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FD" w:rsidRDefault="008F17FD" w:rsidP="008F17FD">
      <w:pPr>
        <w:spacing w:line="360" w:lineRule="auto"/>
        <w:jc w:val="both"/>
        <w:rPr>
          <w:lang w:eastAsia="lt-LT"/>
        </w:rPr>
      </w:pPr>
      <w:r>
        <w:t xml:space="preserve">„Informuojame, kad vadovaujantis Lietuvos Respublikos civilinio kodekso 6.564 straipsnio 2 dalimi, 1996 m. kovo 11 d. </w:t>
      </w:r>
      <w:r>
        <w:rPr>
          <w:lang w:eastAsia="lt-LT"/>
        </w:rPr>
        <w:t>valstybinės žemės nuomos sutartis Nr. N19/96-0841 sudaryta dėl valstybinės žemės sklypo Taikos pr. 83A, Kaune, dalies – 0,0033 ha, bus nutraukta vienašališkai suėjus 2 mėnesiams nuo šio pranešimo paskelbimo.“</w:t>
      </w:r>
    </w:p>
    <w:p w:rsidR="00403376" w:rsidRDefault="00403376">
      <w:bookmarkStart w:id="0" w:name="_GoBack"/>
      <w:bookmarkEnd w:id="0"/>
    </w:p>
    <w:sectPr w:rsidR="004033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FD"/>
    <w:rsid w:val="00403376"/>
    <w:rsid w:val="008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D224-7CAC-4F91-BDC5-001C339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F17FD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Dranginienė</dc:creator>
  <cp:keywords/>
  <dc:description/>
  <cp:lastModifiedBy>Akvilė Dranginienė</cp:lastModifiedBy>
  <cp:revision>1</cp:revision>
  <dcterms:created xsi:type="dcterms:W3CDTF">2024-10-28T14:31:00Z</dcterms:created>
  <dcterms:modified xsi:type="dcterms:W3CDTF">2024-10-28T14:32:00Z</dcterms:modified>
</cp:coreProperties>
</file>