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981406">
        <w:trPr>
          <w:cantSplit/>
          <w:trHeight w:hRule="exact" w:val="794"/>
        </w:trPr>
        <w:tc>
          <w:tcPr>
            <w:tcW w:w="5670" w:type="dxa"/>
          </w:tcPr>
          <w:p w:rsidR="00981406" w:rsidRDefault="0098140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981406" w:rsidRDefault="00981406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4778" w:rsidRPr="00AA4778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  <w:bookmarkEnd w:id="0"/>
          </w:p>
          <w:p w:rsidR="00981406" w:rsidRDefault="00981406" w:rsidP="00833A43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 w:rsidR="00833A43">
              <w:t> </w:t>
            </w:r>
            <w:r w:rsidR="00833A43">
              <w:t> </w:t>
            </w:r>
            <w:r w:rsidR="00833A43">
              <w:t> </w:t>
            </w:r>
            <w:r w:rsidR="00833A43">
              <w:t> </w:t>
            </w:r>
            <w:r w:rsidR="00833A43">
              <w:t> </w:t>
            </w:r>
            <w:r>
              <w:fldChar w:fldCharType="end"/>
            </w:r>
            <w:bookmarkEnd w:id="1"/>
          </w:p>
        </w:tc>
      </w:tr>
      <w:bookmarkStart w:id="2" w:name="r04" w:colFirst="3" w:colLast="3"/>
      <w:bookmarkStart w:id="3" w:name="r01" w:colFirst="0" w:colLast="0"/>
      <w:tr w:rsidR="00981406">
        <w:trPr>
          <w:cantSplit/>
          <w:trHeight w:hRule="exact" w:val="794"/>
        </w:trPr>
        <w:tc>
          <w:tcPr>
            <w:tcW w:w="9639" w:type="dxa"/>
            <w:gridSpan w:val="2"/>
          </w:tcPr>
          <w:p w:rsidR="00981406" w:rsidRPr="00833A43" w:rsidRDefault="00981406">
            <w:pPr>
              <w:pStyle w:val="Antrats"/>
              <w:tabs>
                <w:tab w:val="left" w:pos="5244"/>
              </w:tabs>
              <w:jc w:val="center"/>
            </w:pPr>
            <w:r w:rsidRPr="00833A43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7" o:title=""/>
                </v:shape>
                <o:OLEObject Type="Embed" ProgID="Word.Picture.8" ShapeID="_x0000_i1025" DrawAspect="Content" ObjectID="_1510642467" r:id="rId8"/>
              </w:object>
            </w:r>
          </w:p>
        </w:tc>
      </w:tr>
    </w:tbl>
    <w:p w:rsidR="00C62D34" w:rsidRPr="00C62D34" w:rsidRDefault="00C62D34" w:rsidP="00C62D34">
      <w:pPr>
        <w:rPr>
          <w:vanish/>
        </w:rPr>
      </w:pPr>
      <w:bookmarkStart w:id="4" w:name="r28_" w:colFirst="2" w:colLast="2"/>
      <w:bookmarkEnd w:id="2"/>
      <w:bookmarkEnd w:id="3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981406">
        <w:trPr>
          <w:cantSplit/>
          <w:trHeight w:hRule="exact" w:val="794"/>
        </w:trPr>
        <w:tc>
          <w:tcPr>
            <w:tcW w:w="2591" w:type="dxa"/>
          </w:tcPr>
          <w:p w:rsidR="00981406" w:rsidRDefault="00981406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981406" w:rsidRDefault="00981406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981406" w:rsidRDefault="00981406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5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5"/>
          </w:p>
          <w:p w:rsidR="00981406" w:rsidRDefault="00981406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4"/>
    </w:tbl>
    <w:p w:rsidR="00C62D34" w:rsidRPr="00C62D34" w:rsidRDefault="00C62D34" w:rsidP="00C62D34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81406">
        <w:trPr>
          <w:cantSplit/>
          <w:trHeight w:hRule="exact" w:val="740"/>
        </w:trPr>
        <w:tc>
          <w:tcPr>
            <w:tcW w:w="9639" w:type="dxa"/>
          </w:tcPr>
          <w:p w:rsidR="00981406" w:rsidRDefault="00981406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981406" w:rsidRDefault="00981406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981406">
        <w:trPr>
          <w:cantSplit/>
          <w:trHeight w:hRule="exact" w:val="340"/>
        </w:trPr>
        <w:tc>
          <w:tcPr>
            <w:tcW w:w="9639" w:type="dxa"/>
          </w:tcPr>
          <w:p w:rsidR="00981406" w:rsidRDefault="00981406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981406" w:rsidRDefault="00981406">
            <w:pPr>
              <w:tabs>
                <w:tab w:val="left" w:pos="5244"/>
              </w:tabs>
              <w:jc w:val="center"/>
            </w:pPr>
          </w:p>
        </w:tc>
      </w:tr>
      <w:tr w:rsidR="00981406">
        <w:trPr>
          <w:cantSplit/>
          <w:trHeight w:val="740"/>
        </w:trPr>
        <w:tc>
          <w:tcPr>
            <w:tcW w:w="9639" w:type="dxa"/>
          </w:tcPr>
          <w:p w:rsidR="00981406" w:rsidRDefault="00981406" w:rsidP="009634A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634AF" w:rsidRPr="009634AF">
              <w:rPr>
                <w:b/>
              </w:rPr>
              <w:t>DĖL 2016 METŲ NEKILNOJAMOJO TURTO MOKESČIO TARIFŲ NUSTATYMO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981406">
        <w:trPr>
          <w:cantSplit/>
          <w:trHeight w:hRule="exact" w:val="340"/>
        </w:trPr>
        <w:tc>
          <w:tcPr>
            <w:tcW w:w="9639" w:type="dxa"/>
          </w:tcPr>
          <w:p w:rsidR="00981406" w:rsidRDefault="00981406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833A43">
              <w:t xml:space="preserve">2015 m. lapkričio 10 d.   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DD7793">
              <w:t>T-619</w:t>
            </w:r>
            <w:r>
              <w:fldChar w:fldCharType="end"/>
            </w:r>
            <w:bookmarkEnd w:id="11"/>
          </w:p>
          <w:p w:rsidR="00981406" w:rsidRDefault="00981406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981406">
        <w:trPr>
          <w:cantSplit/>
        </w:trPr>
        <w:tc>
          <w:tcPr>
            <w:tcW w:w="9639" w:type="dxa"/>
          </w:tcPr>
          <w:p w:rsidR="00981406" w:rsidRDefault="00981406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981406" w:rsidRDefault="00981406">
      <w:pPr>
        <w:spacing w:after="480"/>
      </w:pPr>
    </w:p>
    <w:p w:rsidR="00981406" w:rsidRDefault="00981406">
      <w:pPr>
        <w:spacing w:after="480"/>
        <w:sectPr w:rsidR="00981406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1296"/>
          <w:titlePg/>
        </w:sectPr>
      </w:pP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bookmarkStart w:id="13" w:name="r18"/>
      <w:r>
        <w:lastRenderedPageBreak/>
        <w:t>Vadovaudamasi Lietuvos Respublikos vietos savivaldos įstatymo 16 straipsnio</w:t>
      </w:r>
      <w:r w:rsidR="008019D5">
        <w:br/>
      </w:r>
      <w:r>
        <w:t>2 dalies 37 punktu ir Lietuvos Respublikos nekilnojamojo turto mokesčio įstatymo 6 straipsnio 1 ir 2 dalimis, Kauno miesto savivaldybės taryba  n u s p r e n d ž i a: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1. Nustatyti nekil</w:t>
      </w:r>
      <w:bookmarkStart w:id="14" w:name="_GoBack"/>
      <w:bookmarkEnd w:id="14"/>
      <w:r>
        <w:t>noja</w:t>
      </w:r>
      <w:r w:rsidR="00A42345">
        <w:t>mojo turto mokesčio tarifą – 1</w:t>
      </w:r>
      <w:r>
        <w:t xml:space="preserve"> proc. nekilnojamojo turto mokestinės vertės. 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2. Nustatyti nekilnoja</w:t>
      </w:r>
      <w:r w:rsidR="00A42345">
        <w:t>mojo turto mokesčio tarifą – 0,7</w:t>
      </w:r>
      <w:r>
        <w:t xml:space="preserve"> proc. nekilnojamojo turto mokestinės vertės nekilnojamajam turtui, esančiam Naujamiestyje ir Senamiestyje ir mokesčio mokėtojų naudojamam vykdant šią veiklą: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2.1. knygų mažmeninę prekybą specializuotose parduotuvėse;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2.2. mažmeninę prekybą suvenyrais specializuotose parduotuvėse;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2.3. antikvarinių daiktų mažmeninę prekybą;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2.4. maitinimo ir gėrimų teikimo veiklą;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2.5. komercinių meno galerijų veiklą (meno dirbinių eksponavimas ir pardavimas).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3. Nustatyti nekilnojamajam turtui, mokesčio mokėtojų naudojamam vykdant viešbučių ir panaši</w:t>
      </w:r>
      <w:r w:rsidR="00A42345">
        <w:t>ų laikinų buveinių veiklą, – 0,7</w:t>
      </w:r>
      <w:r>
        <w:t xml:space="preserve"> proc. nekilnojamojo turto mokestinės vertės.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>4. Nustatyti nekilnojamojo turto mokesčio tarifą smulkiojo verslo subjektams – verslininkams ir labai mažoms įmonėms – atitinkantiems Lietuvos Respublikos smulkiojo ir vidutinio verslo plėt</w:t>
      </w:r>
      <w:r w:rsidR="00A42345">
        <w:t>ros įstatymo reikalavimus, – 0,7</w:t>
      </w:r>
      <w:r>
        <w:t xml:space="preserve"> proc. nuosavybės teise priklausančio nekilnojamojo turto mokestinės vertės.</w:t>
      </w:r>
    </w:p>
    <w:p w:rsidR="009634AF" w:rsidRDefault="009634AF" w:rsidP="00163430">
      <w:pPr>
        <w:pStyle w:val="Pagrindinistekstas2"/>
        <w:spacing w:after="0" w:line="336" w:lineRule="auto"/>
        <w:ind w:firstLine="1418"/>
        <w:jc w:val="both"/>
      </w:pPr>
      <w:r>
        <w:t xml:space="preserve">5. Nustatyti nekilnojamojo turto mokesčio už nekilnojamąjį turtą, įtrauktą į Nenaudojamų, naudojamų ne pagal paskirtį, apleistų arba neprižiūrimų patalpų ir statinių sąrašą, tarifą, – 3 proc. nekilnojamojo turto mokestinės vertės. </w:t>
      </w:r>
    </w:p>
    <w:p w:rsidR="00163430" w:rsidRDefault="00163430" w:rsidP="009634AF">
      <w:pPr>
        <w:pStyle w:val="Pagrindinistekstas2"/>
        <w:spacing w:after="0" w:line="288" w:lineRule="auto"/>
        <w:ind w:firstLine="1418"/>
        <w:jc w:val="both"/>
      </w:pPr>
    </w:p>
    <w:bookmarkEnd w:id="13"/>
    <w:p w:rsidR="00B3695D" w:rsidRDefault="00B3695D" w:rsidP="00B00B3F">
      <w:pPr>
        <w:pStyle w:val="Pagrindinistekstas"/>
        <w:jc w:val="both"/>
        <w:sectPr w:rsidR="00B3695D">
          <w:headerReference w:type="default" r:id="rId12"/>
          <w:footerReference w:type="default" r:id="rId13"/>
          <w:type w:val="continuous"/>
          <w:pgSz w:w="11907" w:h="16840" w:code="9"/>
          <w:pgMar w:top="1134" w:right="567" w:bottom="993" w:left="1701" w:header="340" w:footer="340" w:gutter="0"/>
          <w:cols w:space="1296"/>
          <w:formProt w:val="0"/>
          <w:titlePg/>
        </w:sectPr>
      </w:pPr>
    </w:p>
    <w:p w:rsidR="00981406" w:rsidRDefault="00981406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981406">
        <w:trPr>
          <w:cantSplit/>
        </w:trPr>
        <w:tc>
          <w:tcPr>
            <w:tcW w:w="4321" w:type="dxa"/>
          </w:tcPr>
          <w:p w:rsidR="00981406" w:rsidRDefault="00981406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t>Saviv</w:t>
            </w:r>
            <w:r>
              <w:rPr>
                <w:noProof/>
              </w:rPr>
              <w:t>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981406" w:rsidRDefault="00981406">
            <w:pPr>
              <w:keepNext/>
              <w:spacing w:after="120"/>
            </w:pPr>
          </w:p>
        </w:tc>
        <w:tc>
          <w:tcPr>
            <w:tcW w:w="3402" w:type="dxa"/>
          </w:tcPr>
          <w:p w:rsidR="00981406" w:rsidRDefault="00981406" w:rsidP="00833A43">
            <w:pPr>
              <w:keepNext/>
              <w:spacing w:after="120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833A43">
              <w:t xml:space="preserve">                     Visvaldas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833A43">
              <w:t>Matijošaitis</w:t>
            </w:r>
            <w:r>
              <w:fldChar w:fldCharType="end"/>
            </w:r>
            <w:bookmarkEnd w:id="17"/>
          </w:p>
        </w:tc>
      </w:tr>
    </w:tbl>
    <w:p w:rsidR="00981406" w:rsidRDefault="00981406">
      <w:pPr>
        <w:keepNext/>
      </w:pPr>
    </w:p>
    <w:sectPr w:rsidR="00981406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7D" w:rsidRDefault="004F3B7D">
      <w:r>
        <w:separator/>
      </w:r>
    </w:p>
  </w:endnote>
  <w:endnote w:type="continuationSeparator" w:id="0">
    <w:p w:rsidR="004F3B7D" w:rsidRDefault="004F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533840">
      <w:trPr>
        <w:trHeight w:hRule="exact" w:val="794"/>
      </w:trPr>
      <w:tc>
        <w:tcPr>
          <w:tcW w:w="5184" w:type="dxa"/>
        </w:tcPr>
        <w:p w:rsidR="00533840" w:rsidRDefault="00533840">
          <w:pPr>
            <w:pStyle w:val="Porat"/>
          </w:pPr>
        </w:p>
      </w:tc>
      <w:tc>
        <w:tcPr>
          <w:tcW w:w="2592" w:type="dxa"/>
        </w:tcPr>
        <w:p w:rsidR="00533840" w:rsidRDefault="00533840">
          <w:pPr>
            <w:pStyle w:val="Porat"/>
          </w:pPr>
        </w:p>
      </w:tc>
      <w:tc>
        <w:tcPr>
          <w:tcW w:w="2592" w:type="dxa"/>
        </w:tcPr>
        <w:p w:rsidR="00533840" w:rsidRDefault="00533840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533840" w:rsidRDefault="00533840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40" w:rsidRDefault="00533840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533840">
      <w:trPr>
        <w:trHeight w:hRule="exact" w:val="794"/>
      </w:trPr>
      <w:tc>
        <w:tcPr>
          <w:tcW w:w="5184" w:type="dxa"/>
        </w:tcPr>
        <w:p w:rsidR="00533840" w:rsidRDefault="00533840">
          <w:pPr>
            <w:pStyle w:val="Porat"/>
          </w:pPr>
        </w:p>
      </w:tc>
      <w:tc>
        <w:tcPr>
          <w:tcW w:w="2592" w:type="dxa"/>
        </w:tcPr>
        <w:p w:rsidR="00533840" w:rsidRDefault="00533840">
          <w:pPr>
            <w:pStyle w:val="Porat"/>
          </w:pPr>
        </w:p>
      </w:tc>
      <w:tc>
        <w:tcPr>
          <w:tcW w:w="2592" w:type="dxa"/>
        </w:tcPr>
        <w:p w:rsidR="00533840" w:rsidRDefault="00533840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533840" w:rsidRDefault="00533840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533840">
      <w:trPr>
        <w:trHeight w:hRule="exact" w:val="794"/>
      </w:trPr>
      <w:tc>
        <w:tcPr>
          <w:tcW w:w="5184" w:type="dxa"/>
        </w:tcPr>
        <w:p w:rsidR="00533840" w:rsidRDefault="00533840">
          <w:pPr>
            <w:pStyle w:val="Porat"/>
          </w:pPr>
        </w:p>
      </w:tc>
      <w:tc>
        <w:tcPr>
          <w:tcW w:w="2592" w:type="dxa"/>
        </w:tcPr>
        <w:p w:rsidR="00533840" w:rsidRDefault="00533840">
          <w:pPr>
            <w:pStyle w:val="Porat"/>
          </w:pPr>
        </w:p>
      </w:tc>
      <w:tc>
        <w:tcPr>
          <w:tcW w:w="2592" w:type="dxa"/>
        </w:tcPr>
        <w:p w:rsidR="00533840" w:rsidRDefault="00533840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533840" w:rsidRDefault="00533840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7D" w:rsidRDefault="004F3B7D">
      <w:pPr>
        <w:pStyle w:val="Porat"/>
        <w:spacing w:before="240"/>
      </w:pPr>
    </w:p>
  </w:footnote>
  <w:footnote w:type="continuationSeparator" w:id="0">
    <w:p w:rsidR="004F3B7D" w:rsidRDefault="004F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40" w:rsidRDefault="00533840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40" w:rsidRDefault="00533840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D0D93"/>
    <w:rsid w:val="000166A8"/>
    <w:rsid w:val="0005619C"/>
    <w:rsid w:val="00070528"/>
    <w:rsid w:val="000827E5"/>
    <w:rsid w:val="0008633C"/>
    <w:rsid w:val="0008698B"/>
    <w:rsid w:val="0009580F"/>
    <w:rsid w:val="000A24F4"/>
    <w:rsid w:val="000A54EA"/>
    <w:rsid w:val="000B53C2"/>
    <w:rsid w:val="000C7A1A"/>
    <w:rsid w:val="000D3C5D"/>
    <w:rsid w:val="000D5FB9"/>
    <w:rsid w:val="000F4897"/>
    <w:rsid w:val="001025BD"/>
    <w:rsid w:val="00111C92"/>
    <w:rsid w:val="0012286A"/>
    <w:rsid w:val="00126B21"/>
    <w:rsid w:val="00127D3B"/>
    <w:rsid w:val="00127E51"/>
    <w:rsid w:val="00135784"/>
    <w:rsid w:val="00141664"/>
    <w:rsid w:val="0014345B"/>
    <w:rsid w:val="00152694"/>
    <w:rsid w:val="0016071C"/>
    <w:rsid w:val="00161E6C"/>
    <w:rsid w:val="00163430"/>
    <w:rsid w:val="001752E6"/>
    <w:rsid w:val="001808B9"/>
    <w:rsid w:val="001A30B0"/>
    <w:rsid w:val="001A5024"/>
    <w:rsid w:val="001C58C0"/>
    <w:rsid w:val="001C617C"/>
    <w:rsid w:val="00200F8D"/>
    <w:rsid w:val="00223B28"/>
    <w:rsid w:val="0022614C"/>
    <w:rsid w:val="00227910"/>
    <w:rsid w:val="00235DE8"/>
    <w:rsid w:val="00266BCA"/>
    <w:rsid w:val="002A2CDF"/>
    <w:rsid w:val="002A3CFF"/>
    <w:rsid w:val="002C4784"/>
    <w:rsid w:val="002F2A10"/>
    <w:rsid w:val="002F3F5A"/>
    <w:rsid w:val="00305D0D"/>
    <w:rsid w:val="0031036A"/>
    <w:rsid w:val="00327DDA"/>
    <w:rsid w:val="00331FDB"/>
    <w:rsid w:val="003365AE"/>
    <w:rsid w:val="00337886"/>
    <w:rsid w:val="003550C0"/>
    <w:rsid w:val="003920A4"/>
    <w:rsid w:val="003A0E00"/>
    <w:rsid w:val="003B376A"/>
    <w:rsid w:val="003E7F84"/>
    <w:rsid w:val="003F7B99"/>
    <w:rsid w:val="00410ED7"/>
    <w:rsid w:val="00422F17"/>
    <w:rsid w:val="00424486"/>
    <w:rsid w:val="00430EB7"/>
    <w:rsid w:val="00447613"/>
    <w:rsid w:val="004625DC"/>
    <w:rsid w:val="00466DE0"/>
    <w:rsid w:val="00467CAF"/>
    <w:rsid w:val="00477B6D"/>
    <w:rsid w:val="004877A2"/>
    <w:rsid w:val="004A33B9"/>
    <w:rsid w:val="004A75BC"/>
    <w:rsid w:val="004B4FA1"/>
    <w:rsid w:val="004B76BD"/>
    <w:rsid w:val="004D0E93"/>
    <w:rsid w:val="004D51A3"/>
    <w:rsid w:val="004E4B34"/>
    <w:rsid w:val="004E57FC"/>
    <w:rsid w:val="004F0100"/>
    <w:rsid w:val="004F3B7D"/>
    <w:rsid w:val="00507403"/>
    <w:rsid w:val="005114B0"/>
    <w:rsid w:val="0051431C"/>
    <w:rsid w:val="00530AE1"/>
    <w:rsid w:val="00533840"/>
    <w:rsid w:val="00536D1C"/>
    <w:rsid w:val="00540677"/>
    <w:rsid w:val="005419ED"/>
    <w:rsid w:val="00542341"/>
    <w:rsid w:val="00550F79"/>
    <w:rsid w:val="00551D90"/>
    <w:rsid w:val="005554D5"/>
    <w:rsid w:val="00565FD4"/>
    <w:rsid w:val="005748C4"/>
    <w:rsid w:val="00582B5F"/>
    <w:rsid w:val="0059278A"/>
    <w:rsid w:val="00593DDF"/>
    <w:rsid w:val="005A7804"/>
    <w:rsid w:val="005D2FCF"/>
    <w:rsid w:val="005E7F3E"/>
    <w:rsid w:val="005F1376"/>
    <w:rsid w:val="006017BD"/>
    <w:rsid w:val="006046B5"/>
    <w:rsid w:val="006054ED"/>
    <w:rsid w:val="00622AF2"/>
    <w:rsid w:val="00624DE6"/>
    <w:rsid w:val="006579E1"/>
    <w:rsid w:val="0068405C"/>
    <w:rsid w:val="006A10E6"/>
    <w:rsid w:val="006A4820"/>
    <w:rsid w:val="006A4B6D"/>
    <w:rsid w:val="006B4C4E"/>
    <w:rsid w:val="006D0529"/>
    <w:rsid w:val="006E3F15"/>
    <w:rsid w:val="007009C6"/>
    <w:rsid w:val="00714E63"/>
    <w:rsid w:val="00717CB2"/>
    <w:rsid w:val="00773425"/>
    <w:rsid w:val="00774744"/>
    <w:rsid w:val="00794018"/>
    <w:rsid w:val="00795015"/>
    <w:rsid w:val="007A3DAB"/>
    <w:rsid w:val="007B12A3"/>
    <w:rsid w:val="007B4B0A"/>
    <w:rsid w:val="007B79D0"/>
    <w:rsid w:val="007C6044"/>
    <w:rsid w:val="007D3D6C"/>
    <w:rsid w:val="008019D5"/>
    <w:rsid w:val="00805339"/>
    <w:rsid w:val="0082791F"/>
    <w:rsid w:val="00833A43"/>
    <w:rsid w:val="00834DBD"/>
    <w:rsid w:val="00842B07"/>
    <w:rsid w:val="00852933"/>
    <w:rsid w:val="00856BA4"/>
    <w:rsid w:val="00862DFC"/>
    <w:rsid w:val="008647A6"/>
    <w:rsid w:val="008711DB"/>
    <w:rsid w:val="00877F10"/>
    <w:rsid w:val="00885CA0"/>
    <w:rsid w:val="0089185B"/>
    <w:rsid w:val="00893C40"/>
    <w:rsid w:val="008A2440"/>
    <w:rsid w:val="008A34D6"/>
    <w:rsid w:val="008B48F6"/>
    <w:rsid w:val="008C2836"/>
    <w:rsid w:val="008D262A"/>
    <w:rsid w:val="008E06AD"/>
    <w:rsid w:val="008F5FEE"/>
    <w:rsid w:val="00900E08"/>
    <w:rsid w:val="00907028"/>
    <w:rsid w:val="009110A5"/>
    <w:rsid w:val="00923F98"/>
    <w:rsid w:val="009270BC"/>
    <w:rsid w:val="00931000"/>
    <w:rsid w:val="009349EF"/>
    <w:rsid w:val="00936175"/>
    <w:rsid w:val="00962A7A"/>
    <w:rsid w:val="009634AF"/>
    <w:rsid w:val="00981406"/>
    <w:rsid w:val="00982DD1"/>
    <w:rsid w:val="0098504E"/>
    <w:rsid w:val="009B0DE9"/>
    <w:rsid w:val="009B22A0"/>
    <w:rsid w:val="009C067B"/>
    <w:rsid w:val="009C5A41"/>
    <w:rsid w:val="009D4776"/>
    <w:rsid w:val="009F71F6"/>
    <w:rsid w:val="00A05D54"/>
    <w:rsid w:val="00A25971"/>
    <w:rsid w:val="00A35006"/>
    <w:rsid w:val="00A42345"/>
    <w:rsid w:val="00A44EF4"/>
    <w:rsid w:val="00A56BA9"/>
    <w:rsid w:val="00A76F4B"/>
    <w:rsid w:val="00A80913"/>
    <w:rsid w:val="00A83008"/>
    <w:rsid w:val="00A8481B"/>
    <w:rsid w:val="00A92794"/>
    <w:rsid w:val="00A94584"/>
    <w:rsid w:val="00A97A6B"/>
    <w:rsid w:val="00AA4778"/>
    <w:rsid w:val="00AB24E7"/>
    <w:rsid w:val="00AD3C6F"/>
    <w:rsid w:val="00AE02F3"/>
    <w:rsid w:val="00AE4BB4"/>
    <w:rsid w:val="00B00B3F"/>
    <w:rsid w:val="00B1240B"/>
    <w:rsid w:val="00B223AB"/>
    <w:rsid w:val="00B301AC"/>
    <w:rsid w:val="00B3695D"/>
    <w:rsid w:val="00B51BAE"/>
    <w:rsid w:val="00B541D9"/>
    <w:rsid w:val="00B756CC"/>
    <w:rsid w:val="00B907E0"/>
    <w:rsid w:val="00BB7B4F"/>
    <w:rsid w:val="00BD58ED"/>
    <w:rsid w:val="00BD7DB1"/>
    <w:rsid w:val="00BE41C1"/>
    <w:rsid w:val="00BF203E"/>
    <w:rsid w:val="00C026AE"/>
    <w:rsid w:val="00C62D34"/>
    <w:rsid w:val="00C81962"/>
    <w:rsid w:val="00CA234E"/>
    <w:rsid w:val="00CB7129"/>
    <w:rsid w:val="00CC077D"/>
    <w:rsid w:val="00CC5FB6"/>
    <w:rsid w:val="00CC622B"/>
    <w:rsid w:val="00CD0D93"/>
    <w:rsid w:val="00CE3A11"/>
    <w:rsid w:val="00CF5B7D"/>
    <w:rsid w:val="00D0103F"/>
    <w:rsid w:val="00D37AA7"/>
    <w:rsid w:val="00D443A7"/>
    <w:rsid w:val="00D52535"/>
    <w:rsid w:val="00D52E89"/>
    <w:rsid w:val="00D57DDE"/>
    <w:rsid w:val="00D57E36"/>
    <w:rsid w:val="00D62108"/>
    <w:rsid w:val="00D73FB9"/>
    <w:rsid w:val="00D95DF8"/>
    <w:rsid w:val="00DC3069"/>
    <w:rsid w:val="00DD7793"/>
    <w:rsid w:val="00DE0DAA"/>
    <w:rsid w:val="00DE5775"/>
    <w:rsid w:val="00DF327F"/>
    <w:rsid w:val="00DF6CC6"/>
    <w:rsid w:val="00E00BEF"/>
    <w:rsid w:val="00E038A6"/>
    <w:rsid w:val="00E3467A"/>
    <w:rsid w:val="00E67CC3"/>
    <w:rsid w:val="00E817EA"/>
    <w:rsid w:val="00EA1C84"/>
    <w:rsid w:val="00EA5CD4"/>
    <w:rsid w:val="00EC0194"/>
    <w:rsid w:val="00ED204C"/>
    <w:rsid w:val="00ED6864"/>
    <w:rsid w:val="00EE1853"/>
    <w:rsid w:val="00EE5C84"/>
    <w:rsid w:val="00EF3245"/>
    <w:rsid w:val="00F0187A"/>
    <w:rsid w:val="00F03D41"/>
    <w:rsid w:val="00F06ADD"/>
    <w:rsid w:val="00F07EAB"/>
    <w:rsid w:val="00F23728"/>
    <w:rsid w:val="00F30BEB"/>
    <w:rsid w:val="00F31CC6"/>
    <w:rsid w:val="00F35692"/>
    <w:rsid w:val="00F41CB2"/>
    <w:rsid w:val="00F43712"/>
    <w:rsid w:val="00F44EF6"/>
    <w:rsid w:val="00F9355E"/>
    <w:rsid w:val="00F954C7"/>
    <w:rsid w:val="00FB0D2D"/>
    <w:rsid w:val="00FB7A69"/>
    <w:rsid w:val="00FC5D93"/>
    <w:rsid w:val="00FC7833"/>
    <w:rsid w:val="00FD1FD2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2">
    <w:name w:val="Body Text 2"/>
    <w:basedOn w:val="prastasis"/>
    <w:link w:val="Pagrindinistekstas2Diagrama"/>
    <w:rsid w:val="009634AF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9634AF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2">
    <w:name w:val="Body Text 2"/>
    <w:basedOn w:val="prastasis"/>
    <w:link w:val="Pagrindinistekstas2Diagrama"/>
    <w:rsid w:val="009634AF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9634AF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magraj\AppData\Roaming\Microsoft\&#352;ablonai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1</Pages>
  <Words>1298</Words>
  <Characters>741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2015.11.10   SPRENDIMAS   Nr. T-619</vt:lpstr>
      <vt:lpstr>KAUNO MIESTO SAVIVALDYBĖS TARYBA   ......   SPRENDIMAS   Nr. .....................</vt:lpstr>
    </vt:vector>
  </TitlesOfParts>
  <Manager>Savivaldybės meras                      Visvaldas Matijošaitis</Manager>
  <Company>KAUNO MIESTO SAVIVALDYBĖ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2015.11.10   SPRENDIMAS   Nr. T-619</dc:title>
  <dc:subject>DĖL 2016 METŲ NEKILNOJAMOJO TURTO MOKESČIO TARIFŲ NUSTATYMO</dc:subject>
  <dc:creator>Finansų skyrius</dc:creator>
  <cp:lastModifiedBy>Lina Staškevičienė</cp:lastModifiedBy>
  <cp:revision>2</cp:revision>
  <cp:lastPrinted>2011-12-05T11:26:00Z</cp:lastPrinted>
  <dcterms:created xsi:type="dcterms:W3CDTF">2015-12-03T08:08:00Z</dcterms:created>
  <dcterms:modified xsi:type="dcterms:W3CDTF">2015-12-03T08:08:00Z</dcterms:modified>
</cp:coreProperties>
</file>