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2C" w:rsidRPr="00BB5704" w:rsidRDefault="00E0172C" w:rsidP="00BB5704">
      <w:pPr>
        <w:tabs>
          <w:tab w:val="center" w:pos="4986"/>
          <w:tab w:val="right" w:pos="9972"/>
        </w:tabs>
      </w:pPr>
      <w:bookmarkStart w:id="0" w:name="_GoBack"/>
      <w:bookmarkEnd w:id="0"/>
    </w:p>
    <w:p w:rsidR="00E0172C" w:rsidRPr="00BB5704" w:rsidRDefault="0059410F" w:rsidP="00BB5704">
      <w:pPr>
        <w:tabs>
          <w:tab w:val="left" w:pos="5244"/>
        </w:tabs>
        <w:jc w:val="center"/>
        <w:rPr>
          <w:b/>
          <w:lang w:eastAsia="lt-LT"/>
        </w:rPr>
      </w:pPr>
      <w:r w:rsidRPr="00BB5704">
        <w:rPr>
          <w:b/>
          <w:noProof/>
          <w:lang w:eastAsia="lt-LT"/>
        </w:rPr>
        <w:drawing>
          <wp:inline distT="0" distB="0" distL="0" distR="0" wp14:anchorId="1C7529EC">
            <wp:extent cx="353695" cy="438785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72C" w:rsidRPr="00BB5704" w:rsidRDefault="00E0172C" w:rsidP="00BB5704">
      <w:pPr>
        <w:tabs>
          <w:tab w:val="left" w:pos="5678"/>
        </w:tabs>
        <w:jc w:val="center"/>
        <w:rPr>
          <w:b/>
          <w:lang w:eastAsia="lt-LT"/>
        </w:rPr>
      </w:pPr>
    </w:p>
    <w:p w:rsidR="00E0172C" w:rsidRPr="00BB5704" w:rsidRDefault="0059410F" w:rsidP="00BB5704">
      <w:pPr>
        <w:tabs>
          <w:tab w:val="left" w:pos="5244"/>
        </w:tabs>
        <w:jc w:val="center"/>
        <w:rPr>
          <w:b/>
          <w:caps/>
          <w:lang w:eastAsia="lt-LT"/>
        </w:rPr>
      </w:pPr>
      <w:r w:rsidRPr="00BB5704">
        <w:rPr>
          <w:b/>
          <w:caps/>
          <w:lang w:eastAsia="lt-LT"/>
        </w:rPr>
        <w:t>KAUNO MIESTO SAVIVALDYBĖS TARYBA</w:t>
      </w:r>
    </w:p>
    <w:p w:rsidR="00E0172C" w:rsidRPr="00BB5704" w:rsidRDefault="00E0172C" w:rsidP="00BB5704">
      <w:pPr>
        <w:jc w:val="center"/>
        <w:rPr>
          <w:b/>
          <w:caps/>
          <w:lang w:eastAsia="lt-LT"/>
        </w:rPr>
      </w:pPr>
    </w:p>
    <w:p w:rsidR="00E0172C" w:rsidRPr="00BB5704" w:rsidRDefault="0059410F" w:rsidP="00BB5704">
      <w:pPr>
        <w:tabs>
          <w:tab w:val="left" w:pos="5244"/>
        </w:tabs>
        <w:jc w:val="center"/>
        <w:rPr>
          <w:b/>
          <w:caps/>
          <w:lang w:eastAsia="lt-LT"/>
        </w:rPr>
      </w:pPr>
      <w:r w:rsidRPr="00BB5704">
        <w:rPr>
          <w:b/>
          <w:lang w:eastAsia="lt-LT"/>
        </w:rPr>
        <w:t>SPRENDIMAS</w:t>
      </w:r>
    </w:p>
    <w:p w:rsidR="00E0172C" w:rsidRPr="00BB5704" w:rsidRDefault="0059410F" w:rsidP="00BB5704">
      <w:pPr>
        <w:jc w:val="center"/>
        <w:rPr>
          <w:b/>
          <w:lang w:eastAsia="lt-LT"/>
        </w:rPr>
      </w:pPr>
      <w:r w:rsidRPr="00BB5704">
        <w:rPr>
          <w:b/>
          <w:lang w:eastAsia="lt-LT"/>
        </w:rPr>
        <w:t>DĖL NEKILNOJAMOJO TURTO MOKESČIO TARIFŲ NUSTATYMO</w:t>
      </w:r>
    </w:p>
    <w:p w:rsidR="00E0172C" w:rsidRPr="00BB5704" w:rsidRDefault="00E0172C" w:rsidP="00BB5704">
      <w:pPr>
        <w:jc w:val="center"/>
        <w:rPr>
          <w:b/>
          <w:caps/>
          <w:lang w:eastAsia="lt-LT"/>
        </w:rPr>
      </w:pPr>
    </w:p>
    <w:p w:rsidR="00E0172C" w:rsidRPr="00BB5704" w:rsidRDefault="0059410F" w:rsidP="00BB5704">
      <w:pPr>
        <w:tabs>
          <w:tab w:val="right" w:pos="2410"/>
          <w:tab w:val="right" w:pos="3544"/>
          <w:tab w:val="left" w:pos="5670"/>
        </w:tabs>
        <w:jc w:val="center"/>
        <w:rPr>
          <w:lang w:eastAsia="lt-LT"/>
        </w:rPr>
      </w:pPr>
      <w:r w:rsidRPr="00BB5704">
        <w:rPr>
          <w:lang w:eastAsia="lt-LT"/>
        </w:rPr>
        <w:t>2025 m. lapkričio 11 d. Nr. T-868</w:t>
      </w:r>
    </w:p>
    <w:p w:rsidR="00E0172C" w:rsidRPr="00BB5704" w:rsidRDefault="0059410F" w:rsidP="00BB5704">
      <w:pPr>
        <w:suppressAutoHyphens/>
        <w:jc w:val="center"/>
        <w:rPr>
          <w:lang w:eastAsia="lt-LT"/>
        </w:rPr>
      </w:pPr>
      <w:r w:rsidRPr="00BB5704">
        <w:rPr>
          <w:lang w:eastAsia="lt-LT"/>
        </w:rPr>
        <w:t>Kaunas</w:t>
      </w:r>
    </w:p>
    <w:p w:rsidR="00E0172C" w:rsidRDefault="00E0172C" w:rsidP="00F02E15">
      <w:pPr>
        <w:tabs>
          <w:tab w:val="center" w:pos="4153"/>
          <w:tab w:val="right" w:pos="8306"/>
        </w:tabs>
        <w:ind w:firstLine="709"/>
        <w:jc w:val="both"/>
        <w:rPr>
          <w:lang w:eastAsia="lt-LT"/>
        </w:rPr>
      </w:pPr>
    </w:p>
    <w:p w:rsidR="00BB5704" w:rsidRPr="00BB5704" w:rsidRDefault="00BB5704" w:rsidP="00F02E15">
      <w:pPr>
        <w:tabs>
          <w:tab w:val="center" w:pos="4153"/>
          <w:tab w:val="right" w:pos="8306"/>
        </w:tabs>
        <w:ind w:firstLine="709"/>
        <w:jc w:val="both"/>
        <w:rPr>
          <w:lang w:eastAsia="lt-LT"/>
        </w:rPr>
      </w:pPr>
    </w:p>
    <w:p w:rsidR="00E0172C" w:rsidRPr="00BB5704" w:rsidRDefault="0059410F" w:rsidP="00F02E15">
      <w:pPr>
        <w:spacing w:line="360" w:lineRule="auto"/>
        <w:ind w:firstLine="709"/>
        <w:jc w:val="both"/>
        <w:rPr>
          <w:lang w:eastAsia="lt-LT"/>
        </w:rPr>
      </w:pPr>
      <w:r w:rsidRPr="00BB5704">
        <w:rPr>
          <w:lang w:eastAsia="lt-LT"/>
        </w:rPr>
        <w:t>Vadovaudamasi Lietuvos Respublikos vietos savivaldos įstatymo 15 straipsnio 2 dalies 29 punktu ir Lietuvos Respublikos nekilnojamojo turto mokesčio įstatymo (2025 m. birželio 26 d. įstatymo Nr. XV-344 redakcija) 6 straipsnio 1, 2 ir 7 dalimis, Kauno miesto saviv</w:t>
      </w:r>
      <w:r w:rsidR="00F02E15">
        <w:rPr>
          <w:lang w:eastAsia="lt-LT"/>
        </w:rPr>
        <w:t xml:space="preserve">aldybės taryba </w:t>
      </w:r>
      <w:r w:rsidRPr="00BB5704">
        <w:rPr>
          <w:lang w:eastAsia="lt-LT"/>
        </w:rPr>
        <w:t>n u s p r e n d ž i a:</w:t>
      </w:r>
    </w:p>
    <w:p w:rsidR="00E0172C" w:rsidRPr="00BB5704" w:rsidRDefault="0059410F" w:rsidP="00F02E15">
      <w:pPr>
        <w:spacing w:line="288" w:lineRule="auto"/>
        <w:ind w:firstLine="709"/>
        <w:jc w:val="both"/>
        <w:rPr>
          <w:szCs w:val="24"/>
          <w:lang w:bidi="he-IL"/>
        </w:rPr>
      </w:pPr>
      <w:r w:rsidRPr="00BB5704">
        <w:rPr>
          <w:szCs w:val="24"/>
          <w:lang w:bidi="he-IL"/>
        </w:rPr>
        <w:t>1. Nustatyti nekilnojamojo turto mokesčio tarifą – 0,5 proc. nekilnojamojo turto mokestinės vertės, išskyrus nekilnojamąjį turtą, nurodytą 2 punkte.</w:t>
      </w:r>
    </w:p>
    <w:p w:rsidR="00E0172C" w:rsidRPr="00BB5704" w:rsidRDefault="0059410F" w:rsidP="00F02E15">
      <w:pPr>
        <w:spacing w:line="288" w:lineRule="auto"/>
        <w:ind w:firstLine="709"/>
        <w:jc w:val="both"/>
        <w:rPr>
          <w:szCs w:val="24"/>
          <w:lang w:bidi="he-IL"/>
        </w:rPr>
      </w:pPr>
      <w:r w:rsidRPr="00BB5704">
        <w:rPr>
          <w:szCs w:val="24"/>
          <w:lang w:bidi="he-IL"/>
        </w:rPr>
        <w:t xml:space="preserve">2. Nustatyti nekilnojamojo turto mokesčio už nekilnojamąjį turtą, įtrauktą į Apleisto ir neprižiūrimo nekilnojamojo turto sąrašą, tarifą – 5 proc. nekilnojamojo turto mokestinės vertės. </w:t>
      </w:r>
    </w:p>
    <w:p w:rsidR="00E0172C" w:rsidRPr="00BB5704" w:rsidRDefault="0059410F" w:rsidP="006E07B6">
      <w:pPr>
        <w:spacing w:line="288" w:lineRule="auto"/>
        <w:ind w:firstLine="709"/>
        <w:jc w:val="both"/>
        <w:rPr>
          <w:szCs w:val="24"/>
          <w:lang w:bidi="he-IL"/>
        </w:rPr>
      </w:pPr>
      <w:r w:rsidRPr="00BB5704">
        <w:rPr>
          <w:szCs w:val="24"/>
          <w:lang w:bidi="he-IL"/>
        </w:rPr>
        <w:t xml:space="preserve">3. Šis sprendimas įsigalioja 2026 m. sausio 1 dieną. </w:t>
      </w:r>
    </w:p>
    <w:p w:rsidR="006E07B6" w:rsidRDefault="006E07B6"/>
    <w:p w:rsidR="006E07B6" w:rsidRDefault="006E07B6"/>
    <w:p w:rsidR="006E07B6" w:rsidRDefault="006E07B6"/>
    <w:p w:rsidR="00E0172C" w:rsidRPr="00BB5704" w:rsidRDefault="0059410F">
      <w:pPr>
        <w:rPr>
          <w:lang w:eastAsia="lt-LT"/>
        </w:rPr>
      </w:pPr>
      <w:r w:rsidRPr="00BB5704">
        <w:rPr>
          <w:lang w:eastAsia="lt-LT"/>
        </w:rPr>
        <w:t xml:space="preserve">Savivaldybės tarybos narys, laikinai einantis </w:t>
      </w:r>
    </w:p>
    <w:p w:rsidR="00E0172C" w:rsidRPr="00BB5704" w:rsidRDefault="0059410F">
      <w:pPr>
        <w:rPr>
          <w:sz w:val="42"/>
          <w:szCs w:val="42"/>
        </w:rPr>
      </w:pPr>
      <w:r w:rsidRPr="00BB5704">
        <w:rPr>
          <w:lang w:eastAsia="lt-LT"/>
        </w:rPr>
        <w:t>savivaldybės mero pareigas</w:t>
      </w:r>
      <w:r w:rsidRPr="00BB5704">
        <w:rPr>
          <w:lang w:eastAsia="lt-LT"/>
        </w:rPr>
        <w:tab/>
      </w:r>
      <w:r w:rsidRPr="00BB5704">
        <w:rPr>
          <w:sz w:val="42"/>
          <w:szCs w:val="42"/>
        </w:rPr>
        <w:tab/>
      </w:r>
      <w:r w:rsidRPr="00BB5704">
        <w:rPr>
          <w:sz w:val="42"/>
          <w:szCs w:val="42"/>
        </w:rPr>
        <w:tab/>
      </w:r>
      <w:r w:rsidRPr="00BB5704">
        <w:rPr>
          <w:sz w:val="42"/>
          <w:szCs w:val="42"/>
        </w:rPr>
        <w:tab/>
      </w:r>
      <w:r w:rsidRPr="00BB5704">
        <w:rPr>
          <w:lang w:eastAsia="lt-LT"/>
        </w:rPr>
        <w:t>Simas Sirtautas</w:t>
      </w:r>
    </w:p>
    <w:p w:rsidR="00BB5704" w:rsidRDefault="00BB5704">
      <w:pPr>
        <w:keepNext/>
      </w:pPr>
    </w:p>
    <w:p w:rsidR="00E0172C" w:rsidRDefault="00E0172C">
      <w:pPr>
        <w:keepNext/>
      </w:pPr>
    </w:p>
    <w:p w:rsidR="00BB5704" w:rsidRPr="00BB5704" w:rsidRDefault="00BB5704">
      <w:pPr>
        <w:keepNext/>
        <w:rPr>
          <w:lang w:eastAsia="lt-LT"/>
        </w:rPr>
      </w:pPr>
    </w:p>
    <w:sectPr w:rsidR="00BB5704" w:rsidRPr="00BB5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2C" w:rsidRDefault="0059410F">
      <w:pPr>
        <w:rPr>
          <w:rFonts w:ascii="Calibri" w:hAnsi="Calibri" w:cs="Calibri"/>
          <w:lang w:eastAsia="lt-LT"/>
        </w:rPr>
      </w:pPr>
      <w:r>
        <w:rPr>
          <w:rFonts w:ascii="Calibri" w:hAnsi="Calibri" w:cs="Calibri"/>
          <w:lang w:eastAsia="lt-LT"/>
        </w:rPr>
        <w:separator/>
      </w:r>
    </w:p>
  </w:endnote>
  <w:endnote w:type="continuationSeparator" w:id="0">
    <w:p w:rsidR="00E0172C" w:rsidRDefault="0059410F">
      <w:pPr>
        <w:rPr>
          <w:rFonts w:ascii="Calibri" w:hAnsi="Calibri" w:cs="Calibri"/>
          <w:lang w:eastAsia="lt-LT"/>
        </w:rPr>
      </w:pPr>
      <w:r>
        <w:rPr>
          <w:rFonts w:ascii="Calibri" w:hAnsi="Calibri" w:cs="Calibri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2C" w:rsidRDefault="00E0172C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E0172C">
      <w:trPr>
        <w:trHeight w:hRule="exact" w:val="794"/>
      </w:trPr>
      <w:tc>
        <w:tcPr>
          <w:tcW w:w="5184" w:type="dxa"/>
        </w:tcPr>
        <w:p w:rsidR="00E0172C" w:rsidRDefault="00E0172C">
          <w:pPr>
            <w:tabs>
              <w:tab w:val="center" w:pos="4153"/>
              <w:tab w:val="right" w:pos="8306"/>
            </w:tabs>
            <w:rPr>
              <w:rFonts w:ascii="Calibri" w:hAnsi="Calibri" w:cs="Calibri"/>
              <w:lang w:eastAsia="lt-LT"/>
            </w:rPr>
          </w:pPr>
        </w:p>
      </w:tc>
      <w:tc>
        <w:tcPr>
          <w:tcW w:w="2592" w:type="dxa"/>
        </w:tcPr>
        <w:p w:rsidR="00E0172C" w:rsidRDefault="00E0172C">
          <w:pPr>
            <w:tabs>
              <w:tab w:val="center" w:pos="4153"/>
              <w:tab w:val="right" w:pos="8306"/>
            </w:tabs>
            <w:rPr>
              <w:rFonts w:ascii="Calibri" w:hAnsi="Calibri" w:cs="Calibri"/>
              <w:lang w:eastAsia="lt-LT"/>
            </w:rPr>
          </w:pPr>
        </w:p>
      </w:tc>
      <w:tc>
        <w:tcPr>
          <w:tcW w:w="2592" w:type="dxa"/>
        </w:tcPr>
        <w:p w:rsidR="00E0172C" w:rsidRDefault="00E0172C">
          <w:pPr>
            <w:tabs>
              <w:tab w:val="left" w:pos="304"/>
              <w:tab w:val="left" w:pos="2005"/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eastAsia="lt-LT"/>
            </w:rPr>
          </w:pPr>
        </w:p>
      </w:tc>
    </w:tr>
  </w:tbl>
  <w:p w:rsidR="00E0172C" w:rsidRDefault="00E0172C">
    <w:pPr>
      <w:tabs>
        <w:tab w:val="center" w:pos="4153"/>
        <w:tab w:val="right" w:pos="8306"/>
      </w:tabs>
      <w:spacing w:line="20" w:lineRule="exact"/>
      <w:rPr>
        <w:rFonts w:ascii="Calibri" w:hAnsi="Calibri" w:cs="Calibri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2C" w:rsidRDefault="00E0172C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2C" w:rsidRDefault="00E0172C">
      <w:pPr>
        <w:tabs>
          <w:tab w:val="center" w:pos="4153"/>
          <w:tab w:val="right" w:pos="8306"/>
        </w:tabs>
        <w:spacing w:before="240"/>
        <w:rPr>
          <w:rFonts w:ascii="Calibri" w:hAnsi="Calibri" w:cs="Calibri"/>
          <w:lang w:eastAsia="lt-LT"/>
        </w:rPr>
      </w:pPr>
    </w:p>
  </w:footnote>
  <w:footnote w:type="continuationSeparator" w:id="0">
    <w:p w:rsidR="00E0172C" w:rsidRDefault="0059410F">
      <w:pPr>
        <w:rPr>
          <w:rFonts w:ascii="Calibri" w:hAnsi="Calibri" w:cs="Calibri"/>
          <w:lang w:eastAsia="lt-LT"/>
        </w:rPr>
      </w:pPr>
      <w:r>
        <w:rPr>
          <w:rFonts w:ascii="Calibri" w:hAnsi="Calibri" w:cs="Calibri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2C" w:rsidRDefault="00E0172C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2C" w:rsidRDefault="00E0172C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72C" w:rsidRDefault="00E0172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AC3191"/>
    <w:rsid w:val="00074150"/>
    <w:rsid w:val="0059410F"/>
    <w:rsid w:val="006E07B6"/>
    <w:rsid w:val="00AC3191"/>
    <w:rsid w:val="00BB5704"/>
    <w:rsid w:val="00E0172C"/>
    <w:rsid w:val="00F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B401E-AFE5-419D-835B-DD56A710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E0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2025-11-11 SPRENDIMAS Nr. T-</vt:lpstr>
      <vt:lpstr> </vt:lpstr>
    </vt:vector>
  </TitlesOfParts>
  <Manager>Savivaldybės tarybos narys, laikinai einantis savivaldybės mero pareigas Simas Pavardė</Manager>
  <Company>KAUNO MIESTO SAVIVALDYBĖ</Company>
  <LinksUpToDate>false</LinksUpToDate>
  <CharactersWithSpaces>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2025-11-11 SPRENDIMAS Nr. T-</dc:title>
  <dc:subject>DĖL NEKILNOJAMOJO TURTO MOKESČIO TARIFŲ NUSTATYMO</dc:subject>
  <dc:creator>Windows User</dc:creator>
  <cp:lastModifiedBy>Laima Čiuplienė</cp:lastModifiedBy>
  <cp:revision>2</cp:revision>
  <cp:lastPrinted>2025-10-30T12:48:00Z</cp:lastPrinted>
  <dcterms:created xsi:type="dcterms:W3CDTF">2025-11-13T12:10:00Z</dcterms:created>
  <dcterms:modified xsi:type="dcterms:W3CDTF">2025-11-13T12:10:00Z</dcterms:modified>
</cp:coreProperties>
</file>