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9E24A2">
              <w:rPr>
                <w:b/>
              </w:rPr>
              <w:t> </w:t>
            </w:r>
            <w:r w:rsidR="009E24A2">
              <w:rPr>
                <w:b/>
              </w:rPr>
              <w:t> </w:t>
            </w:r>
            <w:r w:rsidR="009E24A2">
              <w:rPr>
                <w:b/>
              </w:rPr>
              <w:t> </w:t>
            </w:r>
            <w:r w:rsidR="009E24A2">
              <w:rPr>
                <w:b/>
              </w:rPr>
              <w:t> </w:t>
            </w:r>
            <w:r w:rsidR="009E24A2">
              <w:rPr>
                <w:b/>
              </w:rPr>
              <w:t> </w:t>
            </w:r>
            <w:r>
              <w:rPr>
                <w:b/>
              </w:rPr>
              <w:fldChar w:fldCharType="end"/>
            </w:r>
            <w:bookmarkEnd w:id="0"/>
          </w:p>
          <w:p w:rsidR="004805E9" w:rsidRDefault="004805E9">
            <w:pPr>
              <w:pStyle w:val="Antrats"/>
              <w:tabs>
                <w:tab w:val="left" w:pos="5244"/>
              </w:tabs>
            </w:pPr>
          </w:p>
        </w:tc>
      </w:tr>
      <w:bookmarkStart w:id="1" w:name="_MON_962001925"/>
      <w:bookmarkStart w:id="2" w:name="_MON_992097487"/>
      <w:bookmarkStart w:id="3" w:name="r04" w:colFirst="3" w:colLast="3"/>
      <w:bookmarkStart w:id="4" w:name="r01" w:colFirst="0" w:colLast="0"/>
      <w:bookmarkEnd w:id="1"/>
      <w:bookmarkEnd w:id="2"/>
      <w:bookmarkStart w:id="5" w:name="_MON_961316024"/>
      <w:bookmarkEnd w:id="5"/>
      <w:tr w:rsidR="004805E9" w:rsidTr="00C06CE3">
        <w:trPr>
          <w:cantSplit/>
          <w:trHeight w:hRule="exact" w:val="1261"/>
        </w:trPr>
        <w:tc>
          <w:tcPr>
            <w:tcW w:w="9639" w:type="dxa"/>
            <w:gridSpan w:val="2"/>
          </w:tcPr>
          <w:p w:rsidR="004805E9" w:rsidRPr="009E24A2" w:rsidRDefault="004805E9">
            <w:pPr>
              <w:pStyle w:val="Antrats"/>
              <w:tabs>
                <w:tab w:val="left" w:pos="5244"/>
              </w:tabs>
              <w:jc w:val="center"/>
            </w:pPr>
            <w:r w:rsidRPr="009E24A2">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6" o:title=""/>
                </v:shape>
                <o:OLEObject Type="Embed" ProgID="Word.Picture.8" ShapeID="_x0000_i1025" DrawAspect="Content" ObjectID="_1644836145" r:id="rId7"/>
              </w:object>
            </w:r>
          </w:p>
        </w:tc>
      </w:tr>
      <w:bookmarkEnd w:id="3"/>
      <w:bookmarkEnd w:id="4"/>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8" w:name="r08"/>
            <w:r>
              <w:rPr>
                <w:b/>
                <w:caps/>
              </w:rPr>
              <w:instrText xml:space="preserve"> FORMTEXT </w:instrText>
            </w:r>
            <w:r>
              <w:rPr>
                <w:b/>
                <w:caps/>
              </w:rPr>
            </w:r>
            <w:r>
              <w:rPr>
                <w:b/>
                <w:caps/>
              </w:rPr>
              <w:fldChar w:fldCharType="separate"/>
            </w:r>
            <w:r w:rsidR="002C212B">
              <w:rPr>
                <w:b/>
                <w:noProof/>
              </w:rPr>
              <w:t>SPRENDIMAS</w:t>
            </w:r>
            <w:r>
              <w:rPr>
                <w:b/>
                <w:caps/>
              </w:rPr>
              <w:fldChar w:fldCharType="end"/>
            </w:r>
            <w:bookmarkEnd w:id="8"/>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F52ADB">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bookmarkStart w:id="10" w:name="_GoBack"/>
            <w:r w:rsidR="002C212B" w:rsidRPr="00F52ADB">
              <w:rPr>
                <w:b/>
                <w:noProof/>
              </w:rPr>
              <w:t>DĖL DIDŽIAUSIO LEISTINO PAREIGYBIŲ (ETATŲ) SKAIČIAUS KAUNO MIESTO SAVIVALDYBĖS BIUDŽETINĖSE NEFORMALIOJO ŠVIETIMO ĮSTAIGOSE NUSTATYMO</w:t>
            </w:r>
            <w:bookmarkEnd w:id="10"/>
            <w:r>
              <w:rPr>
                <w:b/>
              </w:rPr>
              <w:fldChar w:fldCharType="end"/>
            </w:r>
            <w:bookmarkEnd w:id="9"/>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9E24A2">
              <w:rPr>
                <w:noProof/>
              </w:rPr>
              <w:t xml:space="preserve">2020 m. vasario 25 d.   </w:t>
            </w:r>
            <w:r>
              <w:fldChar w:fldCharType="end"/>
            </w:r>
            <w:bookmarkEnd w:id="11"/>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9E24A2">
              <w:rPr>
                <w:noProof/>
              </w:rPr>
              <w:t>T-</w:t>
            </w:r>
            <w:r w:rsidR="002C212B">
              <w:rPr>
                <w:noProof/>
              </w:rPr>
              <w:t>71</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F52ADB" w:rsidRDefault="00F52ADB" w:rsidP="00F52ADB">
      <w:pPr>
        <w:pStyle w:val="Pagrindinistekstas"/>
        <w:jc w:val="both"/>
      </w:pPr>
      <w:bookmarkStart w:id="14" w:name="r18"/>
      <w:r w:rsidRPr="00ED30D8">
        <w:t>Vadovaudamasi Lietuvos Respublikos vietos savivaldos įstatymo 6 straipsnio 8</w:t>
      </w:r>
      <w:r>
        <w:t> </w:t>
      </w:r>
      <w:r w:rsidRPr="00ED30D8">
        <w:t xml:space="preserve">punktu, 16 straipsnio 4 dalimi ir 18 straipsnio 1 dalimi, Lietuvos Respublikos valstybės tarnybos įstatymo </w:t>
      </w:r>
      <w:r w:rsidR="005965F0">
        <w:t xml:space="preserve">      </w:t>
      </w:r>
      <w:r w:rsidRPr="00ED30D8">
        <w:t>8 straipsnio 1 dalimi</w:t>
      </w:r>
      <w:r>
        <w:t xml:space="preserve"> ir Lietuvos Respublikos biudžetinių įstaigų įstatymo 4 straipsnio 1 ir 2 dalimis, 3 dalies 7 punktu ir 4 dalimi, 9 straipsnio 2 dalies 4 punktu, Kauno miesto savivaldybės taryba</w:t>
      </w:r>
      <w:r w:rsidR="005965F0">
        <w:t xml:space="preserve">               </w:t>
      </w:r>
      <w:r>
        <w:t xml:space="preserve">  n u s p r e n d ž i a:</w:t>
      </w:r>
    </w:p>
    <w:p w:rsidR="00F52ADB" w:rsidRDefault="00F52ADB" w:rsidP="00F52ADB">
      <w:pPr>
        <w:pStyle w:val="Pagrindinistekstas"/>
        <w:jc w:val="both"/>
      </w:pPr>
      <w:r>
        <w:t xml:space="preserve">1. Nustatyti nuo 2020 m. gegužės 25 d. didžiausią leistiną pareigybių (etatų) skaičių Kauno miesto savivaldybės biudžetinėse neformaliojo švietimo įstaigose: </w:t>
      </w:r>
    </w:p>
    <w:p w:rsidR="00F52ADB" w:rsidRDefault="00F52ADB" w:rsidP="00F52ADB">
      <w:pPr>
        <w:pStyle w:val="Pagrindinistekstas"/>
        <w:jc w:val="both"/>
      </w:pPr>
      <w:r>
        <w:t>1.1. Kauno 1-oji muzikos mokykla – 153 pareigybės (etatai); finansuojamos 139  pedagoginės pareigybės, 14 techninio personalo pareigybių;</w:t>
      </w:r>
    </w:p>
    <w:p w:rsidR="00F52ADB" w:rsidRDefault="00F52ADB" w:rsidP="00F52ADB">
      <w:pPr>
        <w:pStyle w:val="Pagrindinistekstas"/>
        <w:jc w:val="both"/>
      </w:pPr>
      <w:r>
        <w:t xml:space="preserve">1.2. Kauno Aleksandro Kačanausko muzikos mokykla – 91,25 pareigybių (etatų); finansuojama 81 pedagoginė pareigybė, 10,25 techninio personalo pareigybių; </w:t>
      </w:r>
    </w:p>
    <w:p w:rsidR="00F52ADB" w:rsidRDefault="00F52ADB" w:rsidP="00F52ADB">
      <w:pPr>
        <w:pStyle w:val="Pagrindinistekstas"/>
        <w:jc w:val="both"/>
      </w:pPr>
      <w:r>
        <w:t xml:space="preserve">1.3. Kauno Miko Petrausko muzikos mokykla – 54,25 pareigybių (etatų); finansuojamos 46 pedagoginės pareigybės, 8,25 techninio personalo pareigybių; </w:t>
      </w:r>
    </w:p>
    <w:p w:rsidR="00F52ADB" w:rsidRDefault="00F52ADB" w:rsidP="00F52ADB">
      <w:pPr>
        <w:pStyle w:val="Pagrindinistekstas"/>
        <w:jc w:val="both"/>
      </w:pPr>
      <w:r>
        <w:lastRenderedPageBreak/>
        <w:t xml:space="preserve">1.4. Kauno sakralinės muzikos mokykla – 44,25 pareigybių (etatų); finansuojama 35,25 pedagoginių pareigybių, 9 techninio personalo pareigybės; </w:t>
      </w:r>
    </w:p>
    <w:p w:rsidR="00F52ADB" w:rsidRDefault="00F52ADB" w:rsidP="00F52ADB">
      <w:pPr>
        <w:pStyle w:val="Pagrindinistekstas"/>
        <w:jc w:val="both"/>
      </w:pPr>
      <w:r>
        <w:t xml:space="preserve">1.5. Kauno berniukų chorinio dainavimo mokykla „Varpelis“ – 43,25 pareigybių (etatų); finansuojamos 36 pedagoginės pareigybės, 7,25 techninio personalo pareigybių; </w:t>
      </w:r>
    </w:p>
    <w:p w:rsidR="00F52ADB" w:rsidRDefault="00F52ADB" w:rsidP="00F52ADB">
      <w:pPr>
        <w:pStyle w:val="Pagrindinistekstas"/>
        <w:jc w:val="both"/>
      </w:pPr>
      <w:r>
        <w:t xml:space="preserve">1.6. Kauno Antano Martinaičio dailės mokykla – 42,25 pareigybių (etatų); finansuojamos 27 pedagoginės pareigybės, 15,25 techninio personalo pareigybių; </w:t>
      </w:r>
    </w:p>
    <w:p w:rsidR="00F52ADB" w:rsidRDefault="00F52ADB" w:rsidP="00F52ADB">
      <w:pPr>
        <w:pStyle w:val="Pagrindinistekstas"/>
        <w:jc w:val="both"/>
      </w:pPr>
      <w:r>
        <w:t xml:space="preserve">1.7. Kauno choreografijos mokykla – 25 pareigybės (etatai); finansuojama 15 pedagoginių pareigybių, 10 techninio personalo pareigybių; </w:t>
      </w:r>
    </w:p>
    <w:p w:rsidR="00F52ADB" w:rsidRDefault="00F52ADB" w:rsidP="00F52ADB">
      <w:pPr>
        <w:pStyle w:val="Pagrindinistekstas"/>
        <w:jc w:val="both"/>
      </w:pPr>
      <w:r>
        <w:t xml:space="preserve">1.8. Kauno moksleivių techninės kūrybos centras – 34,75 pareigybės (etatai); finansuojama 17 pedagoginių pareigybių, 17,75 techninio personalo pareigybių; </w:t>
      </w:r>
    </w:p>
    <w:p w:rsidR="00F52ADB" w:rsidRDefault="00F52ADB" w:rsidP="00F52ADB">
      <w:pPr>
        <w:pStyle w:val="Pagrindinistekstas"/>
        <w:jc w:val="both"/>
      </w:pPr>
      <w:r>
        <w:t xml:space="preserve">1.9. Kauno tautinės kultūros centras – 44,5 pareigybių (etatų); finansuojama 30 pedagoginių pareigybių, 14,5 techninio personalo pareigybių; </w:t>
      </w:r>
    </w:p>
    <w:p w:rsidR="00F52ADB" w:rsidRDefault="00F52ADB" w:rsidP="00F52ADB">
      <w:pPr>
        <w:pStyle w:val="Pagrindinistekstas"/>
        <w:jc w:val="both"/>
      </w:pPr>
      <w:r>
        <w:t xml:space="preserve">1.10. Kauno vaikų ir moksleivių laisvalaikio rūmai – 37,25 pareigybių (etatų); finansuojamos 28 pedagoginės pareigybės, 9,25 techninio personalo pareigybių; </w:t>
      </w:r>
    </w:p>
    <w:p w:rsidR="00F52ADB" w:rsidRDefault="00F52ADB" w:rsidP="00F52ADB">
      <w:pPr>
        <w:pStyle w:val="Pagrindinistekstas"/>
        <w:jc w:val="both"/>
      </w:pPr>
      <w:r>
        <w:t xml:space="preserve">1.11. Kauno Algio Žikevičiaus saugaus vaiko mokykla – 64,5 pareigybių (etatų); finansuojamos 45 pedagoginės pareigybės, 19,5 techninio personalo pareigybių. </w:t>
      </w:r>
    </w:p>
    <w:p w:rsidR="00F52ADB" w:rsidRPr="004C3363" w:rsidRDefault="00F52ADB" w:rsidP="00F52ADB">
      <w:pPr>
        <w:pStyle w:val="Pagrindinistekstas"/>
        <w:jc w:val="both"/>
        <w:rPr>
          <w:strike/>
        </w:rPr>
      </w:pPr>
      <w:r w:rsidRPr="00ED30D8">
        <w:t>2. Pavesti Kauno miesto savivaldybės biudžetinių neformaliojo švietimo įstaigų vadovams patvirtinti pareigybių (etatų) skaičių mokyklose, atsižvelgiant į nustatytą mokos fondą.</w:t>
      </w:r>
      <w:r>
        <w:t xml:space="preserve"> </w:t>
      </w:r>
    </w:p>
    <w:p w:rsidR="00F52ADB" w:rsidRDefault="00F52ADB" w:rsidP="00F52ADB">
      <w:pPr>
        <w:pStyle w:val="Pagrindinistekstas"/>
        <w:jc w:val="both"/>
      </w:pPr>
      <w:r w:rsidRPr="00ED30D8">
        <w:t xml:space="preserve">3. Pripažinti nuo 2020 m. gegužės </w:t>
      </w:r>
      <w:r>
        <w:t>2</w:t>
      </w:r>
      <w:r w:rsidRPr="00ED30D8">
        <w:t>5 d. netekusi</w:t>
      </w:r>
      <w:r>
        <w:t>ais</w:t>
      </w:r>
      <w:r w:rsidRPr="00ED30D8">
        <w:t xml:space="preserve"> galios Kauno miesto savivaldybės tarybos 2018 m. </w:t>
      </w:r>
      <w:r>
        <w:t>rugsėjo 11 d. sprendimo</w:t>
      </w:r>
      <w:r w:rsidRPr="00ED30D8">
        <w:t xml:space="preserve"> T-446 „Dėl didžiausio leistino pareigybių (etatų) skaičiaus Kauno miesto savivaldybės biudžetinėse neformaliojo švietimo ir švietimo pagalbos įstaigose nustatymo“</w:t>
      </w:r>
      <w:r>
        <w:t xml:space="preserve"> 1.1–1.11 papunkčius. </w:t>
      </w:r>
    </w:p>
    <w:p w:rsidR="007247DE" w:rsidRDefault="00F52ADB" w:rsidP="00F52ADB">
      <w:pPr>
        <w:pStyle w:val="Pagrindinistekstas"/>
        <w:jc w:val="both"/>
      </w:pPr>
      <w:r>
        <w:t>4. Šis sprendimas 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p w:rsidR="00F52ADB" w:rsidRDefault="00F52ADB" w:rsidP="00F52ADB">
      <w:pPr>
        <w:pStyle w:val="Pagrindinistekstas"/>
        <w:jc w:val="both"/>
      </w:pPr>
    </w:p>
    <w:bookmarkEnd w:id="14"/>
    <w:p w:rsidR="004805E9" w:rsidRDefault="004805E9">
      <w:pPr>
        <w:ind w:firstLine="1298"/>
        <w:sectPr w:rsidR="004805E9">
          <w:headerReference w:type="default" r:id="rId11"/>
          <w:footerReference w:type="default" r:id="rId12"/>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5801DC">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5801DC">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9E24A2">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9E24A2">
              <w:rPr>
                <w:noProof/>
              </w:rPr>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9E24A2">
              <w:rPr>
                <w:noProof/>
              </w:rPr>
              <w:t>Matijošaitis</w:t>
            </w:r>
            <w:r>
              <w:fldChar w:fldCharType="end"/>
            </w:r>
            <w:bookmarkEnd w:id="17"/>
          </w:p>
        </w:tc>
      </w:tr>
    </w:tbl>
    <w:p w:rsidR="004805E9" w:rsidRDefault="004805E9">
      <w:pPr>
        <w:keepNext/>
      </w:pPr>
    </w:p>
    <w:sectPr w:rsidR="004805E9">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99" w:rsidRDefault="00D13B99">
      <w:r>
        <w:separator/>
      </w:r>
    </w:p>
  </w:endnote>
  <w:endnote w:type="continuationSeparator" w:id="0">
    <w:p w:rsidR="00D13B99" w:rsidRDefault="00D1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99" w:rsidRDefault="00D13B99">
      <w:pPr>
        <w:pStyle w:val="Porat"/>
        <w:spacing w:before="240"/>
      </w:pPr>
    </w:p>
  </w:footnote>
  <w:footnote w:type="continuationSeparator" w:id="0">
    <w:p w:rsidR="00D13B99" w:rsidRDefault="00D1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71805">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00DBB"/>
    <w:rsid w:val="000263EC"/>
    <w:rsid w:val="0004013B"/>
    <w:rsid w:val="0004523A"/>
    <w:rsid w:val="00050B61"/>
    <w:rsid w:val="00062E6A"/>
    <w:rsid w:val="000727A2"/>
    <w:rsid w:val="00173F9B"/>
    <w:rsid w:val="00221D8E"/>
    <w:rsid w:val="00250FC6"/>
    <w:rsid w:val="00266465"/>
    <w:rsid w:val="002C212B"/>
    <w:rsid w:val="002D0A98"/>
    <w:rsid w:val="002E3BC6"/>
    <w:rsid w:val="00353595"/>
    <w:rsid w:val="003637E1"/>
    <w:rsid w:val="00374B46"/>
    <w:rsid w:val="004244EE"/>
    <w:rsid w:val="004805E9"/>
    <w:rsid w:val="004F56C6"/>
    <w:rsid w:val="005801DC"/>
    <w:rsid w:val="005965F0"/>
    <w:rsid w:val="005C3B4D"/>
    <w:rsid w:val="006969C7"/>
    <w:rsid w:val="006A138F"/>
    <w:rsid w:val="007156F1"/>
    <w:rsid w:val="007247DE"/>
    <w:rsid w:val="0078756E"/>
    <w:rsid w:val="007C48C7"/>
    <w:rsid w:val="007D1D62"/>
    <w:rsid w:val="00851D77"/>
    <w:rsid w:val="008D13CF"/>
    <w:rsid w:val="009D000D"/>
    <w:rsid w:val="009D004C"/>
    <w:rsid w:val="009E24A2"/>
    <w:rsid w:val="009F39E5"/>
    <w:rsid w:val="00AC4DAB"/>
    <w:rsid w:val="00B00DBB"/>
    <w:rsid w:val="00B462C9"/>
    <w:rsid w:val="00B535F7"/>
    <w:rsid w:val="00BB0939"/>
    <w:rsid w:val="00BB3F5F"/>
    <w:rsid w:val="00BD77D0"/>
    <w:rsid w:val="00C06CE3"/>
    <w:rsid w:val="00C10BF5"/>
    <w:rsid w:val="00C722C8"/>
    <w:rsid w:val="00C875DE"/>
    <w:rsid w:val="00CD3E2E"/>
    <w:rsid w:val="00CE79DB"/>
    <w:rsid w:val="00CF431D"/>
    <w:rsid w:val="00D13B99"/>
    <w:rsid w:val="00D86282"/>
    <w:rsid w:val="00E27938"/>
    <w:rsid w:val="00E71805"/>
    <w:rsid w:val="00E87B48"/>
    <w:rsid w:val="00EA74E5"/>
    <w:rsid w:val="00EB560C"/>
    <w:rsid w:val="00F05D40"/>
    <w:rsid w:val="00F2223C"/>
    <w:rsid w:val="00F52A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E9B62-5CC4-4BE1-9A75-1B5E05C0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173F9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73F9B"/>
    <w:rPr>
      <w:rFonts w:ascii="Tahoma" w:hAnsi="Tahoma" w:cs="Tahoma"/>
      <w:sz w:val="16"/>
      <w:szCs w:val="16"/>
      <w:lang w:eastAsia="en-US" w:bidi="he-IL"/>
    </w:rPr>
  </w:style>
  <w:style w:type="character" w:customStyle="1" w:styleId="PagrindinistekstasDiagrama">
    <w:name w:val="Pagrindinis tekstas Diagrama"/>
    <w:basedOn w:val="Numatytasispastraiposriftas"/>
    <w:link w:val="Pagrindinistekstas"/>
    <w:rsid w:val="007247DE"/>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t_T_projektas.dot</Template>
  <TotalTime>0</TotalTime>
  <Pages>2</Pages>
  <Words>2332</Words>
  <Characters>1330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2020-02-25   SPRENDIMAS   Nr. T-71</vt:lpstr>
      <vt:lpstr> </vt:lpstr>
    </vt:vector>
  </TitlesOfParts>
  <Manager>Savivaldybės meras Visvaldas Matijošaitis</Manager>
  <Company>KAUNO MIESTO SAVIVALDYBĖ</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2020-02-25   SPRENDIMAS   Nr. T-71</dc:title>
  <dc:subject>DĖL DIDŽIAUSIO LEISTINO PAREIGYBIŲ (ETATŲ) SKAIČIAUS KAUNO MIESTO SAVIVALDYBĖS BIUDŽETINĖSE NEFORMALIOJO ŠVIETIMO ĮSTAIGOSE NUSTATYMO</dc:subject>
  <dc:creator>Daiva Kuzminienė</dc:creator>
  <cp:keywords/>
  <cp:lastModifiedBy>Ingrida Valėjevienė</cp:lastModifiedBy>
  <cp:revision>2</cp:revision>
  <cp:lastPrinted>2020-02-26T10:54:00Z</cp:lastPrinted>
  <dcterms:created xsi:type="dcterms:W3CDTF">2020-03-04T12:09:00Z</dcterms:created>
  <dcterms:modified xsi:type="dcterms:W3CDTF">2020-03-04T12:09:00Z</dcterms:modified>
</cp:coreProperties>
</file>