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pagrindine"/>
        <w:tag w:val="part_ce57e4b481e54c99a5000c77460eefd5"/>
        <w:id w:val="-242334810"/>
        <w:lock w:val="sdtLocked"/>
      </w:sdtPr>
      <w:sdtEndPr/>
      <w:sdtContent>
        <w:p w14:paraId="52B1DB4C" w14:textId="77777777" w:rsidR="00A57777" w:rsidRDefault="00A57777">
          <w:pPr>
            <w:tabs>
              <w:tab w:val="center" w:pos="4819"/>
              <w:tab w:val="right" w:pos="9638"/>
            </w:tabs>
          </w:pPr>
        </w:p>
        <w:p w14:paraId="02C9979A" w14:textId="77777777" w:rsidR="00A57777" w:rsidRDefault="00A57777">
          <w:pPr>
            <w:spacing w:line="20" w:lineRule="exact"/>
            <w:rPr>
              <w:lang w:bidi="he-IL"/>
            </w:rPr>
          </w:pPr>
        </w:p>
        <w:p w14:paraId="44A143C9" w14:textId="77777777" w:rsidR="00A57777" w:rsidRDefault="007B5FAF">
          <w:pPr>
            <w:ind w:left="8"/>
            <w:jc w:val="center"/>
            <w:rPr>
              <w:lang w:bidi="he-IL"/>
            </w:rPr>
          </w:pPr>
          <w:r>
            <w:rPr>
              <w:lang w:bidi="he-IL"/>
            </w:rPr>
            <w:object w:dxaOrig="821" w:dyaOrig="773" w14:anchorId="6226BA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39pt" o:ole="" fillcolor="window">
                <v:imagedata r:id="rId9" o:title=""/>
              </v:shape>
              <o:OLEObject Type="Embed" ProgID="Word.Picture.8" ShapeID="_x0000_i1025" DrawAspect="Content" ObjectID="_1519018548" r:id="rId10"/>
            </w:object>
          </w:r>
        </w:p>
        <w:p w14:paraId="06C4F414" w14:textId="77777777" w:rsidR="00A57777" w:rsidRDefault="00A57777">
          <w:pPr>
            <w:tabs>
              <w:tab w:val="left" w:pos="5244"/>
            </w:tabs>
            <w:jc w:val="center"/>
            <w:rPr>
              <w:b/>
              <w:caps/>
              <w:lang w:bidi="he-IL"/>
            </w:rPr>
          </w:pPr>
        </w:p>
        <w:p w14:paraId="4CD4540B" w14:textId="77777777" w:rsidR="00A57777" w:rsidRDefault="00A57777">
          <w:pPr>
            <w:tabs>
              <w:tab w:val="left" w:pos="5244"/>
            </w:tabs>
            <w:jc w:val="center"/>
            <w:rPr>
              <w:b/>
              <w:caps/>
              <w:lang w:bidi="he-IL"/>
            </w:rPr>
          </w:pPr>
        </w:p>
        <w:p w14:paraId="79B24BA9" w14:textId="77777777" w:rsidR="00A57777" w:rsidRDefault="007B5FAF">
          <w:pPr>
            <w:tabs>
              <w:tab w:val="left" w:pos="5244"/>
            </w:tabs>
            <w:jc w:val="center"/>
            <w:rPr>
              <w:b/>
              <w:caps/>
              <w:lang w:bidi="he-IL"/>
            </w:rPr>
          </w:pPr>
          <w:r>
            <w:rPr>
              <w:b/>
              <w:caps/>
              <w:lang w:bidi="he-IL"/>
            </w:rPr>
            <w:t>KAUNO MIESTO SAVIVALDYBĖS TARYBA</w:t>
          </w:r>
        </w:p>
        <w:p w14:paraId="498782BB" w14:textId="77777777" w:rsidR="00A57777" w:rsidRDefault="007B5FAF">
          <w:pPr>
            <w:tabs>
              <w:tab w:val="left" w:pos="5244"/>
            </w:tabs>
            <w:jc w:val="center"/>
            <w:rPr>
              <w:b/>
              <w:caps/>
              <w:lang w:bidi="he-IL"/>
            </w:rPr>
          </w:pPr>
          <w:r>
            <w:rPr>
              <w:b/>
              <w:lang w:bidi="he-IL"/>
            </w:rPr>
            <w:t>SPRENDIMAS</w:t>
          </w:r>
        </w:p>
        <w:p w14:paraId="6EAF1F8A" w14:textId="77777777" w:rsidR="00A57777" w:rsidRDefault="00A57777">
          <w:pPr>
            <w:rPr>
              <w:szCs w:val="24"/>
            </w:rPr>
          </w:pPr>
        </w:p>
        <w:p w14:paraId="4F59E8A5" w14:textId="77777777" w:rsidR="00A57777" w:rsidRDefault="00A57777">
          <w:pPr>
            <w:ind w:left="8"/>
            <w:rPr>
              <w:lang w:bidi="he-IL"/>
            </w:rPr>
          </w:pPr>
        </w:p>
        <w:p w14:paraId="473ED0FE" w14:textId="77777777" w:rsidR="00A57777" w:rsidRDefault="007B5FAF">
          <w:pPr>
            <w:ind w:left="8"/>
            <w:jc w:val="center"/>
            <w:rPr>
              <w:b/>
              <w:caps/>
              <w:lang w:bidi="he-IL"/>
            </w:rPr>
          </w:pPr>
          <w:r>
            <w:rPr>
              <w:b/>
              <w:lang w:bidi="he-IL"/>
            </w:rPr>
            <w:t>DĖL KAUNO MIESTO SAVIVALDYBĖS BŪSTO FONDO IR SAVIVALDYBĖS SOCIALINIO BŪSTO FONDO GYVENAMOSIOS PATALPOS PATAISOS KOEFICIENTO, RODANČIO BŪSTO BŪKLĘ, NUSTATYMO</w:t>
          </w:r>
        </w:p>
        <w:p w14:paraId="08A90D5B" w14:textId="77777777" w:rsidR="00A57777" w:rsidRDefault="00A57777">
          <w:pPr>
            <w:tabs>
              <w:tab w:val="right" w:pos="2410"/>
              <w:tab w:val="right" w:pos="3544"/>
              <w:tab w:val="left" w:pos="5670"/>
            </w:tabs>
            <w:jc w:val="center"/>
            <w:rPr>
              <w:lang w:bidi="he-IL"/>
            </w:rPr>
          </w:pPr>
        </w:p>
        <w:p w14:paraId="4FE46BF3" w14:textId="77777777" w:rsidR="00A57777" w:rsidRDefault="007B5FAF">
          <w:pPr>
            <w:tabs>
              <w:tab w:val="right" w:pos="2410"/>
              <w:tab w:val="right" w:pos="3544"/>
              <w:tab w:val="left" w:pos="5670"/>
            </w:tabs>
            <w:jc w:val="center"/>
            <w:rPr>
              <w:lang w:bidi="he-IL"/>
            </w:rPr>
          </w:pPr>
          <w:r>
            <w:rPr>
              <w:lang w:bidi="he-IL"/>
            </w:rPr>
            <w:t xml:space="preserve">2015 m. kovo 5 d.  </w:t>
          </w:r>
          <w:r>
            <w:rPr>
              <w:lang w:bidi="he-IL"/>
            </w:rPr>
            <w:tab/>
          </w:r>
          <w:r>
            <w:rPr>
              <w:lang w:bidi="he-IL"/>
            </w:rPr>
            <w:t xml:space="preserve"> Nr. T-110</w:t>
          </w:r>
        </w:p>
        <w:p w14:paraId="090E34A7" w14:textId="77777777" w:rsidR="00A57777" w:rsidRDefault="00A57777">
          <w:pPr>
            <w:rPr>
              <w:szCs w:val="24"/>
            </w:rPr>
          </w:pPr>
        </w:p>
        <w:p w14:paraId="0106A950" w14:textId="77777777" w:rsidR="00A57777" w:rsidRDefault="00A57777">
          <w:pPr>
            <w:spacing w:line="360" w:lineRule="auto"/>
            <w:ind w:left="8"/>
            <w:rPr>
              <w:lang w:bidi="he-IL"/>
            </w:rPr>
          </w:pPr>
        </w:p>
        <w:p w14:paraId="779A0FD7" w14:textId="77777777" w:rsidR="00A57777" w:rsidRDefault="007B5FAF">
          <w:pPr>
            <w:suppressAutoHyphens/>
            <w:ind w:left="8"/>
            <w:jc w:val="center"/>
            <w:rPr>
              <w:lang w:bidi="he-IL"/>
            </w:rPr>
          </w:pPr>
          <w:r>
            <w:rPr>
              <w:lang w:bidi="he-IL"/>
            </w:rPr>
            <w:t>Kaunas</w:t>
          </w:r>
        </w:p>
        <w:p w14:paraId="2C037B62" w14:textId="52D41C7D" w:rsidR="00A57777" w:rsidRDefault="00A57777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  <w:p w14:paraId="2C037B63" w14:textId="77777777" w:rsidR="00A57777" w:rsidRDefault="007B5FAF">
          <w:pPr>
            <w:spacing w:line="336" w:lineRule="auto"/>
            <w:ind w:firstLine="1298"/>
            <w:jc w:val="both"/>
            <w:rPr>
              <w:lang w:bidi="he-IL"/>
            </w:rPr>
          </w:pPr>
          <w:r>
            <w:rPr>
              <w:lang w:bidi="he-IL"/>
            </w:rPr>
            <w:t>Vadovaudamasi Lietuvos Respublikos vietos savivaldos įstatymo 16 straipsnio</w:t>
          </w:r>
          <w:r>
            <w:rPr>
              <w:lang w:bidi="he-IL"/>
            </w:rPr>
            <w:br/>
            <w:t>2 dalies 31 punktu ir atsižvelgdama į Savivaldybės būsto, socialinio būsto nuomos mokesčių ir būsto nuomos ar išperkamosios būsto nuomos mokesčių dalies kompen</w:t>
          </w:r>
          <w:r>
            <w:rPr>
              <w:lang w:bidi="he-IL"/>
            </w:rPr>
            <w:t xml:space="preserve">savimo dydžio apskaičiavimo metodikos, patvirtintos Lietuvos Respublikos Vyriausybės 2001 m. balandžio 25 d. nutarimu Nr. 472 „Dėl </w:t>
          </w:r>
          <w:r>
            <w:rPr>
              <w:bCs/>
              <w:lang w:bidi="he-IL"/>
            </w:rPr>
            <w:t>Savivaldybės būsto</w:t>
          </w:r>
          <w:r>
            <w:rPr>
              <w:bCs/>
              <w:lang w:val="ba-RU" w:bidi="he-IL"/>
            </w:rPr>
            <w:t xml:space="preserve">, </w:t>
          </w:r>
          <w:r>
            <w:rPr>
              <w:bCs/>
              <w:lang w:bidi="he-IL"/>
            </w:rPr>
            <w:t>socialinio būsto nuomos mokesčių ir būsto nuomos ar išperkamosios būsto nuomos mokesčių dalies kompensaci</w:t>
          </w:r>
          <w:r>
            <w:rPr>
              <w:bCs/>
              <w:lang w:bidi="he-IL"/>
            </w:rPr>
            <w:t>jos dydžio apskaičiavimo metodikos ir bazinio būsto nuomos ar išperkamosios būsto nuomos mokesčių dalies kompensacijos dydžio perskaičiavimo koeficiento patvirtinimo“</w:t>
          </w:r>
          <w:r>
            <w:rPr>
              <w:lang w:bidi="he-IL"/>
            </w:rPr>
            <w:t>, 3 punktą ir valstybės įmonės Registrų centro Nekilnojamojo turto registro centrinio duom</w:t>
          </w:r>
          <w:r>
            <w:rPr>
              <w:lang w:bidi="he-IL"/>
            </w:rPr>
            <w:t>enų banko išrašo duomenis, Kauno miesto savivaldybės taryba  n u s p r e n d ž i a:</w:t>
          </w:r>
        </w:p>
        <w:sdt>
          <w:sdtPr>
            <w:alias w:val="1 p."/>
            <w:tag w:val="part_dbfc5ebe7454493f9767b4c7fc929241"/>
            <w:id w:val="-332537845"/>
            <w:lock w:val="sdtLocked"/>
          </w:sdtPr>
          <w:sdtEndPr/>
          <w:sdtContent>
            <w:p w14:paraId="2C037B64" w14:textId="77777777" w:rsidR="00A57777" w:rsidRDefault="007B5FAF">
              <w:pPr>
                <w:spacing w:line="336" w:lineRule="auto"/>
                <w:ind w:firstLine="1296"/>
                <w:jc w:val="both"/>
                <w:rPr>
                  <w:rFonts w:eastAsia="Calibri"/>
                  <w:szCs w:val="24"/>
                </w:rPr>
              </w:pPr>
              <w:sdt>
                <w:sdtPr>
                  <w:alias w:val="Numeris"/>
                  <w:tag w:val="nr_dbfc5ebe7454493f9767b4c7fc929241"/>
                  <w:id w:val="1251461773"/>
                  <w:lock w:val="sdtLocked"/>
                </w:sdtPr>
                <w:sdtEndPr/>
                <w:sdtContent>
                  <w:r>
                    <w:rPr>
                      <w:rFonts w:eastAsia="Calibri"/>
                      <w:szCs w:val="22"/>
                    </w:rPr>
                    <w:t>1</w:t>
                  </w:r>
                </w:sdtContent>
              </w:sdt>
              <w:r>
                <w:rPr>
                  <w:rFonts w:eastAsia="Calibri"/>
                  <w:szCs w:val="22"/>
                </w:rPr>
                <w:t xml:space="preserve">. Nustatyti  </w:t>
              </w:r>
              <w:r>
                <w:rPr>
                  <w:szCs w:val="24"/>
                  <w:lang w:eastAsia="lt-LT"/>
                </w:rPr>
                <w:t>K</w:t>
              </w:r>
              <w:r>
                <w:rPr>
                  <w:szCs w:val="24"/>
                  <w:vertAlign w:val="subscript"/>
                  <w:lang w:eastAsia="lt-LT"/>
                </w:rPr>
                <w:t>i</w:t>
              </w:r>
              <w:r>
                <w:rPr>
                  <w:rFonts w:eastAsia="Calibri"/>
                  <w:sz w:val="20"/>
                  <w:szCs w:val="22"/>
                </w:rPr>
                <w:t xml:space="preserve"> –  </w:t>
              </w:r>
              <w:r>
                <w:rPr>
                  <w:rFonts w:eastAsia="Calibri"/>
                  <w:szCs w:val="24"/>
                </w:rPr>
                <w:t>pataisos koeficientą, rodantį socialinio būsto ar kito savivaldybės būsto būklę (nusidėvėjimą):</w:t>
              </w:r>
            </w:p>
            <w:sdt>
              <w:sdtPr>
                <w:alias w:val="1.1 p."/>
                <w:tag w:val="part_02abc739a5154dc188328c31dd245fc1"/>
                <w:id w:val="1211301297"/>
                <w:lock w:val="sdtLocked"/>
              </w:sdtPr>
              <w:sdtEndPr/>
              <w:sdtContent>
                <w:p w14:paraId="2C037B65" w14:textId="77777777" w:rsidR="00A57777" w:rsidRDefault="007B5FAF">
                  <w:pPr>
                    <w:spacing w:line="336" w:lineRule="auto"/>
                    <w:ind w:firstLine="1296"/>
                    <w:jc w:val="both"/>
                    <w:rPr>
                      <w:szCs w:val="24"/>
                      <w:lang w:eastAsia="lt-LT" w:bidi="he-IL"/>
                    </w:rPr>
                  </w:pPr>
                  <w:sdt>
                    <w:sdtPr>
                      <w:alias w:val="Numeris"/>
                      <w:tag w:val="nr_02abc739a5154dc188328c31dd245fc1"/>
                      <w:id w:val="-395506630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  <w:lang w:bidi="he-IL"/>
                        </w:rPr>
                        <w:t>1.1</w:t>
                      </w:r>
                    </w:sdtContent>
                  </w:sdt>
                  <w:r>
                    <w:rPr>
                      <w:szCs w:val="24"/>
                      <w:lang w:bidi="he-IL"/>
                    </w:rPr>
                    <w:t xml:space="preserve">. </w:t>
                  </w:r>
                  <w:r>
                    <w:rPr>
                      <w:szCs w:val="24"/>
                      <w:lang w:eastAsia="lt-LT" w:bidi="he-IL"/>
                    </w:rPr>
                    <w:t>K</w:t>
                  </w:r>
                  <w:r>
                    <w:rPr>
                      <w:szCs w:val="24"/>
                      <w:vertAlign w:val="subscript"/>
                      <w:lang w:eastAsia="lt-LT" w:bidi="he-IL"/>
                    </w:rPr>
                    <w:t xml:space="preserve">i </w:t>
                  </w:r>
                  <w:r>
                    <w:rPr>
                      <w:szCs w:val="24"/>
                      <w:lang w:eastAsia="lt-LT" w:bidi="he-IL"/>
                    </w:rPr>
                    <w:t xml:space="preserve">= 1 – geros būklės socialinis būstas ar </w:t>
                  </w:r>
                  <w:r>
                    <w:rPr>
                      <w:szCs w:val="24"/>
                      <w:lang w:eastAsia="lt-LT" w:bidi="he-IL"/>
                    </w:rPr>
                    <w:t>kitas savivaldybės būstas, kurių nusidėvėjimas neviršija 30 procentų;</w:t>
                  </w:r>
                </w:p>
              </w:sdtContent>
            </w:sdt>
            <w:sdt>
              <w:sdtPr>
                <w:alias w:val="1.2 p."/>
                <w:tag w:val="part_e4b5912a582548e4bd94cd5efc90aa2a"/>
                <w:id w:val="-1953244987"/>
                <w:lock w:val="sdtLocked"/>
              </w:sdtPr>
              <w:sdtEndPr/>
              <w:sdtContent>
                <w:p w14:paraId="2C037B66" w14:textId="77777777" w:rsidR="00A57777" w:rsidRDefault="007B5FAF">
                  <w:pPr>
                    <w:spacing w:line="336" w:lineRule="auto"/>
                    <w:ind w:firstLine="1296"/>
                    <w:jc w:val="both"/>
                    <w:rPr>
                      <w:szCs w:val="24"/>
                      <w:lang w:eastAsia="lt-LT" w:bidi="he-IL"/>
                    </w:rPr>
                  </w:pPr>
                  <w:sdt>
                    <w:sdtPr>
                      <w:alias w:val="Numeris"/>
                      <w:tag w:val="nr_e4b5912a582548e4bd94cd5efc90aa2a"/>
                      <w:id w:val="-817339600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  <w:lang w:eastAsia="lt-LT" w:bidi="he-IL"/>
                        </w:rPr>
                        <w:t>1.2</w:t>
                      </w:r>
                    </w:sdtContent>
                  </w:sdt>
                  <w:r>
                    <w:rPr>
                      <w:szCs w:val="24"/>
                      <w:lang w:eastAsia="lt-LT" w:bidi="he-IL"/>
                    </w:rPr>
                    <w:t>. K</w:t>
                  </w:r>
                  <w:r>
                    <w:rPr>
                      <w:szCs w:val="24"/>
                      <w:vertAlign w:val="subscript"/>
                      <w:lang w:eastAsia="lt-LT" w:bidi="he-IL"/>
                    </w:rPr>
                    <w:t>i</w:t>
                  </w:r>
                  <w:r>
                    <w:rPr>
                      <w:szCs w:val="24"/>
                      <w:lang w:eastAsia="lt-LT" w:bidi="he-IL"/>
                    </w:rPr>
                    <w:t xml:space="preserve"> = 0,8 – patenkinamos būklės socialinis būstas ar kitas savivaldybės būstas, kurių nusidėvėjimas yra nuo 30 iki 60 procentų;</w:t>
                  </w:r>
                </w:p>
              </w:sdtContent>
            </w:sdt>
            <w:sdt>
              <w:sdtPr>
                <w:alias w:val="1.3 p."/>
                <w:tag w:val="part_f4057a50c8b64f548545d55f49727b20"/>
                <w:id w:val="1747681594"/>
                <w:lock w:val="sdtLocked"/>
              </w:sdtPr>
              <w:sdtEndPr/>
              <w:sdtContent>
                <w:p w14:paraId="2C037B67" w14:textId="77777777" w:rsidR="00A57777" w:rsidRDefault="007B5FAF">
                  <w:pPr>
                    <w:spacing w:line="336" w:lineRule="auto"/>
                    <w:ind w:firstLine="1296"/>
                    <w:jc w:val="both"/>
                    <w:rPr>
                      <w:szCs w:val="24"/>
                      <w:lang w:eastAsia="lt-LT" w:bidi="he-IL"/>
                    </w:rPr>
                  </w:pPr>
                  <w:sdt>
                    <w:sdtPr>
                      <w:alias w:val="Numeris"/>
                      <w:tag w:val="nr_f4057a50c8b64f548545d55f49727b20"/>
                      <w:id w:val="1963452761"/>
                      <w:lock w:val="sdtLocked"/>
                    </w:sdtPr>
                    <w:sdtEndPr/>
                    <w:sdtContent>
                      <w:r>
                        <w:rPr>
                          <w:szCs w:val="24"/>
                          <w:lang w:eastAsia="lt-LT" w:bidi="he-IL"/>
                        </w:rPr>
                        <w:t>1.3</w:t>
                      </w:r>
                    </w:sdtContent>
                  </w:sdt>
                  <w:r>
                    <w:rPr>
                      <w:szCs w:val="24"/>
                      <w:lang w:eastAsia="lt-LT" w:bidi="he-IL"/>
                    </w:rPr>
                    <w:t>. K</w:t>
                  </w:r>
                  <w:r>
                    <w:rPr>
                      <w:szCs w:val="24"/>
                      <w:vertAlign w:val="subscript"/>
                      <w:lang w:eastAsia="lt-LT" w:bidi="he-IL"/>
                    </w:rPr>
                    <w:t>i</w:t>
                  </w:r>
                  <w:r>
                    <w:rPr>
                      <w:szCs w:val="24"/>
                      <w:lang w:eastAsia="lt-LT" w:bidi="he-IL"/>
                    </w:rPr>
                    <w:t xml:space="preserve"> = 0,5 – blogos būklės socialinis būstas ar kitas savivaldybės būstas, kurių nusidėvėjimas yra didesnis kaip 60 procentų.</w:t>
                  </w:r>
                </w:p>
              </w:sdtContent>
            </w:sdt>
          </w:sdtContent>
        </w:sdt>
        <w:sdt>
          <w:sdtPr>
            <w:alias w:val="2 p."/>
            <w:tag w:val="part_968ad6d37144401d855ffdc61e363d2d"/>
            <w:id w:val="1151103135"/>
            <w:lock w:val="sdtLocked"/>
          </w:sdtPr>
          <w:sdtEndPr/>
          <w:sdtContent>
            <w:p w14:paraId="2C037B68" w14:textId="77777777" w:rsidR="00A57777" w:rsidRDefault="007B5FAF">
              <w:pPr>
                <w:spacing w:line="336" w:lineRule="auto"/>
                <w:ind w:firstLine="1298"/>
                <w:jc w:val="both"/>
                <w:rPr>
                  <w:szCs w:val="24"/>
                  <w:lang w:eastAsia="lt-LT" w:bidi="he-IL"/>
                </w:rPr>
              </w:pPr>
              <w:sdt>
                <w:sdtPr>
                  <w:alias w:val="Numeris"/>
                  <w:tag w:val="nr_968ad6d37144401d855ffdc61e363d2d"/>
                  <w:id w:val="1919750826"/>
                  <w:lock w:val="sdtLocked"/>
                </w:sdtPr>
                <w:sdtEndPr/>
                <w:sdtContent>
                  <w:r>
                    <w:rPr>
                      <w:szCs w:val="24"/>
                      <w:lang w:eastAsia="lt-LT" w:bidi="he-IL"/>
                    </w:rPr>
                    <w:t>2</w:t>
                  </w:r>
                </w:sdtContent>
              </w:sdt>
              <w:r>
                <w:rPr>
                  <w:szCs w:val="24"/>
                  <w:lang w:eastAsia="lt-LT" w:bidi="he-IL"/>
                </w:rPr>
                <w:t>. Nustatyti, kad Kauno miesto savivaldybės įsigytoms (nupirktoms) arba Savivaldybės lėšomis suremontuotoms gyvenamosioms patalp</w:t>
              </w:r>
              <w:r>
                <w:rPr>
                  <w:szCs w:val="24"/>
                  <w:lang w:eastAsia="lt-LT" w:bidi="he-IL"/>
                </w:rPr>
                <w:t>oms būtų taikomas būsto būklės pataisos koeficientas K</w:t>
              </w:r>
              <w:r>
                <w:rPr>
                  <w:szCs w:val="24"/>
                  <w:vertAlign w:val="subscript"/>
                  <w:lang w:eastAsia="lt-LT" w:bidi="he-IL"/>
                </w:rPr>
                <w:t>i</w:t>
              </w:r>
              <w:r>
                <w:rPr>
                  <w:szCs w:val="24"/>
                  <w:lang w:eastAsia="lt-LT" w:bidi="he-IL"/>
                </w:rPr>
                <w:t xml:space="preserve"> = 1.</w:t>
              </w:r>
            </w:p>
          </w:sdtContent>
        </w:sdt>
        <w:sdt>
          <w:sdtPr>
            <w:alias w:val="3 p."/>
            <w:tag w:val="part_06668340f2c94efd81fc43a437efb3f3"/>
            <w:id w:val="-589850549"/>
            <w:lock w:val="sdtLocked"/>
          </w:sdtPr>
          <w:sdtEndPr/>
          <w:sdtContent>
            <w:p w14:paraId="2C037B69" w14:textId="77777777" w:rsidR="00A57777" w:rsidRDefault="007B5FAF">
              <w:pPr>
                <w:spacing w:line="336" w:lineRule="auto"/>
                <w:ind w:firstLine="1298"/>
                <w:jc w:val="both"/>
                <w:rPr>
                  <w:lang w:bidi="he-IL"/>
                </w:rPr>
              </w:pPr>
              <w:sdt>
                <w:sdtPr>
                  <w:alias w:val="Numeris"/>
                  <w:tag w:val="nr_06668340f2c94efd81fc43a437efb3f3"/>
                  <w:id w:val="-318418367"/>
                  <w:lock w:val="sdtLocked"/>
                </w:sdtPr>
                <w:sdtEndPr/>
                <w:sdtContent>
                  <w:r>
                    <w:rPr>
                      <w:lang w:bidi="he-IL"/>
                    </w:rPr>
                    <w:t>3</w:t>
                  </w:r>
                </w:sdtContent>
              </w:sdt>
              <w:r>
                <w:rPr>
                  <w:lang w:bidi="he-IL"/>
                </w:rPr>
                <w:t>. Šis sprendimas gali būti skundžiamas Lietuvos Respublikos civilinio proceso kodekso ar Lietuvos Respublikos administracinių bylų teisenos įstatymo nustatyta tvarka.</w:t>
              </w:r>
            </w:p>
            <w:p w14:paraId="2C037B6C" w14:textId="77777777" w:rsidR="00A57777" w:rsidRDefault="00A57777">
              <w:pPr>
                <w:rPr>
                  <w:sz w:val="4"/>
                  <w:szCs w:val="4"/>
                </w:rPr>
              </w:pPr>
            </w:p>
            <w:p w14:paraId="2C037B6D" w14:textId="77777777" w:rsidR="00A57777" w:rsidRDefault="00A57777">
              <w:pPr>
                <w:tabs>
                  <w:tab w:val="center" w:pos="4153"/>
                  <w:tab w:val="right" w:pos="8306"/>
                </w:tabs>
                <w:rPr>
                  <w:lang w:bidi="he-IL"/>
                </w:rPr>
              </w:pPr>
            </w:p>
            <w:p w14:paraId="2C037B6E" w14:textId="77777777" w:rsidR="00A57777" w:rsidRDefault="007B5FAF">
              <w:pPr>
                <w:keepNext/>
                <w:rPr>
                  <w:lang w:bidi="he-IL"/>
                </w:rPr>
              </w:pPr>
            </w:p>
          </w:sdtContent>
        </w:sdt>
        <w:sdt>
          <w:sdtPr>
            <w:alias w:val="signatura"/>
            <w:tag w:val="part_c5d8f98943544c86b64fe6c07f0ccd3e"/>
            <w:id w:val="-646898198"/>
            <w:lock w:val="sdtLocked"/>
          </w:sdtPr>
          <w:sdtEndPr/>
          <w:sdtContent>
            <w:p w14:paraId="43DA53CF" w14:textId="77777777" w:rsidR="00A57777" w:rsidRDefault="007B5FAF">
              <w:pPr>
                <w:keepNext/>
                <w:tabs>
                  <w:tab w:val="left" w:pos="4329"/>
                  <w:tab w:val="left" w:pos="6245"/>
                </w:tabs>
                <w:ind w:left="8"/>
                <w:rPr>
                  <w:lang w:bidi="he-IL"/>
                </w:rPr>
              </w:pPr>
              <w:r>
                <w:rPr>
                  <w:lang w:bidi="he-IL"/>
                </w:rPr>
                <w:t>Savivaldybės meras</w:t>
              </w:r>
              <w:r>
                <w:rPr>
                  <w:lang w:bidi="he-IL"/>
                </w:rPr>
                <w:tab/>
              </w:r>
              <w:r>
                <w:rPr>
                  <w:lang w:bidi="he-IL"/>
                </w:rPr>
                <w:tab/>
                <w:t>Andrius Kupčinskas</w:t>
              </w:r>
            </w:p>
            <w:p w14:paraId="2C037B73" w14:textId="77777777" w:rsidR="00A57777" w:rsidRDefault="007B5FAF">
              <w:pPr>
                <w:keepNext/>
                <w:rPr>
                  <w:lang w:bidi="he-IL"/>
                </w:rPr>
              </w:pPr>
            </w:p>
          </w:sdtContent>
        </w:sdt>
      </w:sdtContent>
    </w:sdt>
    <w:sectPr w:rsidR="00A577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D7AE4" w14:textId="77777777" w:rsidR="007B5FAF" w:rsidRDefault="007B5FAF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37E64D65" w14:textId="77777777" w:rsidR="007B5FAF" w:rsidRDefault="007B5FAF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9A802" w14:textId="77777777" w:rsidR="00A57777" w:rsidRDefault="00A57777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57777" w14:paraId="2C037B8C" w14:textId="77777777">
      <w:trPr>
        <w:trHeight w:hRule="exact" w:val="794"/>
      </w:trPr>
      <w:tc>
        <w:tcPr>
          <w:tcW w:w="5184" w:type="dxa"/>
        </w:tcPr>
        <w:p w14:paraId="2C037B89" w14:textId="77777777" w:rsidR="00A57777" w:rsidRDefault="00A57777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2C037B8A" w14:textId="77777777" w:rsidR="00A57777" w:rsidRDefault="00A57777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2C037B8B" w14:textId="77777777" w:rsidR="00A57777" w:rsidRDefault="00A57777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14:paraId="2C037B8D" w14:textId="77777777" w:rsidR="00A57777" w:rsidRDefault="00A57777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2621D" w14:textId="77777777" w:rsidR="00A57777" w:rsidRDefault="00A57777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46266" w14:textId="77777777" w:rsidR="007B5FAF" w:rsidRDefault="007B5FAF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24E3D356" w14:textId="77777777" w:rsidR="007B5FAF" w:rsidRDefault="007B5FAF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16DF1" w14:textId="77777777" w:rsidR="00A57777" w:rsidRDefault="00A57777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3A1A" w14:textId="77777777" w:rsidR="00A57777" w:rsidRDefault="00A57777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4777" w14:textId="77777777" w:rsidR="00A57777" w:rsidRDefault="00A57777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77901"/>
    <w:rsid w:val="007B5FAF"/>
    <w:rsid w:val="00977901"/>
    <w:rsid w:val="00A57777"/>
    <w:rsid w:val="00C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37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D56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D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D562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D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5ce6f20f32be4680a39ee444658a538c" PartId="ce57e4b481e54c99a5000c77460eefd5">
    <Part Type="punktas" Nr="1" Abbr="1 p." DocPartId="5aeded1474204570b4dc0a2b90666f36" PartId="dbfc5ebe7454493f9767b4c7fc929241">
      <Part Type="punktas" Nr="1.1" Abbr="1.1 p." DocPartId="03e074a082a640f39e2f57e33d028629" PartId="02abc739a5154dc188328c31dd245fc1"/>
      <Part Type="punktas" Nr="1.2" Abbr="1.2 p." DocPartId="5a8df6e65fd34286ae24032076197da0" PartId="e4b5912a582548e4bd94cd5efc90aa2a"/>
      <Part Type="punktas" Nr="1.3" Abbr="1.3 p." DocPartId="105fc597807a4cb29ccdbec0482c5215" PartId="f4057a50c8b64f548545d55f49727b20"/>
    </Part>
    <Part Type="punktas" Nr="2" Abbr="2 p." DocPartId="95aecaaca9be4bfd8329ba7ceed067d1" PartId="968ad6d37144401d855ffdc61e363d2d"/>
    <Part Type="punktas" Nr="3" Abbr="3 p." DocPartId="f6d7fcce7c664c8e8535924709905bc8" PartId="06668340f2c94efd81fc43a437efb3f3"/>
    <Part Type="signatura" DocPartId="54d5dc697bd14c96821f8b0820cbcf59" PartId="c5d8f98943544c86b64fe6c07f0ccd3e"/>
  </Part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854F-930E-4D81-8874-8071253235C6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67EC9651-B8D2-443E-B507-76F3A60B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2015.03.5 SPRENDIMAS Nr. T-110</vt:lpstr>
    </vt:vector>
  </TitlesOfParts>
  <Manager>Savivaldybės meras Andrius Kupčinskas</Manager>
  <Company>KAUNO MIESTO SAVIVALDYBĖ</Company>
  <LinksUpToDate>false</LinksUpToDate>
  <CharactersWithSpaces>2026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2015.03.5 SPRENDIMAS Nr. T-110</dc:title>
  <dc:subject>DĖL KAUNO MIESTO SAVIVALDYBĖS BŪSTO FONDO IR SAVIVALDYBĖS SOCIALINIO BŪSTO FONDO GYVENAMOSIOS PATALPOS PATAISOS KOEFICIENTO, RODANČIO BŪSTO BŪKLĘ, NUSTATYMO</dc:subject>
  <dc:creator>Gyvenamojo fondo administravimo sk.</dc:creator>
  <cp:lastModifiedBy>Jurgita Vasiliauskienė</cp:lastModifiedBy>
  <cp:revision>2</cp:revision>
  <cp:lastPrinted>2015-02-26T07:16:00Z</cp:lastPrinted>
  <dcterms:created xsi:type="dcterms:W3CDTF">2016-03-09T06:49:00Z</dcterms:created>
  <dcterms:modified xsi:type="dcterms:W3CDTF">2016-03-09T06:49:00Z</dcterms:modified>
</cp:coreProperties>
</file>