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 w:rsidR="00A27249" w:rsidRPr="00A27249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0B7A81" w:rsidRDefault="004805E9">
            <w:pPr>
              <w:pStyle w:val="Antrats"/>
              <w:tabs>
                <w:tab w:val="left" w:pos="5244"/>
              </w:tabs>
              <w:jc w:val="center"/>
            </w:pPr>
            <w:r w:rsidRPr="000B7A81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 fillcolor="window">
                  <v:imagedata r:id="rId8" o:title=""/>
                </v:shape>
                <o:OLEObject Type="Embed" ProgID="Word.Picture.8" ShapeID="_x0000_i1025" DrawAspect="Content" ObjectID="_1583304063" r:id="rId9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A10FD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E6151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A10FD" w:rsidRPr="00E61514">
              <w:rPr>
                <w:b/>
                <w:noProof/>
              </w:rPr>
              <w:t>DĖL KAUNO MIESTO SAVIVALDYBĖS TARYBOS 2016 M. VASARIO 23 D. SPRENDIMO NR. T-81 „DĖL KAUNO MIESTO SAVIVALDYBĖS BENDROJO UGDYMO MOKYKLŲ TINKLO PERTVARKOS 2016–2020 METŲ BENDROJO PLANO PATVIRTINIMO“ PAKEITIMO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0B7A81">
              <w:rPr>
                <w:noProof/>
              </w:rPr>
              <w:t xml:space="preserve">2018 m. kovo 20 d.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8A10FD">
              <w:rPr>
                <w:noProof/>
              </w:rPr>
              <w:t>T-141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61514" w:rsidRPr="004E57C5" w:rsidRDefault="00E61514" w:rsidP="000B7A81">
      <w:pPr>
        <w:tabs>
          <w:tab w:val="left" w:pos="1701"/>
        </w:tabs>
        <w:spacing w:line="336" w:lineRule="auto"/>
        <w:ind w:firstLine="1276"/>
        <w:jc w:val="both"/>
      </w:pPr>
      <w:bookmarkStart w:id="14" w:name="r18"/>
      <w:r w:rsidRPr="004E57C5">
        <w:rPr>
          <w:spacing w:val="-2"/>
        </w:rPr>
        <w:lastRenderedPageBreak/>
        <w:t>Vadovaudamasi Lietuvos Respublikos vietos savivaldos įstatymo 18 straipsnio 1 dalimi,</w:t>
      </w:r>
      <w:r w:rsidRPr="004E57C5">
        <w:t xml:space="preserve"> Lietuvos Respublikos švietimo įstatymo 28 straipsniu</w:t>
      </w:r>
      <w:r w:rsidR="009F5DD0" w:rsidRPr="004E57C5">
        <w:t xml:space="preserve"> ir</w:t>
      </w:r>
      <w:r w:rsidRPr="004E57C5">
        <w:t xml:space="preserve"> 58 straipsnio 1 dalies 3 punktu</w:t>
      </w:r>
      <w:r w:rsidR="009F5DD0" w:rsidRPr="004E57C5">
        <w:t>,</w:t>
      </w:r>
      <w:r w:rsidRPr="004E57C5">
        <w:t xml:space="preserve"> Mokyklų, vykdančių formaliojo švietimo programas, tinklo kūrimo taisyklėmis, patvirtintomis Lietuvos Respublikos Vyriausybės 2011 m. birželio 29 d. nutarimu Nr. 768 „Dėl Mokyklų, vykdančių formaliojo švietimo programas, tinklo kūrimo taisyklių patvirtinimo“, </w:t>
      </w:r>
      <w:r w:rsidR="00C029FD" w:rsidRPr="004E57C5">
        <w:t xml:space="preserve">ir </w:t>
      </w:r>
      <w:r w:rsidR="00EE72B7" w:rsidRPr="004E57C5">
        <w:t xml:space="preserve">atsižvelgdama į </w:t>
      </w:r>
      <w:r w:rsidR="006B6C3D" w:rsidRPr="004E57C5">
        <w:t>Kauno apygardos administracinio teismo</w:t>
      </w:r>
      <w:r w:rsidR="00C029FD" w:rsidRPr="004E57C5">
        <w:t xml:space="preserve"> </w:t>
      </w:r>
      <w:r w:rsidR="00EE72B7" w:rsidRPr="004E57C5">
        <w:t>2017 m. balandžio 19</w:t>
      </w:r>
      <w:r w:rsidR="006B6C3D" w:rsidRPr="004E57C5">
        <w:t xml:space="preserve"> </w:t>
      </w:r>
      <w:r w:rsidR="00EE72B7" w:rsidRPr="004E57C5">
        <w:t xml:space="preserve">d. </w:t>
      </w:r>
      <w:r w:rsidR="006B6C3D" w:rsidRPr="004E57C5">
        <w:t xml:space="preserve">sprendimą administracinėje byloje </w:t>
      </w:r>
      <w:r w:rsidR="000B7A81">
        <w:br/>
      </w:r>
      <w:r w:rsidR="006B6C3D" w:rsidRPr="004E57C5">
        <w:t>Nr.</w:t>
      </w:r>
      <w:r w:rsidR="00C029FD" w:rsidRPr="004E57C5">
        <w:t xml:space="preserve"> </w:t>
      </w:r>
      <w:r w:rsidR="00EE72B7" w:rsidRPr="004E57C5">
        <w:t>eI-117-428/2017</w:t>
      </w:r>
      <w:r w:rsidR="00C029FD" w:rsidRPr="004E57C5">
        <w:t xml:space="preserve"> </w:t>
      </w:r>
      <w:r w:rsidR="006B6C3D" w:rsidRPr="004E57C5">
        <w:t xml:space="preserve">ir Lietuvos </w:t>
      </w:r>
      <w:r w:rsidR="00C029FD" w:rsidRPr="004E57C5">
        <w:t>v</w:t>
      </w:r>
      <w:r w:rsidR="006B6C3D" w:rsidRPr="004E57C5">
        <w:t>yriausiojo</w:t>
      </w:r>
      <w:r w:rsidR="00C029FD" w:rsidRPr="004E57C5">
        <w:t xml:space="preserve"> administracinio </w:t>
      </w:r>
      <w:r w:rsidR="006B6C3D" w:rsidRPr="004E57C5">
        <w:t>teismo</w:t>
      </w:r>
      <w:r w:rsidR="00C029FD" w:rsidRPr="004E57C5">
        <w:t xml:space="preserve"> </w:t>
      </w:r>
      <w:r w:rsidR="00EE72B7" w:rsidRPr="004E57C5">
        <w:t xml:space="preserve">2018 m. vasario 23 d. </w:t>
      </w:r>
      <w:r w:rsidR="000B7A81">
        <w:br/>
      </w:r>
      <w:r w:rsidR="00EE72B7" w:rsidRPr="004E57C5">
        <w:t>nutartį</w:t>
      </w:r>
      <w:r w:rsidR="006B6C3D" w:rsidRPr="004E57C5">
        <w:t xml:space="preserve"> administracinėje byloje Nr.</w:t>
      </w:r>
      <w:r w:rsidR="009F0D04" w:rsidRPr="004E57C5">
        <w:t xml:space="preserve"> </w:t>
      </w:r>
      <w:r w:rsidR="00EE72B7" w:rsidRPr="004E57C5">
        <w:t>eA-1930-624/2018,</w:t>
      </w:r>
      <w:r w:rsidR="006B6C3D" w:rsidRPr="004E57C5">
        <w:t xml:space="preserve"> </w:t>
      </w:r>
      <w:r w:rsidRPr="004E57C5">
        <w:t xml:space="preserve">Kauno miesto savivaldybės taryba </w:t>
      </w:r>
      <w:r w:rsidR="000B7A81">
        <w:br/>
      </w:r>
      <w:r w:rsidRPr="004E57C5">
        <w:t xml:space="preserve"> n u s p r e n d ž i a:</w:t>
      </w:r>
    </w:p>
    <w:p w:rsidR="00E61514" w:rsidRPr="00E61514" w:rsidRDefault="00E61514" w:rsidP="000B7A81">
      <w:pPr>
        <w:tabs>
          <w:tab w:val="left" w:pos="0"/>
          <w:tab w:val="left" w:pos="1276"/>
          <w:tab w:val="left" w:pos="1560"/>
        </w:tabs>
        <w:spacing w:line="336" w:lineRule="auto"/>
        <w:ind w:firstLine="1276"/>
        <w:jc w:val="both"/>
      </w:pPr>
      <w:r w:rsidRPr="004E57C5">
        <w:t xml:space="preserve">Pakeisti Kauno miesto savivaldybės bendrojo ugdymo mokyklų tinklo pertvarkos </w:t>
      </w:r>
      <w:r w:rsidR="00FB3282">
        <w:t xml:space="preserve">     </w:t>
      </w:r>
      <w:r w:rsidRPr="004E57C5">
        <w:rPr>
          <w:spacing w:val="-4"/>
        </w:rPr>
        <w:t>2016–2020 metų bendrojo plano, patvirtinto Kauno miesto savivaldybės tarybos 2016 m. vasario 23 d.</w:t>
      </w:r>
      <w:r w:rsidRPr="004E57C5">
        <w:t xml:space="preserve"> sprendimu Nr. T-81 „Dėl Kauno miesto savivaldybės bendrojo ugdymo mokyklų tinklo pertvarkos 2016–2020 metų bendrojo plano patvirtinimo“, 1 priedo lentelę:</w:t>
      </w:r>
    </w:p>
    <w:p w:rsidR="00E61514" w:rsidRPr="00E61514" w:rsidRDefault="00E61514" w:rsidP="000B7A81">
      <w:pPr>
        <w:tabs>
          <w:tab w:val="left" w:pos="1560"/>
          <w:tab w:val="left" w:pos="1843"/>
        </w:tabs>
        <w:spacing w:line="336" w:lineRule="auto"/>
        <w:ind w:left="1636" w:hanging="360"/>
        <w:jc w:val="both"/>
      </w:pPr>
      <w:r w:rsidRPr="00E61514">
        <w:t>1.</w:t>
      </w:r>
      <w:r w:rsidRPr="00E61514">
        <w:tab/>
        <w:t xml:space="preserve">Pakeisti </w:t>
      </w:r>
      <w:r w:rsidR="00004732">
        <w:t>6</w:t>
      </w:r>
      <w:r w:rsidRPr="00E61514">
        <w:t>1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E61514" w:rsidRPr="00E61514" w:rsidTr="004143EE">
        <w:tc>
          <w:tcPr>
            <w:tcW w:w="675" w:type="dxa"/>
          </w:tcPr>
          <w:p w:rsidR="00E61514" w:rsidRPr="00E61514" w:rsidRDefault="00E61514" w:rsidP="000B7A81">
            <w:pPr>
              <w:tabs>
                <w:tab w:val="left" w:pos="1560"/>
              </w:tabs>
              <w:spacing w:line="336" w:lineRule="auto"/>
              <w:jc w:val="both"/>
            </w:pPr>
            <w:r w:rsidRPr="00E61514">
              <w:t>„</w:t>
            </w:r>
            <w:r w:rsidR="00004732">
              <w:t>6</w:t>
            </w:r>
            <w:r w:rsidRPr="00E61514">
              <w:t>1.</w:t>
            </w:r>
          </w:p>
        </w:tc>
        <w:tc>
          <w:tcPr>
            <w:tcW w:w="2444" w:type="dxa"/>
          </w:tcPr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Kauno Žaliakalnio progimnazija</w:t>
            </w:r>
          </w:p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Priešmokyklinio, pradinio ugdymo programos ir pagrindinio ugdymo programos pirmoji dalis</w:t>
            </w:r>
          </w:p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Savivaldybė</w:t>
            </w:r>
          </w:p>
          <w:p w:rsidR="00E61514" w:rsidRPr="00E61514" w:rsidRDefault="00004732" w:rsidP="000B7A81">
            <w:pPr>
              <w:spacing w:line="336" w:lineRule="auto"/>
            </w:pPr>
            <w:r w:rsidRPr="00004732">
              <w:rPr>
                <w:color w:val="000000"/>
                <w:szCs w:val="24"/>
                <w:lang w:eastAsia="lt-LT" w:bidi="ar-SA"/>
              </w:rPr>
              <w:t>Mokinių (klasių) skaičius – 422 (17)</w:t>
            </w:r>
          </w:p>
        </w:tc>
        <w:tc>
          <w:tcPr>
            <w:tcW w:w="3260" w:type="dxa"/>
          </w:tcPr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Dalyvauja reorganizavimo prijungiant Kauno Vinco Bacevičiaus pradinę mokyklą procese</w:t>
            </w:r>
          </w:p>
          <w:p w:rsidR="00E61514" w:rsidRPr="00E61514" w:rsidRDefault="00E61514" w:rsidP="000B7A81">
            <w:pPr>
              <w:spacing w:line="336" w:lineRule="auto"/>
              <w:rPr>
                <w:bCs/>
                <w:color w:val="000000"/>
                <w:szCs w:val="24"/>
                <w:lang w:eastAsia="lt-LT" w:bidi="ar-SA"/>
              </w:rPr>
            </w:pPr>
          </w:p>
        </w:tc>
        <w:tc>
          <w:tcPr>
            <w:tcW w:w="1417" w:type="dxa"/>
          </w:tcPr>
          <w:p w:rsidR="00E61514" w:rsidRPr="00E61514" w:rsidRDefault="00004732" w:rsidP="000B7A81">
            <w:pPr>
              <w:tabs>
                <w:tab w:val="left" w:pos="1560"/>
              </w:tabs>
              <w:spacing w:line="336" w:lineRule="auto"/>
              <w:jc w:val="center"/>
            </w:pPr>
            <w:r>
              <w:rPr>
                <w:color w:val="000000"/>
              </w:rPr>
              <w:t>2018</w:t>
            </w:r>
            <w:r w:rsidRPr="002A2760">
              <w:rPr>
                <w:color w:val="000000"/>
              </w:rPr>
              <w:t>-08-31</w:t>
            </w:r>
          </w:p>
        </w:tc>
        <w:tc>
          <w:tcPr>
            <w:tcW w:w="1863" w:type="dxa"/>
          </w:tcPr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Kauno Žaliakalnio progimnazija</w:t>
            </w:r>
          </w:p>
          <w:p w:rsidR="00E61514" w:rsidRPr="00E61514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Priešmokyklinio, pradinio ugdymo programos ir pagrindinio ugdymo programos pirmoji dalis</w:t>
            </w:r>
            <w:r w:rsidR="00E61514" w:rsidRPr="00E61514">
              <w:rPr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:rsidR="00E61514" w:rsidRPr="00E61514" w:rsidRDefault="00E61514" w:rsidP="000B7A81">
      <w:pPr>
        <w:tabs>
          <w:tab w:val="left" w:pos="1560"/>
          <w:tab w:val="left" w:pos="1843"/>
        </w:tabs>
        <w:spacing w:line="336" w:lineRule="auto"/>
        <w:ind w:left="1636" w:hanging="360"/>
        <w:jc w:val="both"/>
      </w:pPr>
      <w:r w:rsidRPr="00E61514">
        <w:lastRenderedPageBreak/>
        <w:t>2.</w:t>
      </w:r>
      <w:r w:rsidRPr="00E61514">
        <w:tab/>
        <w:t xml:space="preserve">Pakeisti </w:t>
      </w:r>
      <w:r w:rsidR="00004732">
        <w:t>62</w:t>
      </w:r>
      <w:r w:rsidRPr="00E61514">
        <w:t xml:space="preserve">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E61514" w:rsidRPr="00E61514" w:rsidTr="004143EE">
        <w:tc>
          <w:tcPr>
            <w:tcW w:w="675" w:type="dxa"/>
          </w:tcPr>
          <w:p w:rsidR="00E61514" w:rsidRPr="00E61514" w:rsidRDefault="00E61514" w:rsidP="000B7A81">
            <w:pPr>
              <w:tabs>
                <w:tab w:val="left" w:pos="1560"/>
              </w:tabs>
              <w:spacing w:line="336" w:lineRule="auto"/>
              <w:jc w:val="both"/>
            </w:pPr>
            <w:r w:rsidRPr="00E61514">
              <w:t>„</w:t>
            </w:r>
            <w:r w:rsidR="00004732">
              <w:t>62</w:t>
            </w:r>
            <w:r w:rsidRPr="00E61514">
              <w:t>.</w:t>
            </w:r>
          </w:p>
        </w:tc>
        <w:tc>
          <w:tcPr>
            <w:tcW w:w="2444" w:type="dxa"/>
          </w:tcPr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 xml:space="preserve">Kauno Vinco Bacevičiaus pradinė mokykla </w:t>
            </w:r>
          </w:p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Priešmokyklinio ir pradinio ugdymo programos</w:t>
            </w:r>
          </w:p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Savivaldybė</w:t>
            </w:r>
          </w:p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Mokinių (klasių) skaičius – 208 (9)</w:t>
            </w:r>
          </w:p>
          <w:p w:rsidR="00E61514" w:rsidRPr="00E61514" w:rsidRDefault="00E61514" w:rsidP="000B7A81">
            <w:pPr>
              <w:tabs>
                <w:tab w:val="left" w:pos="1560"/>
              </w:tabs>
              <w:spacing w:line="336" w:lineRule="auto"/>
              <w:ind w:left="-55" w:right="-264"/>
            </w:pPr>
          </w:p>
        </w:tc>
        <w:tc>
          <w:tcPr>
            <w:tcW w:w="3260" w:type="dxa"/>
          </w:tcPr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Reorganizuojama prijungiant prie Kauno Žaliakalnio progimnazijos</w:t>
            </w:r>
          </w:p>
          <w:p w:rsidR="00E61514" w:rsidRPr="00E61514" w:rsidRDefault="00E61514" w:rsidP="000B7A81">
            <w:pPr>
              <w:spacing w:line="336" w:lineRule="auto"/>
              <w:rPr>
                <w:b/>
                <w:bCs/>
                <w:color w:val="000000"/>
                <w:szCs w:val="24"/>
                <w:lang w:eastAsia="lt-LT" w:bidi="ar-SA"/>
              </w:rPr>
            </w:pPr>
          </w:p>
        </w:tc>
        <w:tc>
          <w:tcPr>
            <w:tcW w:w="1417" w:type="dxa"/>
          </w:tcPr>
          <w:p w:rsidR="00E61514" w:rsidRPr="00E61514" w:rsidRDefault="00E61514" w:rsidP="000B7A81">
            <w:pPr>
              <w:tabs>
                <w:tab w:val="left" w:pos="1560"/>
              </w:tabs>
              <w:spacing w:line="336" w:lineRule="auto"/>
              <w:ind w:left="-108" w:firstLine="62"/>
              <w:jc w:val="both"/>
            </w:pPr>
            <w:r w:rsidRPr="00E61514">
              <w:t>2018-08-31</w:t>
            </w:r>
          </w:p>
        </w:tc>
        <w:tc>
          <w:tcPr>
            <w:tcW w:w="1863" w:type="dxa"/>
          </w:tcPr>
          <w:p w:rsidR="00004732" w:rsidRPr="00004732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Kauno Žaliakalnio progimnazija</w:t>
            </w:r>
          </w:p>
          <w:p w:rsidR="00E61514" w:rsidRDefault="00004732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  <w:r w:rsidRPr="00004732">
              <w:rPr>
                <w:color w:val="000000"/>
                <w:szCs w:val="24"/>
                <w:lang w:eastAsia="lt-LT" w:bidi="ar-SA"/>
              </w:rPr>
              <w:t>Priešmokyklinio, pradinio ugdymo programos ir pagrindinio ugdymo programos pirmoji dalis</w:t>
            </w:r>
            <w:r w:rsidR="00E61514" w:rsidRPr="00E61514">
              <w:rPr>
                <w:color w:val="000000"/>
                <w:szCs w:val="24"/>
                <w:lang w:eastAsia="lt-LT" w:bidi="ar-SA"/>
              </w:rPr>
              <w:t>“.</w:t>
            </w:r>
          </w:p>
          <w:p w:rsidR="000B7A81" w:rsidRPr="00004732" w:rsidRDefault="000B7A81" w:rsidP="000B7A81">
            <w:pPr>
              <w:spacing w:line="336" w:lineRule="auto"/>
              <w:rPr>
                <w:color w:val="000000"/>
                <w:szCs w:val="24"/>
                <w:lang w:eastAsia="lt-LT" w:bidi="ar-SA"/>
              </w:rPr>
            </w:pPr>
          </w:p>
        </w:tc>
      </w:tr>
    </w:tbl>
    <w:p w:rsidR="00E61514" w:rsidRPr="00E61514" w:rsidRDefault="00E61514" w:rsidP="00E61514">
      <w:pPr>
        <w:rPr>
          <w:sz w:val="10"/>
          <w:szCs w:val="10"/>
          <w:lang w:bidi="ar-SA"/>
        </w:rPr>
      </w:pPr>
    </w:p>
    <w:bookmarkEnd w:id="14"/>
    <w:p w:rsidR="004805E9" w:rsidRDefault="004805E9" w:rsidP="0039265B">
      <w:pPr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651081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651081" w:rsidRPr="00651081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0B7A8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0B7A81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0B7A81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FB" w:rsidRDefault="002514FB">
      <w:r>
        <w:separator/>
      </w:r>
    </w:p>
  </w:endnote>
  <w:endnote w:type="continuationSeparator" w:id="0">
    <w:p w:rsidR="002514FB" w:rsidRDefault="0025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FB" w:rsidRDefault="002514FB">
      <w:pPr>
        <w:pStyle w:val="Porat"/>
        <w:spacing w:before="240"/>
      </w:pPr>
    </w:p>
  </w:footnote>
  <w:footnote w:type="continuationSeparator" w:id="0">
    <w:p w:rsidR="002514FB" w:rsidRDefault="0025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25E6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012C8"/>
    <w:rsid w:val="00002BED"/>
    <w:rsid w:val="00004732"/>
    <w:rsid w:val="000263EC"/>
    <w:rsid w:val="00032F47"/>
    <w:rsid w:val="00041DD2"/>
    <w:rsid w:val="00050B61"/>
    <w:rsid w:val="00071E21"/>
    <w:rsid w:val="000727A2"/>
    <w:rsid w:val="00077F28"/>
    <w:rsid w:val="000B5366"/>
    <w:rsid w:val="000B7A81"/>
    <w:rsid w:val="000D3470"/>
    <w:rsid w:val="000D4863"/>
    <w:rsid w:val="000E656B"/>
    <w:rsid w:val="000F4242"/>
    <w:rsid w:val="00103760"/>
    <w:rsid w:val="00193A87"/>
    <w:rsid w:val="001E3D24"/>
    <w:rsid w:val="001F2764"/>
    <w:rsid w:val="00202145"/>
    <w:rsid w:val="002161BC"/>
    <w:rsid w:val="002514FB"/>
    <w:rsid w:val="00266465"/>
    <w:rsid w:val="002865A4"/>
    <w:rsid w:val="002C014F"/>
    <w:rsid w:val="002F0F9D"/>
    <w:rsid w:val="003155B1"/>
    <w:rsid w:val="0032370F"/>
    <w:rsid w:val="00350FC1"/>
    <w:rsid w:val="0035330F"/>
    <w:rsid w:val="003637E1"/>
    <w:rsid w:val="00375FB8"/>
    <w:rsid w:val="0039265B"/>
    <w:rsid w:val="003B6DF2"/>
    <w:rsid w:val="003E5EE0"/>
    <w:rsid w:val="0040412E"/>
    <w:rsid w:val="00410861"/>
    <w:rsid w:val="00413504"/>
    <w:rsid w:val="0041661B"/>
    <w:rsid w:val="00437B1F"/>
    <w:rsid w:val="004805E9"/>
    <w:rsid w:val="00495AB0"/>
    <w:rsid w:val="004E57C5"/>
    <w:rsid w:val="0051332F"/>
    <w:rsid w:val="005215A1"/>
    <w:rsid w:val="00526209"/>
    <w:rsid w:val="00526838"/>
    <w:rsid w:val="005673D1"/>
    <w:rsid w:val="00576976"/>
    <w:rsid w:val="005B622E"/>
    <w:rsid w:val="00601D2C"/>
    <w:rsid w:val="00641F44"/>
    <w:rsid w:val="00651081"/>
    <w:rsid w:val="006B2018"/>
    <w:rsid w:val="006B6C3D"/>
    <w:rsid w:val="00715A56"/>
    <w:rsid w:val="007271E7"/>
    <w:rsid w:val="00750247"/>
    <w:rsid w:val="007652DC"/>
    <w:rsid w:val="00790405"/>
    <w:rsid w:val="007C1578"/>
    <w:rsid w:val="007C5A69"/>
    <w:rsid w:val="007D1D62"/>
    <w:rsid w:val="007F6BAC"/>
    <w:rsid w:val="00851D77"/>
    <w:rsid w:val="00855FDE"/>
    <w:rsid w:val="00861DDB"/>
    <w:rsid w:val="00870185"/>
    <w:rsid w:val="00893F86"/>
    <w:rsid w:val="008A10FD"/>
    <w:rsid w:val="008A7C99"/>
    <w:rsid w:val="008C50CE"/>
    <w:rsid w:val="008D13CF"/>
    <w:rsid w:val="00920F2C"/>
    <w:rsid w:val="00923F25"/>
    <w:rsid w:val="00940263"/>
    <w:rsid w:val="00946A9B"/>
    <w:rsid w:val="0094701D"/>
    <w:rsid w:val="009702CA"/>
    <w:rsid w:val="009A08DD"/>
    <w:rsid w:val="009A3F1E"/>
    <w:rsid w:val="009D6AA2"/>
    <w:rsid w:val="009F0D04"/>
    <w:rsid w:val="009F39E5"/>
    <w:rsid w:val="009F5DD0"/>
    <w:rsid w:val="00A17859"/>
    <w:rsid w:val="00A2681D"/>
    <w:rsid w:val="00A27249"/>
    <w:rsid w:val="00A27DDE"/>
    <w:rsid w:val="00A31338"/>
    <w:rsid w:val="00A67657"/>
    <w:rsid w:val="00A805F6"/>
    <w:rsid w:val="00AC1CDB"/>
    <w:rsid w:val="00AC5421"/>
    <w:rsid w:val="00AE5C13"/>
    <w:rsid w:val="00B012C8"/>
    <w:rsid w:val="00B174A6"/>
    <w:rsid w:val="00B20156"/>
    <w:rsid w:val="00B462C9"/>
    <w:rsid w:val="00B535F7"/>
    <w:rsid w:val="00B55D46"/>
    <w:rsid w:val="00B670C5"/>
    <w:rsid w:val="00B90CD2"/>
    <w:rsid w:val="00BA3D93"/>
    <w:rsid w:val="00BB3F5F"/>
    <w:rsid w:val="00BD5704"/>
    <w:rsid w:val="00BD77D0"/>
    <w:rsid w:val="00BE39B5"/>
    <w:rsid w:val="00C029FD"/>
    <w:rsid w:val="00C06CE3"/>
    <w:rsid w:val="00C12CE6"/>
    <w:rsid w:val="00C15270"/>
    <w:rsid w:val="00C23A92"/>
    <w:rsid w:val="00C51749"/>
    <w:rsid w:val="00C7054F"/>
    <w:rsid w:val="00C9749C"/>
    <w:rsid w:val="00CC3772"/>
    <w:rsid w:val="00D3334F"/>
    <w:rsid w:val="00D86282"/>
    <w:rsid w:val="00D87EDF"/>
    <w:rsid w:val="00D96BDC"/>
    <w:rsid w:val="00DB4B2D"/>
    <w:rsid w:val="00E42B8F"/>
    <w:rsid w:val="00E61514"/>
    <w:rsid w:val="00E87B48"/>
    <w:rsid w:val="00EB77BA"/>
    <w:rsid w:val="00EC53DC"/>
    <w:rsid w:val="00EE72B7"/>
    <w:rsid w:val="00F13503"/>
    <w:rsid w:val="00F25E65"/>
    <w:rsid w:val="00F41C10"/>
    <w:rsid w:val="00F460F8"/>
    <w:rsid w:val="00F56F87"/>
    <w:rsid w:val="00F7133D"/>
    <w:rsid w:val="00FA34EC"/>
    <w:rsid w:val="00FB3282"/>
    <w:rsid w:val="00FC28C3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1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0185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1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0185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CD28-2218-4F46-923F-B46BD834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2018-03-20   SPRENDIMAS   Nr. T-141</vt:lpstr>
      <vt:lpstr> </vt:lpstr>
    </vt:vector>
  </TitlesOfParts>
  <Manager>Savivaldybės meras Visvaldas Matijošaitis</Manager>
  <Company>KAUNO MIESTO SAVIVALDYBĖ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2018-03-20   SPRENDIMAS   Nr. T-141</dc:title>
  <dc:subject>DĖL KAUNO MIESTO SAVIVALDYBĖS TARYBOS 2016 M. VASARIO 23 D. SPRENDIMO NR. T-81 „DĖL KAUNO MIESTO SAVIVALDYBĖS BENDROJO UGDYMO MOKYKLŲ TINKLO PERTVARKOS 2016–2020 METŲ BENDROJO PLANO PATVIRTINIMO“ PAKEITIMO</dc:subject>
  <dc:creator>Violeta Starkuvienė</dc:creator>
  <cp:lastModifiedBy>Violeta Starkuvienė</cp:lastModifiedBy>
  <cp:revision>2</cp:revision>
  <cp:lastPrinted>2018-03-23T07:54:00Z</cp:lastPrinted>
  <dcterms:created xsi:type="dcterms:W3CDTF">2018-03-23T07:55:00Z</dcterms:created>
  <dcterms:modified xsi:type="dcterms:W3CDTF">2018-03-23T07:55:00Z</dcterms:modified>
</cp:coreProperties>
</file>