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42" w:rsidRPr="001A3EEF" w:rsidRDefault="00E10C1F" w:rsidP="00E5155B">
      <w:pPr>
        <w:tabs>
          <w:tab w:val="left" w:pos="4860"/>
        </w:tabs>
        <w:spacing w:line="312" w:lineRule="auto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DC2027">
        <w:rPr>
          <w:b/>
          <w:sz w:val="24"/>
          <w:szCs w:val="24"/>
        </w:rPr>
        <w:tab/>
      </w:r>
      <w:r w:rsidR="007B1FF4">
        <w:rPr>
          <w:b/>
          <w:sz w:val="24"/>
          <w:szCs w:val="24"/>
        </w:rPr>
        <w:tab/>
      </w:r>
      <w:r w:rsidR="007B1FF4">
        <w:rPr>
          <w:b/>
          <w:sz w:val="24"/>
          <w:szCs w:val="24"/>
        </w:rPr>
        <w:tab/>
      </w:r>
      <w:r w:rsidR="00256042" w:rsidRPr="001A3EEF">
        <w:rPr>
          <w:sz w:val="24"/>
          <w:szCs w:val="24"/>
        </w:rPr>
        <w:t>PATVIRTINTA</w:t>
      </w:r>
    </w:p>
    <w:p w:rsidR="00DC2027" w:rsidRPr="001A3EEF" w:rsidRDefault="00256042" w:rsidP="00E5155B">
      <w:pPr>
        <w:tabs>
          <w:tab w:val="left" w:pos="4860"/>
        </w:tabs>
        <w:spacing w:line="312" w:lineRule="auto"/>
        <w:jc w:val="both"/>
        <w:outlineLvl w:val="0"/>
        <w:rPr>
          <w:sz w:val="24"/>
          <w:szCs w:val="24"/>
        </w:rPr>
      </w:pPr>
      <w:r w:rsidRPr="001A3EEF">
        <w:rPr>
          <w:b/>
          <w:sz w:val="24"/>
          <w:szCs w:val="24"/>
        </w:rPr>
        <w:tab/>
      </w:r>
      <w:r w:rsidRPr="001A3EEF">
        <w:rPr>
          <w:b/>
          <w:sz w:val="24"/>
          <w:szCs w:val="24"/>
        </w:rPr>
        <w:tab/>
      </w:r>
      <w:r w:rsidRPr="001A3EEF">
        <w:rPr>
          <w:b/>
          <w:sz w:val="24"/>
          <w:szCs w:val="24"/>
        </w:rPr>
        <w:tab/>
      </w:r>
      <w:r w:rsidR="00DC2027" w:rsidRPr="001A3EEF">
        <w:rPr>
          <w:sz w:val="24"/>
          <w:szCs w:val="24"/>
        </w:rPr>
        <w:t>Kauno miesto savivaldybės tarybos</w:t>
      </w:r>
    </w:p>
    <w:p w:rsidR="00DC2027" w:rsidRPr="001A3EEF" w:rsidRDefault="007B1FF4" w:rsidP="00E5155B">
      <w:pPr>
        <w:tabs>
          <w:tab w:val="left" w:pos="4860"/>
        </w:tabs>
        <w:spacing w:line="312" w:lineRule="auto"/>
        <w:ind w:left="4859"/>
        <w:outlineLvl w:val="0"/>
        <w:rPr>
          <w:sz w:val="24"/>
          <w:szCs w:val="24"/>
        </w:rPr>
      </w:pPr>
      <w:r w:rsidRPr="001A3EEF">
        <w:rPr>
          <w:sz w:val="24"/>
          <w:szCs w:val="24"/>
        </w:rPr>
        <w:tab/>
      </w:r>
      <w:r w:rsidRPr="001A3EEF">
        <w:rPr>
          <w:sz w:val="24"/>
          <w:szCs w:val="24"/>
        </w:rPr>
        <w:tab/>
      </w:r>
      <w:r w:rsidRPr="001A3EEF">
        <w:rPr>
          <w:sz w:val="24"/>
          <w:szCs w:val="24"/>
        </w:rPr>
        <w:tab/>
      </w:r>
      <w:r w:rsidR="00DC2027" w:rsidRPr="001A3EEF">
        <w:rPr>
          <w:sz w:val="24"/>
          <w:szCs w:val="24"/>
        </w:rPr>
        <w:t xml:space="preserve">2014 m. </w:t>
      </w:r>
      <w:r w:rsidR="00061FD0">
        <w:rPr>
          <w:sz w:val="24"/>
          <w:szCs w:val="24"/>
        </w:rPr>
        <w:t>lapkričio 6 d.</w:t>
      </w:r>
    </w:p>
    <w:p w:rsidR="00DC2027" w:rsidRPr="00DC2027" w:rsidRDefault="007B1FF4" w:rsidP="00E5155B">
      <w:pPr>
        <w:tabs>
          <w:tab w:val="left" w:pos="4860"/>
        </w:tabs>
        <w:spacing w:line="312" w:lineRule="auto"/>
        <w:ind w:left="4859"/>
        <w:outlineLvl w:val="0"/>
        <w:rPr>
          <w:sz w:val="24"/>
          <w:szCs w:val="24"/>
        </w:rPr>
      </w:pPr>
      <w:r w:rsidRPr="001A3EEF">
        <w:rPr>
          <w:sz w:val="24"/>
          <w:szCs w:val="24"/>
        </w:rPr>
        <w:tab/>
      </w:r>
      <w:r w:rsidRPr="001A3EEF">
        <w:rPr>
          <w:sz w:val="24"/>
          <w:szCs w:val="24"/>
        </w:rPr>
        <w:tab/>
      </w:r>
      <w:r w:rsidRPr="001A3EEF">
        <w:rPr>
          <w:sz w:val="24"/>
          <w:szCs w:val="24"/>
        </w:rPr>
        <w:tab/>
      </w:r>
      <w:r w:rsidR="00256042" w:rsidRPr="001A3EEF">
        <w:rPr>
          <w:sz w:val="24"/>
          <w:szCs w:val="24"/>
        </w:rPr>
        <w:t>sprendimu</w:t>
      </w:r>
      <w:r w:rsidR="00DC2027" w:rsidRPr="001A3EEF">
        <w:rPr>
          <w:sz w:val="24"/>
          <w:szCs w:val="24"/>
        </w:rPr>
        <w:t xml:space="preserve"> Nr.</w:t>
      </w:r>
      <w:r w:rsidR="00DC2027" w:rsidRPr="00DC2027">
        <w:rPr>
          <w:sz w:val="24"/>
          <w:szCs w:val="24"/>
        </w:rPr>
        <w:t xml:space="preserve"> </w:t>
      </w:r>
      <w:hyperlink r:id="rId9" w:history="1">
        <w:r w:rsidR="00061FD0" w:rsidRPr="00204F79">
          <w:rPr>
            <w:rStyle w:val="Hipersaitas"/>
            <w:sz w:val="24"/>
            <w:szCs w:val="24"/>
          </w:rPr>
          <w:t>T-</w:t>
        </w:r>
        <w:r w:rsidR="00DE1320" w:rsidRPr="00204F79">
          <w:rPr>
            <w:rStyle w:val="Hipersaitas"/>
            <w:sz w:val="24"/>
            <w:szCs w:val="24"/>
          </w:rPr>
          <w:t>562</w:t>
        </w:r>
      </w:hyperlink>
    </w:p>
    <w:p w:rsidR="00E10C1F" w:rsidRDefault="00E10C1F" w:rsidP="00E5155B">
      <w:pPr>
        <w:pStyle w:val="Pavadinimas"/>
        <w:jc w:val="both"/>
        <w:rPr>
          <w:bCs/>
        </w:rPr>
      </w:pPr>
    </w:p>
    <w:p w:rsidR="00E5155B" w:rsidRDefault="00E5155B" w:rsidP="00E5155B">
      <w:pPr>
        <w:pStyle w:val="Pavadinimas"/>
        <w:jc w:val="both"/>
        <w:rPr>
          <w:bCs/>
        </w:rPr>
      </w:pPr>
    </w:p>
    <w:p w:rsidR="00E10C1F" w:rsidRDefault="00E10C1F" w:rsidP="00E5155B">
      <w:pPr>
        <w:pStyle w:val="Pavadinimas"/>
        <w:spacing w:line="360" w:lineRule="auto"/>
        <w:ind w:right="538" w:firstLine="567"/>
        <w:rPr>
          <w:b/>
        </w:rPr>
      </w:pPr>
      <w:r>
        <w:rPr>
          <w:b/>
        </w:rPr>
        <w:t xml:space="preserve">KAUNO </w:t>
      </w:r>
      <w:r w:rsidR="0008061F">
        <w:rPr>
          <w:b/>
        </w:rPr>
        <w:t>MIEST</w:t>
      </w:r>
      <w:r w:rsidR="009049FB">
        <w:rPr>
          <w:b/>
        </w:rPr>
        <w:t xml:space="preserve">UI </w:t>
      </w:r>
      <w:r w:rsidR="00F04D95">
        <w:rPr>
          <w:b/>
        </w:rPr>
        <w:t xml:space="preserve">ATSTOVAUJANČIŲ SPORTININKŲ </w:t>
      </w:r>
      <w:r w:rsidR="004771D0">
        <w:rPr>
          <w:b/>
        </w:rPr>
        <w:t>APDOVANO</w:t>
      </w:r>
      <w:r w:rsidR="00256042">
        <w:rPr>
          <w:b/>
        </w:rPr>
        <w:t xml:space="preserve">JIMO TVARKOS </w:t>
      </w:r>
      <w:r w:rsidR="00256042" w:rsidRPr="001A3EEF">
        <w:rPr>
          <w:b/>
        </w:rPr>
        <w:t>APRAŠAS</w:t>
      </w:r>
    </w:p>
    <w:p w:rsidR="00E10C1F" w:rsidRDefault="00E10C1F">
      <w:pPr>
        <w:pStyle w:val="Pavadinimas"/>
        <w:spacing w:line="360" w:lineRule="auto"/>
        <w:rPr>
          <w:b/>
        </w:rPr>
      </w:pPr>
    </w:p>
    <w:p w:rsidR="00E60138" w:rsidRDefault="00E60138">
      <w:pPr>
        <w:pStyle w:val="Pavadinimas"/>
        <w:spacing w:line="360" w:lineRule="auto"/>
        <w:rPr>
          <w:b/>
        </w:rPr>
      </w:pPr>
      <w:r>
        <w:rPr>
          <w:b/>
        </w:rPr>
        <w:t>I SKYRIUS</w:t>
      </w:r>
    </w:p>
    <w:p w:rsidR="00E10C1F" w:rsidRDefault="00E10C1F">
      <w:pPr>
        <w:pStyle w:val="Pavadinimas"/>
        <w:spacing w:line="360" w:lineRule="auto"/>
        <w:rPr>
          <w:b/>
        </w:rPr>
      </w:pPr>
      <w:r>
        <w:rPr>
          <w:b/>
        </w:rPr>
        <w:t>BENDROSIOS NUOSTATOS</w:t>
      </w:r>
    </w:p>
    <w:p w:rsidR="00035F53" w:rsidRPr="00E5155B" w:rsidRDefault="00035F53" w:rsidP="00E5155B">
      <w:pPr>
        <w:pStyle w:val="Pavadinimas"/>
        <w:rPr>
          <w:b/>
          <w:sz w:val="16"/>
          <w:szCs w:val="16"/>
        </w:rPr>
      </w:pPr>
    </w:p>
    <w:p w:rsidR="00AC1AD4" w:rsidRDefault="00E5155B" w:rsidP="00E5155B">
      <w:pPr>
        <w:pStyle w:val="Pavadinimas"/>
        <w:numPr>
          <w:ilvl w:val="0"/>
          <w:numId w:val="9"/>
        </w:numPr>
        <w:spacing w:line="336" w:lineRule="auto"/>
        <w:ind w:left="0" w:firstLine="1701"/>
        <w:jc w:val="both"/>
      </w:pPr>
      <w:r>
        <w:t xml:space="preserve"> </w:t>
      </w:r>
      <w:r w:rsidR="00AC1AD4">
        <w:t>K</w:t>
      </w:r>
      <w:r w:rsidR="009A4659">
        <w:t xml:space="preserve">auno </w:t>
      </w:r>
      <w:r w:rsidR="00E60138">
        <w:t>miestui</w:t>
      </w:r>
      <w:r w:rsidR="0008061F">
        <w:t xml:space="preserve"> atstovaujančių </w:t>
      </w:r>
      <w:r w:rsidR="009A4659">
        <w:t>sportininkų</w:t>
      </w:r>
      <w:r w:rsidR="0008061F">
        <w:t xml:space="preserve"> </w:t>
      </w:r>
      <w:r w:rsidR="00AC1AD4" w:rsidRPr="00AC1AD4">
        <w:t>tvarkos aprašas</w:t>
      </w:r>
      <w:r w:rsidR="00AC1AD4">
        <w:rPr>
          <w:bCs/>
        </w:rPr>
        <w:t xml:space="preserve"> </w:t>
      </w:r>
      <w:r w:rsidR="00E10C1F">
        <w:rPr>
          <w:bCs/>
        </w:rPr>
        <w:t xml:space="preserve">(toliau – Aprašas) </w:t>
      </w:r>
      <w:r w:rsidR="00E60138">
        <w:rPr>
          <w:bCs/>
        </w:rPr>
        <w:t>nustato</w:t>
      </w:r>
      <w:r w:rsidR="00E10C1F">
        <w:rPr>
          <w:bCs/>
        </w:rPr>
        <w:t xml:space="preserve"> Kauno </w:t>
      </w:r>
      <w:r w:rsidR="00256042">
        <w:rPr>
          <w:bCs/>
        </w:rPr>
        <w:t xml:space="preserve">miesto </w:t>
      </w:r>
      <w:r w:rsidR="00256042" w:rsidRPr="001A3EEF">
        <w:rPr>
          <w:bCs/>
        </w:rPr>
        <w:t xml:space="preserve">sporto organizacijų, Kauno </w:t>
      </w:r>
      <w:r w:rsidR="00F04D95" w:rsidRPr="001A3EEF">
        <w:rPr>
          <w:bCs/>
        </w:rPr>
        <w:t>miesto</w:t>
      </w:r>
      <w:r w:rsidR="00F04D95">
        <w:rPr>
          <w:bCs/>
        </w:rPr>
        <w:t xml:space="preserve"> </w:t>
      </w:r>
      <w:r w:rsidR="00E60138">
        <w:rPr>
          <w:bCs/>
        </w:rPr>
        <w:t>ir Lietuvos sporto šakų rinktinių</w:t>
      </w:r>
      <w:r w:rsidR="00F04D95">
        <w:rPr>
          <w:bCs/>
        </w:rPr>
        <w:t xml:space="preserve"> </w:t>
      </w:r>
      <w:r w:rsidR="000B5D21">
        <w:rPr>
          <w:bCs/>
        </w:rPr>
        <w:t>sportininkų</w:t>
      </w:r>
      <w:r w:rsidR="004771D0">
        <w:rPr>
          <w:bCs/>
        </w:rPr>
        <w:t xml:space="preserve">, </w:t>
      </w:r>
      <w:r w:rsidR="00256042" w:rsidRPr="001A3EEF">
        <w:rPr>
          <w:bCs/>
        </w:rPr>
        <w:t xml:space="preserve">jų </w:t>
      </w:r>
      <w:r w:rsidR="004771D0" w:rsidRPr="001A3EEF">
        <w:rPr>
          <w:bCs/>
        </w:rPr>
        <w:t>trenerių</w:t>
      </w:r>
      <w:r w:rsidR="000B5D21" w:rsidRPr="001A3EEF">
        <w:rPr>
          <w:bCs/>
        </w:rPr>
        <w:t xml:space="preserve"> ir</w:t>
      </w:r>
      <w:r w:rsidR="00D56635" w:rsidRPr="001A3EEF">
        <w:rPr>
          <w:bCs/>
        </w:rPr>
        <w:t xml:space="preserve"> </w:t>
      </w:r>
      <w:r w:rsidR="00256042" w:rsidRPr="001A3EEF">
        <w:rPr>
          <w:bCs/>
        </w:rPr>
        <w:t>sportininkus</w:t>
      </w:r>
      <w:r w:rsidR="00E60138">
        <w:rPr>
          <w:bCs/>
        </w:rPr>
        <w:t xml:space="preserve"> rengti varžyboms</w:t>
      </w:r>
      <w:r w:rsidR="00041734">
        <w:rPr>
          <w:bCs/>
        </w:rPr>
        <w:t xml:space="preserve"> </w:t>
      </w:r>
      <w:r w:rsidR="004771D0">
        <w:rPr>
          <w:bCs/>
        </w:rPr>
        <w:t>padėjusių asmenų</w:t>
      </w:r>
      <w:r w:rsidR="00901500">
        <w:rPr>
          <w:bCs/>
        </w:rPr>
        <w:t xml:space="preserve"> </w:t>
      </w:r>
      <w:r w:rsidR="00BA1CA8">
        <w:rPr>
          <w:bCs/>
        </w:rPr>
        <w:t>(</w:t>
      </w:r>
      <w:r w:rsidR="00901500">
        <w:rPr>
          <w:bCs/>
        </w:rPr>
        <w:t xml:space="preserve">sporto </w:t>
      </w:r>
      <w:r w:rsidR="00BA1CA8">
        <w:rPr>
          <w:bCs/>
        </w:rPr>
        <w:t>organizatorių, mokslininkų, rėmėjų)</w:t>
      </w:r>
      <w:r w:rsidR="000B5D21">
        <w:rPr>
          <w:bCs/>
        </w:rPr>
        <w:t xml:space="preserve"> </w:t>
      </w:r>
      <w:r w:rsidR="00BA1CA8">
        <w:t>(toliau – a</w:t>
      </w:r>
      <w:r w:rsidR="00915189">
        <w:t>pdovanotini asmenys)</w:t>
      </w:r>
      <w:r w:rsidR="00915189">
        <w:rPr>
          <w:bCs/>
        </w:rPr>
        <w:t xml:space="preserve"> </w:t>
      </w:r>
      <w:r w:rsidR="00BA1CA8" w:rsidRPr="001A3EEF">
        <w:rPr>
          <w:bCs/>
        </w:rPr>
        <w:t xml:space="preserve">apdovanojimo </w:t>
      </w:r>
      <w:r w:rsidR="004771D0" w:rsidRPr="001A3EEF">
        <w:rPr>
          <w:bCs/>
        </w:rPr>
        <w:t>tvarką.</w:t>
      </w:r>
    </w:p>
    <w:p w:rsidR="0099403C" w:rsidRDefault="00E5155B" w:rsidP="00E5155B">
      <w:pPr>
        <w:pStyle w:val="Pavadinimas"/>
        <w:numPr>
          <w:ilvl w:val="0"/>
          <w:numId w:val="9"/>
        </w:numPr>
        <w:spacing w:line="336" w:lineRule="auto"/>
        <w:ind w:left="0" w:firstLine="1701"/>
        <w:jc w:val="both"/>
      </w:pPr>
      <w:r>
        <w:t xml:space="preserve"> </w:t>
      </w:r>
      <w:r w:rsidR="0056598A">
        <w:t xml:space="preserve">Apdovanojimo tikslas yra pagerbti </w:t>
      </w:r>
      <w:r w:rsidR="000B5D21">
        <w:t xml:space="preserve">didelio meistriškumo </w:t>
      </w:r>
      <w:r w:rsidR="000B5D21" w:rsidRPr="001A3EEF">
        <w:t>sportininkus</w:t>
      </w:r>
      <w:r w:rsidR="00256042" w:rsidRPr="001A3EEF">
        <w:t>, jų trenerius ir sportininkus</w:t>
      </w:r>
      <w:r w:rsidR="00256042">
        <w:t xml:space="preserve"> </w:t>
      </w:r>
      <w:r w:rsidR="00915189">
        <w:t xml:space="preserve">rengti varžyboms </w:t>
      </w:r>
      <w:r w:rsidR="00BA1CA8">
        <w:t xml:space="preserve">padėjusius </w:t>
      </w:r>
      <w:r w:rsidR="00915189">
        <w:t>as</w:t>
      </w:r>
      <w:r w:rsidR="00CE56C2">
        <w:t xml:space="preserve">menis, </w:t>
      </w:r>
      <w:r w:rsidR="00BA1CA8">
        <w:t xml:space="preserve">prisidėjusius prie kūno kultūros ir sporto plėtros Lietuvoje, </w:t>
      </w:r>
      <w:r w:rsidR="0056598A">
        <w:t xml:space="preserve">padėkoti jiems už </w:t>
      </w:r>
      <w:r w:rsidR="00640973">
        <w:t>aukštu</w:t>
      </w:r>
      <w:r w:rsidR="0056598A">
        <w:t xml:space="preserve">s </w:t>
      </w:r>
      <w:r w:rsidR="00043F51">
        <w:t xml:space="preserve">sporto </w:t>
      </w:r>
      <w:r w:rsidR="0056598A">
        <w:t>laimėjimus</w:t>
      </w:r>
      <w:r w:rsidR="00640973">
        <w:t xml:space="preserve">, už Kauno miesto ir Lietuvos </w:t>
      </w:r>
      <w:r w:rsidR="0056598A">
        <w:t>garsi</w:t>
      </w:r>
      <w:r w:rsidR="00BA1CA8">
        <w:t xml:space="preserve">nimą </w:t>
      </w:r>
      <w:r w:rsidR="00640973">
        <w:t xml:space="preserve">pasaulyje, paskatinti </w:t>
      </w:r>
      <w:r w:rsidR="00552321">
        <w:t xml:space="preserve">juos </w:t>
      </w:r>
      <w:r w:rsidR="00640973">
        <w:t>siekti d</w:t>
      </w:r>
      <w:r w:rsidR="00256042">
        <w:t xml:space="preserve">ar </w:t>
      </w:r>
      <w:r w:rsidR="00256042" w:rsidRPr="001A3EEF">
        <w:t>geresnių sporto</w:t>
      </w:r>
      <w:r w:rsidR="00073B06" w:rsidRPr="001A3EEF">
        <w:t xml:space="preserve"> rezultatų</w:t>
      </w:r>
      <w:r w:rsidR="00073B06">
        <w:t xml:space="preserve">. </w:t>
      </w:r>
    </w:p>
    <w:p w:rsidR="00BA1CA8" w:rsidRPr="00BA1CA8" w:rsidRDefault="00E5155B" w:rsidP="00E5155B">
      <w:pPr>
        <w:pStyle w:val="Pavadinimas"/>
        <w:numPr>
          <w:ilvl w:val="0"/>
          <w:numId w:val="9"/>
        </w:numPr>
        <w:spacing w:line="336" w:lineRule="auto"/>
        <w:ind w:left="1701" w:firstLine="0"/>
        <w:jc w:val="both"/>
      </w:pPr>
      <w:r>
        <w:rPr>
          <w:bCs/>
        </w:rPr>
        <w:t xml:space="preserve"> </w:t>
      </w:r>
      <w:r w:rsidR="00BA1CA8" w:rsidRPr="001A3EEF">
        <w:rPr>
          <w:bCs/>
        </w:rPr>
        <w:t>Pagrindinės Apraše</w:t>
      </w:r>
      <w:r w:rsidR="00BA1CA8">
        <w:rPr>
          <w:bCs/>
        </w:rPr>
        <w:t xml:space="preserve"> vartojamos sąvokos:</w:t>
      </w:r>
    </w:p>
    <w:p w:rsidR="00BA1CA8" w:rsidRDefault="00BA1CA8" w:rsidP="00E5155B">
      <w:pPr>
        <w:pStyle w:val="Pavadinimas"/>
        <w:spacing w:line="336" w:lineRule="auto"/>
        <w:ind w:firstLine="1701"/>
        <w:jc w:val="both"/>
      </w:pPr>
      <w:r>
        <w:rPr>
          <w:bCs/>
        </w:rPr>
        <w:t>3.1.</w:t>
      </w:r>
      <w:r w:rsidR="00BB3326">
        <w:rPr>
          <w:bCs/>
        </w:rPr>
        <w:t xml:space="preserve"> </w:t>
      </w:r>
      <w:r w:rsidRPr="00BB3326">
        <w:rPr>
          <w:b/>
          <w:bCs/>
        </w:rPr>
        <w:t>Kauno miesto savivaldybės apdovanojimai</w:t>
      </w:r>
      <w:r>
        <w:rPr>
          <w:bCs/>
        </w:rPr>
        <w:t xml:space="preserve"> </w:t>
      </w:r>
      <w:r>
        <w:t>(</w:t>
      </w:r>
      <w:r w:rsidR="00BB3326">
        <w:t xml:space="preserve">toliau – apdovanojimai), prizai </w:t>
      </w:r>
      <w:r>
        <w:t>ir padėkos raštai</w:t>
      </w:r>
      <w:r w:rsidR="00BB3326">
        <w:t>, kuriais</w:t>
      </w:r>
      <w:r>
        <w:t xml:space="preserve"> </w:t>
      </w:r>
      <w:r w:rsidR="00BB3326">
        <w:t>Kauno miesto savivaldybės mero potvarkiu apdovanojami apdovanotini asmenys.</w:t>
      </w:r>
    </w:p>
    <w:p w:rsidR="00BB3326" w:rsidRDefault="00BB3326" w:rsidP="00E5155B">
      <w:pPr>
        <w:pStyle w:val="Pavadinimas"/>
        <w:spacing w:line="336" w:lineRule="auto"/>
        <w:ind w:firstLine="1701"/>
        <w:jc w:val="both"/>
        <w:rPr>
          <w:bCs/>
        </w:rPr>
      </w:pPr>
      <w:r>
        <w:t>3.2.</w:t>
      </w:r>
      <w:r w:rsidRPr="00BB3326">
        <w:rPr>
          <w:b/>
        </w:rPr>
        <w:t xml:space="preserve"> </w:t>
      </w:r>
      <w:r>
        <w:rPr>
          <w:b/>
        </w:rPr>
        <w:t>Prizas –</w:t>
      </w:r>
      <w:r>
        <w:rPr>
          <w:bCs/>
        </w:rPr>
        <w:t xml:space="preserve"> tai iš įvairios medžiagos pagamintos taurės, žiedai, plaketės, kiti specialūs tam tikslui pagaminti g</w:t>
      </w:r>
      <w:r w:rsidR="00256042">
        <w:rPr>
          <w:bCs/>
        </w:rPr>
        <w:t xml:space="preserve">aminiai su miesto simbolika </w:t>
      </w:r>
      <w:r w:rsidR="00256042" w:rsidRPr="001A3EEF">
        <w:rPr>
          <w:bCs/>
        </w:rPr>
        <w:t>ar</w:t>
      </w:r>
      <w:r w:rsidRPr="001A3EEF">
        <w:rPr>
          <w:bCs/>
        </w:rPr>
        <w:t xml:space="preserve"> be </w:t>
      </w:r>
      <w:r w:rsidR="00256042" w:rsidRPr="001A3EEF">
        <w:rPr>
          <w:bCs/>
        </w:rPr>
        <w:t>jos</w:t>
      </w:r>
      <w:r w:rsidRPr="001A3EEF">
        <w:rPr>
          <w:bCs/>
        </w:rPr>
        <w:t xml:space="preserve"> arba</w:t>
      </w:r>
      <w:r>
        <w:rPr>
          <w:bCs/>
        </w:rPr>
        <w:t xml:space="preserve"> įsigyti įvairūs kiti gaminiai.</w:t>
      </w:r>
    </w:p>
    <w:p w:rsidR="00BB3326" w:rsidRPr="00AC1AD4" w:rsidRDefault="00BB3326" w:rsidP="00E5155B">
      <w:pPr>
        <w:pStyle w:val="Pavadinimas"/>
        <w:spacing w:line="336" w:lineRule="auto"/>
        <w:ind w:firstLine="1701"/>
        <w:jc w:val="both"/>
      </w:pPr>
      <w:r>
        <w:rPr>
          <w:bCs/>
        </w:rPr>
        <w:t>3.3</w:t>
      </w:r>
      <w:r w:rsidRPr="000E331C">
        <w:rPr>
          <w:bCs/>
        </w:rPr>
        <w:t>.</w:t>
      </w:r>
      <w:r w:rsidR="00256042">
        <w:rPr>
          <w:b/>
        </w:rPr>
        <w:t xml:space="preserve"> Sportinin</w:t>
      </w:r>
      <w:r w:rsidR="00256042" w:rsidRPr="001A3EEF">
        <w:rPr>
          <w:b/>
        </w:rPr>
        <w:t>ko</w:t>
      </w:r>
      <w:r w:rsidR="00256042">
        <w:rPr>
          <w:b/>
        </w:rPr>
        <w:t xml:space="preserve"> apdovanojimo kriteri</w:t>
      </w:r>
      <w:r w:rsidR="00256042" w:rsidRPr="001A3EEF">
        <w:rPr>
          <w:b/>
        </w:rPr>
        <w:t>jus</w:t>
      </w:r>
      <w:r>
        <w:rPr>
          <w:b/>
        </w:rPr>
        <w:t xml:space="preserve"> – </w:t>
      </w:r>
      <w:r>
        <w:rPr>
          <w:bCs/>
        </w:rPr>
        <w:t>sportininko užimta tam tikra vieta Europos, pasaulio čempionatuose, taurės varžybose, universiadose ir olimpinėse žaidynėse, Lietuvos komandinių žaidimų čempionatuose, pirmenybėse ir kitose varžybose, už kurią yra sk</w:t>
      </w:r>
      <w:r w:rsidR="00256042">
        <w:rPr>
          <w:bCs/>
        </w:rPr>
        <w:t xml:space="preserve">iriamas apdovanojimas. </w:t>
      </w:r>
      <w:r w:rsidR="00256042" w:rsidRPr="001A3EEF">
        <w:rPr>
          <w:bCs/>
        </w:rPr>
        <w:t>Sportininkų apdovanojimo</w:t>
      </w:r>
      <w:r>
        <w:rPr>
          <w:bCs/>
        </w:rPr>
        <w:t xml:space="preserve"> kriterijai nustatyti Aprašo priede.</w:t>
      </w:r>
    </w:p>
    <w:p w:rsidR="00B30BA2" w:rsidRDefault="00B30BA2" w:rsidP="00E5155B">
      <w:pPr>
        <w:pStyle w:val="Pavadinimas"/>
        <w:ind w:firstLine="1701"/>
        <w:jc w:val="both"/>
        <w:rPr>
          <w:bCs/>
        </w:rPr>
      </w:pPr>
    </w:p>
    <w:p w:rsidR="008A2C75" w:rsidRPr="00B30BA2" w:rsidRDefault="00B30BA2" w:rsidP="00B30BA2">
      <w:pPr>
        <w:pStyle w:val="Pavadinimas"/>
        <w:spacing w:line="360" w:lineRule="auto"/>
        <w:rPr>
          <w:b/>
          <w:bCs/>
        </w:rPr>
      </w:pPr>
      <w:r w:rsidRPr="00B30BA2">
        <w:rPr>
          <w:b/>
          <w:bCs/>
        </w:rPr>
        <w:t>II SKYRIUS</w:t>
      </w:r>
    </w:p>
    <w:p w:rsidR="00E10C1F" w:rsidRDefault="00E10C1F">
      <w:pPr>
        <w:pStyle w:val="Pavadinimas"/>
        <w:spacing w:line="360" w:lineRule="auto"/>
        <w:rPr>
          <w:b/>
        </w:rPr>
      </w:pPr>
      <w:r>
        <w:rPr>
          <w:b/>
        </w:rPr>
        <w:t>APDOVANOJIMO TVARKA</w:t>
      </w:r>
    </w:p>
    <w:p w:rsidR="00035F53" w:rsidRDefault="00035F53" w:rsidP="00E5155B">
      <w:pPr>
        <w:pStyle w:val="Pavadinimas"/>
        <w:rPr>
          <w:b/>
        </w:rPr>
      </w:pPr>
    </w:p>
    <w:p w:rsidR="00B846F1" w:rsidRDefault="00B30BA2" w:rsidP="00E5155B">
      <w:pPr>
        <w:pStyle w:val="Pavadinimas"/>
        <w:spacing w:line="336" w:lineRule="auto"/>
        <w:ind w:left="142" w:firstLine="1559"/>
        <w:jc w:val="both"/>
      </w:pPr>
      <w:r>
        <w:t>4</w:t>
      </w:r>
      <w:r w:rsidR="00B846F1" w:rsidRPr="00B846F1">
        <w:t>.</w:t>
      </w:r>
      <w:r w:rsidR="002F7699" w:rsidRPr="002F7699">
        <w:t xml:space="preserve"> </w:t>
      </w:r>
      <w:r w:rsidR="00E401C0">
        <w:t>Sportininkai</w:t>
      </w:r>
      <w:r w:rsidR="002F7699">
        <w:t xml:space="preserve"> </w:t>
      </w:r>
      <w:r>
        <w:t>apdovanojami</w:t>
      </w:r>
      <w:r w:rsidR="00FF7840">
        <w:t xml:space="preserve"> </w:t>
      </w:r>
      <w:r w:rsidR="00F509B1">
        <w:t xml:space="preserve">už einamųjų metų </w:t>
      </w:r>
      <w:r w:rsidR="00256042">
        <w:t xml:space="preserve">arba </w:t>
      </w:r>
      <w:r w:rsidR="00256042" w:rsidRPr="001A3EEF">
        <w:t>sporto</w:t>
      </w:r>
      <w:r w:rsidR="00440D57">
        <w:t xml:space="preserve"> sezono</w:t>
      </w:r>
      <w:r w:rsidR="00F509B1">
        <w:t xml:space="preserve"> </w:t>
      </w:r>
      <w:r w:rsidR="00F509B1" w:rsidRPr="00256042">
        <w:t xml:space="preserve">laimėjimus </w:t>
      </w:r>
      <w:r w:rsidR="00FF7840" w:rsidRPr="006634E2">
        <w:t>ne rečia</w:t>
      </w:r>
      <w:r w:rsidR="00342CDE" w:rsidRPr="006634E2">
        <w:t>u kaip vieną kartą per ketvirtį pagal</w:t>
      </w:r>
      <w:r w:rsidRPr="006634E2">
        <w:t xml:space="preserve"> Aprašo priede nustatytus</w:t>
      </w:r>
      <w:r w:rsidR="00342CDE" w:rsidRPr="006634E2">
        <w:t xml:space="preserve"> spor</w:t>
      </w:r>
      <w:r w:rsidRPr="006634E2">
        <w:t>tininkų apdovanojimo kriterijus.</w:t>
      </w:r>
    </w:p>
    <w:p w:rsidR="00F509B1" w:rsidRPr="00B846F1" w:rsidRDefault="00B30BA2" w:rsidP="00256042">
      <w:pPr>
        <w:pStyle w:val="Pavadinimas"/>
        <w:spacing w:line="360" w:lineRule="auto"/>
        <w:ind w:firstLine="1701"/>
        <w:jc w:val="both"/>
      </w:pPr>
      <w:r>
        <w:lastRenderedPageBreak/>
        <w:t>5</w:t>
      </w:r>
      <w:r w:rsidR="00F509B1">
        <w:t xml:space="preserve">. </w:t>
      </w:r>
      <w:r>
        <w:t>U</w:t>
      </w:r>
      <w:r w:rsidR="006827EB">
        <w:t xml:space="preserve">ž einamųjų metų laimėjimus metų </w:t>
      </w:r>
      <w:r w:rsidR="00F509B1">
        <w:t xml:space="preserve">pabaigoje </w:t>
      </w:r>
      <w:r>
        <w:t xml:space="preserve">prizais apdovanojami </w:t>
      </w:r>
      <w:r w:rsidR="00F509B1">
        <w:t xml:space="preserve">dešimt </w:t>
      </w:r>
      <w:r w:rsidR="002F7699" w:rsidRPr="006634E2">
        <w:t>Kauno m</w:t>
      </w:r>
      <w:r w:rsidR="002F7699" w:rsidRPr="00256042">
        <w:t xml:space="preserve">iesto </w:t>
      </w:r>
      <w:r w:rsidR="00F509B1" w:rsidRPr="00256042">
        <w:t>populiariausių sport</w:t>
      </w:r>
      <w:r w:rsidR="00440D57" w:rsidRPr="00256042">
        <w:t>ininkų</w:t>
      </w:r>
      <w:r w:rsidRPr="00256042">
        <w:t>, atrinktų</w:t>
      </w:r>
      <w:r w:rsidR="00440D57" w:rsidRPr="00256042">
        <w:t xml:space="preserve"> </w:t>
      </w:r>
      <w:r w:rsidR="00440D57" w:rsidRPr="001A3EEF">
        <w:t xml:space="preserve">pagal </w:t>
      </w:r>
      <w:r w:rsidR="00256042" w:rsidRPr="001A3EEF">
        <w:t xml:space="preserve">Kauno miesto </w:t>
      </w:r>
      <w:r w:rsidR="00440D57" w:rsidRPr="001A3EEF">
        <w:t>gyventojų</w:t>
      </w:r>
      <w:r w:rsidR="006634E2" w:rsidRPr="001A3EEF">
        <w:t xml:space="preserve">, dalyvavusių atrankoje, </w:t>
      </w:r>
      <w:r w:rsidR="00440D57" w:rsidRPr="001A3EEF">
        <w:t xml:space="preserve">balsų </w:t>
      </w:r>
      <w:r w:rsidR="00927105" w:rsidRPr="001A3EEF">
        <w:t>skaičių</w:t>
      </w:r>
      <w:r w:rsidR="00B96EAA" w:rsidRPr="001A3EEF">
        <w:t xml:space="preserve">. </w:t>
      </w:r>
      <w:r w:rsidR="006634E2" w:rsidRPr="001A3EEF">
        <w:t xml:space="preserve">Kauno miesto gyventojų pateiktų atrankai </w:t>
      </w:r>
      <w:r w:rsidR="00B96EAA" w:rsidRPr="001A3EEF">
        <w:t>sportininkų</w:t>
      </w:r>
      <w:r w:rsidR="00B96EAA" w:rsidRPr="006634E2">
        <w:t xml:space="preserve"> pavardės skelbiamos viešai.</w:t>
      </w:r>
      <w:r w:rsidR="00440D57" w:rsidRPr="00440D57">
        <w:t xml:space="preserve"> </w:t>
      </w:r>
    </w:p>
    <w:p w:rsidR="00927105" w:rsidRDefault="00263702" w:rsidP="00F509B1">
      <w:pPr>
        <w:pStyle w:val="Pavadinimas"/>
        <w:spacing w:line="360" w:lineRule="auto"/>
        <w:ind w:firstLine="1701"/>
        <w:jc w:val="both"/>
      </w:pPr>
      <w:r>
        <w:t>6</w:t>
      </w:r>
      <w:r w:rsidR="00546CCC">
        <w:t>.</w:t>
      </w:r>
      <w:r w:rsidR="00F86B5B">
        <w:t xml:space="preserve"> </w:t>
      </w:r>
      <w:r w:rsidR="00E401C0">
        <w:t>Treneriai ir sportinin</w:t>
      </w:r>
      <w:r w:rsidR="006634E2">
        <w:t xml:space="preserve">kus rengti varžyboms </w:t>
      </w:r>
      <w:r w:rsidR="006634E2" w:rsidRPr="001A3EEF">
        <w:t>padėję</w:t>
      </w:r>
      <w:r w:rsidR="00E401C0">
        <w:t xml:space="preserve"> asmenys apdovanojami padėkos raštais.</w:t>
      </w:r>
    </w:p>
    <w:p w:rsidR="00CE56C2" w:rsidRPr="00F509B1" w:rsidRDefault="00CE56C2" w:rsidP="00CE56C2">
      <w:pPr>
        <w:pStyle w:val="Pavadinimas"/>
        <w:spacing w:line="360" w:lineRule="auto"/>
        <w:ind w:firstLine="1701"/>
        <w:jc w:val="both"/>
      </w:pPr>
      <w:r>
        <w:t>7. Apdovanojimą organizuoja Kauno miesto savivaldybės administracijos Kūno kultūros ir sporto skyrius (toliau – Skyrius):</w:t>
      </w:r>
    </w:p>
    <w:p w:rsidR="007218EE" w:rsidRDefault="00D83008" w:rsidP="00987208">
      <w:pPr>
        <w:pStyle w:val="Pavadinimas"/>
        <w:spacing w:line="360" w:lineRule="auto"/>
        <w:ind w:firstLine="1701"/>
        <w:jc w:val="both"/>
      </w:pPr>
      <w:r>
        <w:t>7.1</w:t>
      </w:r>
      <w:r w:rsidRPr="001A3EEF">
        <w:t xml:space="preserve">. </w:t>
      </w:r>
      <w:r w:rsidR="006634E2" w:rsidRPr="001A3EEF">
        <w:t>priima</w:t>
      </w:r>
      <w:r w:rsidR="007145D0" w:rsidRPr="001A3EEF">
        <w:t xml:space="preserve"> </w:t>
      </w:r>
      <w:r w:rsidR="006634E2" w:rsidRPr="001A3EEF">
        <w:t xml:space="preserve">Kauno </w:t>
      </w:r>
      <w:r w:rsidR="00CE56C2" w:rsidRPr="001A3EEF">
        <w:t>miesto</w:t>
      </w:r>
      <w:r w:rsidR="00CE56C2">
        <w:t xml:space="preserve"> </w:t>
      </w:r>
      <w:r w:rsidR="007145D0">
        <w:t>sporto</w:t>
      </w:r>
      <w:r w:rsidR="00CE56C2">
        <w:t xml:space="preserve"> įstaigų ir</w:t>
      </w:r>
      <w:r>
        <w:t xml:space="preserve"> organizacijų</w:t>
      </w:r>
      <w:r w:rsidR="006634E2">
        <w:t xml:space="preserve"> </w:t>
      </w:r>
      <w:r w:rsidR="006634E2" w:rsidRPr="001A3EEF">
        <w:t>teikimus apdovanoti</w:t>
      </w:r>
      <w:r w:rsidRPr="001A3EEF">
        <w:t>;</w:t>
      </w:r>
    </w:p>
    <w:p w:rsidR="00D83008" w:rsidRPr="001A3EEF" w:rsidRDefault="00D83008" w:rsidP="00987208">
      <w:pPr>
        <w:pStyle w:val="Pavadinimas"/>
        <w:spacing w:line="360" w:lineRule="auto"/>
        <w:ind w:firstLine="1701"/>
        <w:jc w:val="both"/>
      </w:pPr>
      <w:r>
        <w:rPr>
          <w:bCs/>
        </w:rPr>
        <w:t xml:space="preserve">7.2. informuoja </w:t>
      </w:r>
      <w:r w:rsidR="006634E2" w:rsidRPr="001A3EEF">
        <w:t xml:space="preserve">Kauno miesto sporto įstaigas ir </w:t>
      </w:r>
      <w:r w:rsidRPr="001A3EEF">
        <w:rPr>
          <w:bCs/>
        </w:rPr>
        <w:t>organizacijas</w:t>
      </w:r>
      <w:r w:rsidR="006634E2" w:rsidRPr="001A3EEF">
        <w:rPr>
          <w:bCs/>
        </w:rPr>
        <w:t>,</w:t>
      </w:r>
      <w:r w:rsidR="006634E2">
        <w:rPr>
          <w:bCs/>
        </w:rPr>
        <w:t xml:space="preserve"> jeigu pateiktuose </w:t>
      </w:r>
      <w:r w:rsidR="006634E2" w:rsidRPr="001A3EEF">
        <w:rPr>
          <w:bCs/>
        </w:rPr>
        <w:t>teikimuose</w:t>
      </w:r>
      <w:r>
        <w:rPr>
          <w:bCs/>
        </w:rPr>
        <w:t xml:space="preserve"> yra netik</w:t>
      </w:r>
      <w:r w:rsidR="006634E2">
        <w:rPr>
          <w:bCs/>
        </w:rPr>
        <w:t xml:space="preserve">slumų arba trūksta </w:t>
      </w:r>
      <w:r w:rsidR="006634E2" w:rsidRPr="001A3EEF">
        <w:rPr>
          <w:bCs/>
        </w:rPr>
        <w:t>informacijos;</w:t>
      </w:r>
    </w:p>
    <w:p w:rsidR="00CE56C2" w:rsidRDefault="00D83008" w:rsidP="003B5BAA">
      <w:pPr>
        <w:pStyle w:val="Pavadinimas"/>
        <w:spacing w:line="360" w:lineRule="auto"/>
        <w:ind w:firstLine="1701"/>
        <w:jc w:val="both"/>
      </w:pPr>
      <w:r w:rsidRPr="001A3EEF">
        <w:t>7.3</w:t>
      </w:r>
      <w:r w:rsidR="007218EE" w:rsidRPr="001A3EEF">
        <w:t xml:space="preserve">. </w:t>
      </w:r>
      <w:r w:rsidR="00987208" w:rsidRPr="001A3EEF">
        <w:t>tikrina</w:t>
      </w:r>
      <w:r w:rsidR="006634E2" w:rsidRPr="001A3EEF">
        <w:t>,</w:t>
      </w:r>
      <w:r w:rsidR="00987208" w:rsidRPr="001A3EEF">
        <w:t xml:space="preserve"> ar </w:t>
      </w:r>
      <w:r w:rsidR="006634E2" w:rsidRPr="001A3EEF">
        <w:t xml:space="preserve">Kauno miesto sporto įstaigų ir </w:t>
      </w:r>
      <w:r w:rsidR="00F04157" w:rsidRPr="001A3EEF">
        <w:t>organizacijų</w:t>
      </w:r>
      <w:r w:rsidR="006634E2" w:rsidRPr="001A3EEF">
        <w:t xml:space="preserve"> teikimai apdovanoti</w:t>
      </w:r>
      <w:r w:rsidR="00342CDE">
        <w:t xml:space="preserve"> </w:t>
      </w:r>
      <w:r w:rsidR="00987208">
        <w:t>atitinka</w:t>
      </w:r>
      <w:r w:rsidR="0028734C">
        <w:t xml:space="preserve"> </w:t>
      </w:r>
      <w:r>
        <w:t>Aprašo priede</w:t>
      </w:r>
      <w:r w:rsidR="00987208">
        <w:t xml:space="preserve"> </w:t>
      </w:r>
      <w:r w:rsidR="0047698F">
        <w:t xml:space="preserve">nustatytus </w:t>
      </w:r>
      <w:r w:rsidR="00987208">
        <w:t>sportinink</w:t>
      </w:r>
      <w:r>
        <w:t>ų apdovanojimo kriterijus ir A</w:t>
      </w:r>
      <w:r w:rsidR="00987208">
        <w:t>prašo</w:t>
      </w:r>
      <w:r w:rsidR="007218EE">
        <w:t xml:space="preserve"> </w:t>
      </w:r>
      <w:r w:rsidR="0047698F">
        <w:t>nuostatas</w:t>
      </w:r>
      <w:r w:rsidR="00043F51" w:rsidRPr="00043F51">
        <w:t xml:space="preserve"> </w:t>
      </w:r>
      <w:r w:rsidR="006634E2">
        <w:t xml:space="preserve">ir teikia </w:t>
      </w:r>
      <w:r w:rsidR="006634E2" w:rsidRPr="001A3EEF">
        <w:t>pasiūlymus</w:t>
      </w:r>
      <w:r w:rsidR="00043F51">
        <w:t xml:space="preserve"> Kauno miesto savivaldybės merui </w:t>
      </w:r>
      <w:r w:rsidR="00F21F04">
        <w:t>dėl</w:t>
      </w:r>
      <w:r>
        <w:t xml:space="preserve"> a</w:t>
      </w:r>
      <w:r w:rsidR="006634E2">
        <w:t>pdovanotinų asmenų apdovanojimo;</w:t>
      </w:r>
    </w:p>
    <w:p w:rsidR="003B5BAA" w:rsidRDefault="00D83008" w:rsidP="003B5BAA">
      <w:pPr>
        <w:pStyle w:val="Pavadinimas"/>
        <w:spacing w:line="360" w:lineRule="auto"/>
        <w:ind w:firstLine="1701"/>
        <w:jc w:val="both"/>
      </w:pPr>
      <w:r>
        <w:t>7.4</w:t>
      </w:r>
      <w:r w:rsidR="00CE56C2" w:rsidRPr="001A3EEF">
        <w:t>.</w:t>
      </w:r>
      <w:r w:rsidR="00CA7AB4" w:rsidRPr="001A3EEF">
        <w:t xml:space="preserve"> </w:t>
      </w:r>
      <w:r w:rsidR="006634E2" w:rsidRPr="001A3EEF">
        <w:t>gavęs mero pritarimą</w:t>
      </w:r>
      <w:r w:rsidR="00F21F04" w:rsidRPr="001A3EEF">
        <w:t>,</w:t>
      </w:r>
      <w:r w:rsidR="00F21F04">
        <w:t xml:space="preserve"> rengia</w:t>
      </w:r>
      <w:r w:rsidR="00226181">
        <w:t xml:space="preserve"> potvarkius</w:t>
      </w:r>
      <w:r w:rsidR="006634E2">
        <w:t xml:space="preserve"> </w:t>
      </w:r>
      <w:r w:rsidR="006634E2" w:rsidRPr="001A3EEF">
        <w:t>dėl apdovanojimo ir</w:t>
      </w:r>
      <w:r w:rsidR="00226181">
        <w:t xml:space="preserve"> padėkos raštus, rūpinasi prizais</w:t>
      </w:r>
      <w:r w:rsidR="00F21F04">
        <w:t xml:space="preserve"> ir organizuoja iš</w:t>
      </w:r>
      <w:r w:rsidR="006634E2">
        <w:t xml:space="preserve">kilmingą apdovanojimų </w:t>
      </w:r>
      <w:r w:rsidR="00E559B1">
        <w:t>įteikimą.</w:t>
      </w:r>
      <w:r w:rsidR="00F21F04">
        <w:t xml:space="preserve"> </w:t>
      </w:r>
    </w:p>
    <w:p w:rsidR="001A3EEF" w:rsidRDefault="001A3EEF" w:rsidP="003B5BAA">
      <w:pPr>
        <w:pStyle w:val="Pavadinimas"/>
        <w:spacing w:line="360" w:lineRule="auto"/>
        <w:ind w:firstLine="1701"/>
        <w:jc w:val="both"/>
      </w:pPr>
    </w:p>
    <w:p w:rsidR="00035F53" w:rsidRPr="001A3EEF" w:rsidRDefault="001A3EEF" w:rsidP="001A3EEF">
      <w:pPr>
        <w:pStyle w:val="Pavadinimas"/>
        <w:spacing w:line="360" w:lineRule="auto"/>
        <w:rPr>
          <w:b/>
        </w:rPr>
      </w:pPr>
      <w:r w:rsidRPr="001A3EEF">
        <w:rPr>
          <w:b/>
        </w:rPr>
        <w:t>III SKYRIUS</w:t>
      </w:r>
    </w:p>
    <w:p w:rsidR="004F2059" w:rsidRPr="001A3EEF" w:rsidRDefault="004C5F1C" w:rsidP="001A3EEF">
      <w:pPr>
        <w:pStyle w:val="Pagrindinistekstas"/>
        <w:spacing w:line="360" w:lineRule="auto"/>
        <w:jc w:val="center"/>
        <w:rPr>
          <w:b/>
          <w:bCs/>
        </w:rPr>
      </w:pPr>
      <w:r w:rsidRPr="001A3EEF">
        <w:rPr>
          <w:b/>
          <w:bCs/>
        </w:rPr>
        <w:t>BAIGIAMOSIOS NUOSTATOS</w:t>
      </w:r>
    </w:p>
    <w:p w:rsidR="006634E2" w:rsidRPr="006634E2" w:rsidRDefault="006634E2" w:rsidP="00E5155B">
      <w:pPr>
        <w:pStyle w:val="Pagrindinistekstas"/>
        <w:tabs>
          <w:tab w:val="left" w:pos="1276"/>
          <w:tab w:val="left" w:pos="1418"/>
        </w:tabs>
        <w:ind w:firstLine="1701"/>
        <w:jc w:val="center"/>
        <w:rPr>
          <w:b/>
          <w:bCs/>
          <w:highlight w:val="yellow"/>
        </w:rPr>
      </w:pPr>
    </w:p>
    <w:p w:rsidR="0000570E" w:rsidRDefault="00226181" w:rsidP="004F2059">
      <w:pPr>
        <w:pStyle w:val="Pagrindinistekstas"/>
        <w:tabs>
          <w:tab w:val="left" w:pos="1276"/>
          <w:tab w:val="left" w:pos="1418"/>
        </w:tabs>
        <w:spacing w:line="360" w:lineRule="auto"/>
        <w:ind w:firstLine="1701"/>
        <w:rPr>
          <w:lang w:bidi="he-IL"/>
        </w:rPr>
      </w:pPr>
      <w:r w:rsidRPr="001A3EEF">
        <w:rPr>
          <w:bCs/>
        </w:rPr>
        <w:t>8</w:t>
      </w:r>
      <w:r w:rsidR="00925ADC" w:rsidRPr="001A3EEF">
        <w:rPr>
          <w:bCs/>
        </w:rPr>
        <w:t>.</w:t>
      </w:r>
      <w:r w:rsidR="00925ADC">
        <w:rPr>
          <w:bCs/>
        </w:rPr>
        <w:t xml:space="preserve"> </w:t>
      </w:r>
      <w:r w:rsidR="001A3EEF">
        <w:rPr>
          <w:bCs/>
        </w:rPr>
        <w:t>Apdovanotini asmenys</w:t>
      </w:r>
      <w:r w:rsidR="00925ADC">
        <w:rPr>
          <w:bCs/>
        </w:rPr>
        <w:t>, negalėję</w:t>
      </w:r>
      <w:r w:rsidR="00482C1A">
        <w:rPr>
          <w:bCs/>
        </w:rPr>
        <w:t xml:space="preserve"> </w:t>
      </w:r>
      <w:r w:rsidR="00925ADC">
        <w:rPr>
          <w:bCs/>
        </w:rPr>
        <w:t xml:space="preserve"> atvykti į </w:t>
      </w:r>
      <w:r>
        <w:rPr>
          <w:bCs/>
        </w:rPr>
        <w:t>apdovanojimų įteikimo ceremoniją</w:t>
      </w:r>
      <w:r w:rsidR="001A3EEF">
        <w:rPr>
          <w:bCs/>
        </w:rPr>
        <w:t>, gali būti kviečiami</w:t>
      </w:r>
      <w:r w:rsidR="00925ADC">
        <w:rPr>
          <w:bCs/>
        </w:rPr>
        <w:t xml:space="preserve"> į kitą sportininkų </w:t>
      </w:r>
      <w:r w:rsidR="00957CC2" w:rsidRPr="001A3EEF">
        <w:rPr>
          <w:bCs/>
        </w:rPr>
        <w:t>apdovanojimų įteikimo ceremoniją</w:t>
      </w:r>
      <w:r w:rsidR="00925ADC" w:rsidRPr="001A3EEF">
        <w:rPr>
          <w:bCs/>
        </w:rPr>
        <w:t>.</w:t>
      </w:r>
      <w:r w:rsidR="00970296">
        <w:rPr>
          <w:lang w:bidi="he-IL"/>
        </w:rPr>
        <w:t xml:space="preserve"> </w:t>
      </w:r>
      <w:r w:rsidR="00957CC2">
        <w:rPr>
          <w:lang w:bidi="he-IL"/>
        </w:rPr>
        <w:t xml:space="preserve"> </w:t>
      </w:r>
    </w:p>
    <w:p w:rsidR="001914A2" w:rsidRPr="00F509B1" w:rsidRDefault="001914A2" w:rsidP="001914A2">
      <w:pPr>
        <w:pStyle w:val="Pavadinimas"/>
        <w:spacing w:line="360" w:lineRule="auto"/>
        <w:ind w:firstLine="1701"/>
        <w:jc w:val="both"/>
      </w:pPr>
      <w:r>
        <w:rPr>
          <w:lang w:bidi="he-IL"/>
        </w:rPr>
        <w:t xml:space="preserve">9. </w:t>
      </w:r>
      <w:r w:rsidR="00957CC2" w:rsidRPr="001A3EEF">
        <w:rPr>
          <w:lang w:bidi="he-IL"/>
        </w:rPr>
        <w:t>Skyrius atsako už Ap</w:t>
      </w:r>
      <w:r w:rsidRPr="001A3EEF">
        <w:rPr>
          <w:lang w:bidi="he-IL"/>
        </w:rPr>
        <w:t>raše nustatytos tvarkos laikymąsi</w:t>
      </w:r>
      <w:r w:rsidRPr="001A3EEF">
        <w:t>.</w:t>
      </w:r>
    </w:p>
    <w:p w:rsidR="001914A2" w:rsidRDefault="001914A2" w:rsidP="004F2059">
      <w:pPr>
        <w:pStyle w:val="Pagrindinistekstas"/>
        <w:tabs>
          <w:tab w:val="left" w:pos="1276"/>
          <w:tab w:val="left" w:pos="1418"/>
        </w:tabs>
        <w:spacing w:line="360" w:lineRule="auto"/>
        <w:ind w:firstLine="1701"/>
        <w:rPr>
          <w:lang w:bidi="he-IL"/>
        </w:rPr>
      </w:pPr>
    </w:p>
    <w:p w:rsidR="0000570E" w:rsidRDefault="00783CB3" w:rsidP="00783CB3">
      <w:pPr>
        <w:pStyle w:val="Pagrindinistekstas"/>
        <w:spacing w:line="360" w:lineRule="auto"/>
        <w:jc w:val="center"/>
        <w:rPr>
          <w:lang w:bidi="he-IL"/>
        </w:rPr>
      </w:pPr>
      <w:r>
        <w:rPr>
          <w:lang w:bidi="he-IL"/>
        </w:rPr>
        <w:t>____________________________</w:t>
      </w: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</w:pPr>
    </w:p>
    <w:p w:rsid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sz w:val="24"/>
          <w:szCs w:val="24"/>
          <w:lang w:eastAsia="lt-LT"/>
        </w:rPr>
        <w:sectPr w:rsidR="00E5155B" w:rsidSect="00E5155B">
          <w:headerReference w:type="even" r:id="rId10"/>
          <w:headerReference w:type="first" r:id="rId11"/>
          <w:pgSz w:w="11907" w:h="16840" w:code="9"/>
          <w:pgMar w:top="1276" w:right="850" w:bottom="1135" w:left="1588" w:header="567" w:footer="567" w:gutter="0"/>
          <w:cols w:space="1296"/>
          <w:docGrid w:linePitch="272"/>
        </w:sectPr>
      </w:pPr>
    </w:p>
    <w:p w:rsidR="00E5155B" w:rsidRPr="00E5155B" w:rsidRDefault="00E5155B" w:rsidP="00952A4D">
      <w:pPr>
        <w:tabs>
          <w:tab w:val="left" w:pos="6660"/>
        </w:tabs>
        <w:spacing w:line="360" w:lineRule="auto"/>
        <w:ind w:left="5103"/>
        <w:rPr>
          <w:sz w:val="24"/>
          <w:szCs w:val="24"/>
          <w:lang w:eastAsia="lt-LT"/>
        </w:rPr>
      </w:pPr>
      <w:r w:rsidRPr="00E5155B">
        <w:rPr>
          <w:sz w:val="24"/>
          <w:szCs w:val="24"/>
          <w:lang w:eastAsia="lt-LT"/>
        </w:rPr>
        <w:lastRenderedPageBreak/>
        <w:t xml:space="preserve">Kauno miestui atstovaujančių sportininkų apdovanojimo tvarkos aprašo </w:t>
      </w:r>
    </w:p>
    <w:p w:rsidR="00E5155B" w:rsidRPr="00E5155B" w:rsidRDefault="00E5155B" w:rsidP="00952A4D">
      <w:pPr>
        <w:tabs>
          <w:tab w:val="left" w:pos="6660"/>
        </w:tabs>
        <w:spacing w:line="360" w:lineRule="auto"/>
        <w:ind w:left="5103"/>
        <w:rPr>
          <w:sz w:val="24"/>
          <w:szCs w:val="24"/>
          <w:lang w:eastAsia="lt-LT"/>
        </w:rPr>
      </w:pPr>
      <w:r w:rsidRPr="00E5155B">
        <w:rPr>
          <w:sz w:val="24"/>
          <w:szCs w:val="24"/>
          <w:lang w:eastAsia="lt-LT"/>
        </w:rPr>
        <w:t>priedas</w:t>
      </w:r>
    </w:p>
    <w:p w:rsidR="00E5155B" w:rsidRP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b/>
          <w:sz w:val="24"/>
          <w:szCs w:val="24"/>
          <w:lang w:eastAsia="lt-LT"/>
        </w:rPr>
      </w:pPr>
    </w:p>
    <w:p w:rsidR="00E5155B" w:rsidRPr="00E5155B" w:rsidRDefault="00E5155B" w:rsidP="00E5155B">
      <w:pPr>
        <w:tabs>
          <w:tab w:val="left" w:pos="6660"/>
        </w:tabs>
        <w:spacing w:line="360" w:lineRule="auto"/>
        <w:ind w:left="5580"/>
        <w:jc w:val="both"/>
        <w:rPr>
          <w:b/>
          <w:sz w:val="24"/>
          <w:szCs w:val="24"/>
          <w:lang w:eastAsia="lt-LT"/>
        </w:rPr>
      </w:pPr>
    </w:p>
    <w:p w:rsidR="00E5155B" w:rsidRPr="00E5155B" w:rsidRDefault="00E5155B" w:rsidP="000A3E27">
      <w:pPr>
        <w:tabs>
          <w:tab w:val="left" w:pos="7380"/>
        </w:tabs>
        <w:spacing w:line="360" w:lineRule="auto"/>
        <w:jc w:val="center"/>
        <w:rPr>
          <w:sz w:val="24"/>
          <w:szCs w:val="24"/>
        </w:rPr>
      </w:pPr>
      <w:r w:rsidRPr="00E5155B">
        <w:rPr>
          <w:b/>
          <w:sz w:val="24"/>
          <w:szCs w:val="24"/>
        </w:rPr>
        <w:t>KAUNO MIESTUI ATSTOVAUJANČIŲ SPORTININKŲ APDOVANOJIMO KRITERIJAI</w:t>
      </w:r>
    </w:p>
    <w:p w:rsidR="00E5155B" w:rsidRPr="00E5155B" w:rsidRDefault="00E5155B" w:rsidP="00E5155B">
      <w:pPr>
        <w:spacing w:line="360" w:lineRule="auto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11"/>
        <w:gridCol w:w="1982"/>
        <w:gridCol w:w="1800"/>
      </w:tblGrid>
      <w:tr w:rsidR="00E5155B" w:rsidRPr="00E5155B" w:rsidTr="000A3E27">
        <w:tc>
          <w:tcPr>
            <w:tcW w:w="675" w:type="dxa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Eil.Nr.</w:t>
            </w:r>
          </w:p>
        </w:tc>
        <w:tc>
          <w:tcPr>
            <w:tcW w:w="5011" w:type="dxa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Varžybų pavadinimas</w:t>
            </w:r>
          </w:p>
        </w:tc>
        <w:tc>
          <w:tcPr>
            <w:tcW w:w="1982" w:type="dxa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Vieta, už kurią apdovanojama prizu</w:t>
            </w:r>
          </w:p>
        </w:tc>
        <w:tc>
          <w:tcPr>
            <w:tcW w:w="1800" w:type="dxa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Vieta, už kurią  apdovanojama padėkos raštu</w:t>
            </w:r>
          </w:p>
        </w:tc>
      </w:tr>
      <w:tr w:rsidR="00E5155B" w:rsidRPr="00E5155B" w:rsidTr="00E5155B">
        <w:trPr>
          <w:trHeight w:val="295"/>
        </w:trPr>
        <w:tc>
          <w:tcPr>
            <w:tcW w:w="675" w:type="dxa"/>
          </w:tcPr>
          <w:p w:rsidR="00E5155B" w:rsidRPr="00E5155B" w:rsidRDefault="00E5155B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5011" w:type="dxa"/>
          </w:tcPr>
          <w:p w:rsidR="00E5155B" w:rsidRPr="00E5155B" w:rsidRDefault="00E5155B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</w:t>
            </w:r>
          </w:p>
        </w:tc>
        <w:tc>
          <w:tcPr>
            <w:tcW w:w="1982" w:type="dxa"/>
          </w:tcPr>
          <w:p w:rsidR="00E5155B" w:rsidRPr="00E5155B" w:rsidRDefault="00E5155B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3</w:t>
            </w:r>
          </w:p>
        </w:tc>
        <w:tc>
          <w:tcPr>
            <w:tcW w:w="1800" w:type="dxa"/>
          </w:tcPr>
          <w:p w:rsidR="00E5155B" w:rsidRPr="00E5155B" w:rsidRDefault="00E5155B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</w:t>
            </w:r>
          </w:p>
        </w:tc>
      </w:tr>
      <w:tr w:rsidR="00E5155B" w:rsidRPr="00E5155B" w:rsidTr="000A3E27">
        <w:tc>
          <w:tcPr>
            <w:tcW w:w="675" w:type="dxa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8793" w:type="dxa"/>
            <w:gridSpan w:val="3"/>
            <w:vAlign w:val="center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b/>
                <w:sz w:val="24"/>
                <w:szCs w:val="24"/>
                <w:lang w:bidi="he-IL"/>
              </w:rPr>
              <w:t>OLIMPINĖS SPORTO ŠAKOS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Olimpinės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1–8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9–16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1–6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7–12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jaunimo, jaunių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4–6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Jaunimo vasaros olimpinės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jaunučių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universiada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Pasaulio, Europos taurės varžybos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4–6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jaunimo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 xml:space="preserve">Europos jaunių čempionatas 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jaunimo, jaunių olimpinės dienos, žaidynės, festivalis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jaunučių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Lietuvos suaugusiųjų čempionatas (sporto šakų žaidimų komandos)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0A3E27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miestų vaikų tarptautinės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0A3E27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spacing w:line="360" w:lineRule="auto"/>
              <w:ind w:left="-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8793" w:type="dxa"/>
            <w:gridSpan w:val="3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b/>
                <w:sz w:val="24"/>
                <w:szCs w:val="24"/>
                <w:lang w:bidi="he-IL"/>
              </w:rPr>
              <w:t>NEOLIMPINĖS SPORTO ŠAKOS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4–6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jaunimo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2–4</w:t>
            </w:r>
          </w:p>
        </w:tc>
      </w:tr>
    </w:tbl>
    <w:p w:rsidR="000A3E27" w:rsidRDefault="000A3E27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11"/>
        <w:gridCol w:w="1982"/>
        <w:gridCol w:w="1800"/>
      </w:tblGrid>
      <w:tr w:rsidR="000A3E27" w:rsidRPr="00E5155B" w:rsidTr="001F4C27">
        <w:trPr>
          <w:trHeight w:val="284"/>
        </w:trPr>
        <w:tc>
          <w:tcPr>
            <w:tcW w:w="675" w:type="dxa"/>
            <w:vAlign w:val="center"/>
          </w:tcPr>
          <w:p w:rsidR="000A3E27" w:rsidRPr="00E5155B" w:rsidRDefault="000A3E27" w:rsidP="000A3E27">
            <w:pPr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lastRenderedPageBreak/>
              <w:t xml:space="preserve">   </w:t>
            </w: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5011" w:type="dxa"/>
            <w:vAlign w:val="center"/>
          </w:tcPr>
          <w:p w:rsidR="000A3E27" w:rsidRPr="00E5155B" w:rsidRDefault="000A3E27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</w:t>
            </w:r>
          </w:p>
        </w:tc>
        <w:tc>
          <w:tcPr>
            <w:tcW w:w="1982" w:type="dxa"/>
            <w:vAlign w:val="center"/>
          </w:tcPr>
          <w:p w:rsidR="000A3E27" w:rsidRPr="00E5155B" w:rsidRDefault="000A3E27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3</w:t>
            </w:r>
          </w:p>
        </w:tc>
        <w:tc>
          <w:tcPr>
            <w:tcW w:w="1800" w:type="dxa"/>
            <w:vAlign w:val="center"/>
          </w:tcPr>
          <w:p w:rsidR="000A3E27" w:rsidRPr="00E5155B" w:rsidRDefault="000A3E27" w:rsidP="000A3E27">
            <w:pPr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</w:t>
            </w:r>
          </w:p>
        </w:tc>
      </w:tr>
      <w:tr w:rsidR="00E5155B" w:rsidRPr="00E5155B" w:rsidTr="000A3E27">
        <w:trPr>
          <w:trHeight w:val="411"/>
        </w:trPr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jaunimo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neolimpinių sporto šakų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Lietuvos suaugusiųjų čempionatas (sportinių žaidimų komandos</w:t>
            </w:r>
            <w:r w:rsidRPr="00E5155B">
              <w:rPr>
                <w:b/>
                <w:sz w:val="24"/>
                <w:szCs w:val="24"/>
                <w:lang w:bidi="he-IL"/>
              </w:rPr>
              <w:t>)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spacing w:line="360" w:lineRule="auto"/>
              <w:ind w:left="-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8793" w:type="dxa"/>
            <w:gridSpan w:val="3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b/>
                <w:sz w:val="24"/>
                <w:szCs w:val="24"/>
                <w:lang w:bidi="he-IL"/>
              </w:rPr>
              <w:t>NEĮGALIŲJŲ SPORTAS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Parolimpinės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1–4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5–16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kurčiųjų olimpinės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1–4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5–16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ir Europos specialiosios olimpiados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1–4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5–16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4–12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2–6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numPr>
                <w:ilvl w:val="0"/>
                <w:numId w:val="11"/>
              </w:numPr>
              <w:tabs>
                <w:tab w:val="num" w:pos="0"/>
              </w:tabs>
              <w:spacing w:line="360" w:lineRule="auto"/>
              <w:ind w:left="0" w:hanging="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Tarptautinės vežimėlininkų ir amputantų asociacijos (IWAS) pasaulio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E5155B">
            <w:pPr>
              <w:spacing w:line="360" w:lineRule="auto"/>
              <w:ind w:left="-11"/>
              <w:jc w:val="both"/>
              <w:rPr>
                <w:sz w:val="24"/>
                <w:szCs w:val="24"/>
                <w:lang w:bidi="he-IL"/>
              </w:rPr>
            </w:pPr>
          </w:p>
        </w:tc>
        <w:tc>
          <w:tcPr>
            <w:tcW w:w="6993" w:type="dxa"/>
            <w:gridSpan w:val="2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b/>
                <w:sz w:val="24"/>
                <w:szCs w:val="24"/>
                <w:lang w:bidi="he-IL"/>
              </w:rPr>
              <w:t>VETERANŲ SPORTAS</w:t>
            </w: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b/>
                <w:sz w:val="24"/>
                <w:szCs w:val="24"/>
                <w:lang w:bidi="he-IL"/>
              </w:rPr>
            </w:pP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E5155B" w:rsidP="00482C1A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2</w:t>
            </w:r>
            <w:r w:rsidR="00482C1A">
              <w:rPr>
                <w:sz w:val="24"/>
                <w:szCs w:val="24"/>
                <w:lang w:bidi="he-IL"/>
              </w:rPr>
              <w:t>7</w:t>
            </w:r>
            <w:r w:rsidRPr="00E5155B">
              <w:rPr>
                <w:sz w:val="24"/>
                <w:szCs w:val="24"/>
                <w:lang w:bidi="he-IL"/>
              </w:rPr>
              <w:t>.</w:t>
            </w: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veteranų žaidynės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482C1A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28</w:t>
            </w:r>
            <w:r w:rsidR="00E5155B" w:rsidRPr="00E5155B">
              <w:rPr>
                <w:sz w:val="24"/>
                <w:szCs w:val="24"/>
                <w:lang w:bidi="he-IL"/>
              </w:rPr>
              <w:t>.</w:t>
            </w: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Pasaulio veteranų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1–3</w:t>
            </w:r>
          </w:p>
        </w:tc>
      </w:tr>
      <w:tr w:rsidR="00E5155B" w:rsidRPr="00E5155B" w:rsidTr="00E5155B">
        <w:tc>
          <w:tcPr>
            <w:tcW w:w="675" w:type="dxa"/>
          </w:tcPr>
          <w:p w:rsidR="00E5155B" w:rsidRPr="00E5155B" w:rsidRDefault="00482C1A" w:rsidP="00E5155B">
            <w:pPr>
              <w:spacing w:line="360" w:lineRule="auto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29</w:t>
            </w:r>
            <w:r w:rsidR="00E5155B" w:rsidRPr="00E5155B">
              <w:rPr>
                <w:sz w:val="24"/>
                <w:szCs w:val="24"/>
                <w:lang w:bidi="he-IL"/>
              </w:rPr>
              <w:t>.</w:t>
            </w:r>
          </w:p>
        </w:tc>
        <w:tc>
          <w:tcPr>
            <w:tcW w:w="5011" w:type="dxa"/>
          </w:tcPr>
          <w:p w:rsidR="00E5155B" w:rsidRPr="00E5155B" w:rsidRDefault="00E5155B" w:rsidP="00E5155B">
            <w:pPr>
              <w:spacing w:line="360" w:lineRule="auto"/>
              <w:rPr>
                <w:b/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Europos veteranų čempionatas</w:t>
            </w:r>
          </w:p>
        </w:tc>
        <w:tc>
          <w:tcPr>
            <w:tcW w:w="1982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</w:tcPr>
          <w:p w:rsidR="00E5155B" w:rsidRPr="00E5155B" w:rsidRDefault="00E5155B" w:rsidP="00E5155B">
            <w:pPr>
              <w:spacing w:line="360" w:lineRule="auto"/>
              <w:jc w:val="center"/>
              <w:rPr>
                <w:sz w:val="24"/>
                <w:szCs w:val="24"/>
                <w:lang w:bidi="he-IL"/>
              </w:rPr>
            </w:pPr>
            <w:r w:rsidRPr="00E5155B">
              <w:rPr>
                <w:sz w:val="24"/>
                <w:szCs w:val="24"/>
                <w:lang w:bidi="he-IL"/>
              </w:rPr>
              <w:t>1</w:t>
            </w:r>
          </w:p>
        </w:tc>
      </w:tr>
    </w:tbl>
    <w:p w:rsidR="00E5155B" w:rsidRDefault="00E5155B" w:rsidP="000A3E27">
      <w:pPr>
        <w:jc w:val="both"/>
        <w:rPr>
          <w:sz w:val="24"/>
          <w:szCs w:val="24"/>
          <w:lang w:eastAsia="lt-LT"/>
        </w:rPr>
      </w:pPr>
    </w:p>
    <w:p w:rsidR="000A3E27" w:rsidRPr="00E5155B" w:rsidRDefault="000A3E27" w:rsidP="000A3E27">
      <w:pPr>
        <w:jc w:val="both"/>
        <w:rPr>
          <w:sz w:val="24"/>
          <w:szCs w:val="24"/>
          <w:lang w:eastAsia="lt-LT"/>
        </w:rPr>
      </w:pPr>
    </w:p>
    <w:p w:rsidR="00E5155B" w:rsidRPr="00E5155B" w:rsidRDefault="000A3E27" w:rsidP="00E5155B">
      <w:pPr>
        <w:spacing w:line="360" w:lineRule="auto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_______________</w:t>
      </w:r>
      <w:r w:rsidR="00E5155B" w:rsidRPr="00E5155B">
        <w:rPr>
          <w:sz w:val="24"/>
          <w:szCs w:val="24"/>
          <w:lang w:eastAsia="lt-LT"/>
        </w:rPr>
        <w:t>___________________</w:t>
      </w:r>
    </w:p>
    <w:p w:rsidR="00E5155B" w:rsidRDefault="00E5155B" w:rsidP="00970296">
      <w:pPr>
        <w:pStyle w:val="Pagrindinistekstas"/>
        <w:spacing w:line="360" w:lineRule="auto"/>
        <w:rPr>
          <w:lang w:bidi="he-IL"/>
        </w:rPr>
      </w:pPr>
    </w:p>
    <w:p w:rsidR="00E5155B" w:rsidRDefault="00E5155B" w:rsidP="00970296">
      <w:pPr>
        <w:pStyle w:val="Pagrindinistekstas"/>
        <w:spacing w:line="360" w:lineRule="auto"/>
        <w:rPr>
          <w:lang w:bidi="he-IL"/>
        </w:rPr>
      </w:pPr>
    </w:p>
    <w:sectPr w:rsidR="00E5155B" w:rsidSect="00952A4D">
      <w:pgSz w:w="11907" w:h="16840" w:code="9"/>
      <w:pgMar w:top="1418" w:right="850" w:bottom="1135" w:left="1588" w:header="567" w:footer="567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BE" w:rsidRDefault="00A71FBE">
      <w:r>
        <w:separator/>
      </w:r>
    </w:p>
  </w:endnote>
  <w:endnote w:type="continuationSeparator" w:id="0">
    <w:p w:rsidR="00A71FBE" w:rsidRDefault="00A7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BE" w:rsidRDefault="00A71FBE">
      <w:r>
        <w:separator/>
      </w:r>
    </w:p>
  </w:footnote>
  <w:footnote w:type="continuationSeparator" w:id="0">
    <w:p w:rsidR="00A71FBE" w:rsidRDefault="00A7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5B" w:rsidRDefault="00E515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1A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5155B" w:rsidRDefault="00E515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5B" w:rsidRDefault="00E5155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5155B" w:rsidRDefault="00E515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74C"/>
    <w:multiLevelType w:val="hybridMultilevel"/>
    <w:tmpl w:val="EC1A252E"/>
    <w:lvl w:ilvl="0" w:tplc="9EBC3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AC7B62">
      <w:numFmt w:val="none"/>
      <w:lvlText w:val=""/>
      <w:lvlJc w:val="left"/>
      <w:pPr>
        <w:tabs>
          <w:tab w:val="num" w:pos="360"/>
        </w:tabs>
      </w:pPr>
    </w:lvl>
    <w:lvl w:ilvl="2" w:tplc="00C26D90">
      <w:numFmt w:val="none"/>
      <w:lvlText w:val=""/>
      <w:lvlJc w:val="left"/>
      <w:pPr>
        <w:tabs>
          <w:tab w:val="num" w:pos="360"/>
        </w:tabs>
      </w:pPr>
    </w:lvl>
    <w:lvl w:ilvl="3" w:tplc="B32ADB5C">
      <w:numFmt w:val="none"/>
      <w:lvlText w:val=""/>
      <w:lvlJc w:val="left"/>
      <w:pPr>
        <w:tabs>
          <w:tab w:val="num" w:pos="360"/>
        </w:tabs>
      </w:pPr>
    </w:lvl>
    <w:lvl w:ilvl="4" w:tplc="E244FDD2">
      <w:numFmt w:val="none"/>
      <w:lvlText w:val=""/>
      <w:lvlJc w:val="left"/>
      <w:pPr>
        <w:tabs>
          <w:tab w:val="num" w:pos="360"/>
        </w:tabs>
      </w:pPr>
    </w:lvl>
    <w:lvl w:ilvl="5" w:tplc="25DA7B0E">
      <w:numFmt w:val="none"/>
      <w:lvlText w:val=""/>
      <w:lvlJc w:val="left"/>
      <w:pPr>
        <w:tabs>
          <w:tab w:val="num" w:pos="360"/>
        </w:tabs>
      </w:pPr>
    </w:lvl>
    <w:lvl w:ilvl="6" w:tplc="58120CA0">
      <w:numFmt w:val="none"/>
      <w:lvlText w:val=""/>
      <w:lvlJc w:val="left"/>
      <w:pPr>
        <w:tabs>
          <w:tab w:val="num" w:pos="360"/>
        </w:tabs>
      </w:pPr>
    </w:lvl>
    <w:lvl w:ilvl="7" w:tplc="9970F0C2">
      <w:numFmt w:val="none"/>
      <w:lvlText w:val=""/>
      <w:lvlJc w:val="left"/>
      <w:pPr>
        <w:tabs>
          <w:tab w:val="num" w:pos="360"/>
        </w:tabs>
      </w:pPr>
    </w:lvl>
    <w:lvl w:ilvl="8" w:tplc="FDEE2A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914850"/>
    <w:multiLevelType w:val="hybridMultilevel"/>
    <w:tmpl w:val="F1D2BD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3F7A"/>
    <w:multiLevelType w:val="hybridMultilevel"/>
    <w:tmpl w:val="AF18B9E8"/>
    <w:lvl w:ilvl="0" w:tplc="8EF86A70">
      <w:start w:val="1"/>
      <w:numFmt w:val="decimal"/>
      <w:lvlText w:val="%1."/>
      <w:lvlJc w:val="left"/>
      <w:pPr>
        <w:tabs>
          <w:tab w:val="num" w:pos="2018"/>
        </w:tabs>
        <w:ind w:left="2018" w:hanging="360"/>
      </w:pPr>
    </w:lvl>
    <w:lvl w:ilvl="1" w:tplc="BEB8260C">
      <w:numFmt w:val="none"/>
      <w:lvlText w:val=""/>
      <w:lvlJc w:val="left"/>
      <w:pPr>
        <w:tabs>
          <w:tab w:val="num" w:pos="360"/>
        </w:tabs>
      </w:pPr>
    </w:lvl>
    <w:lvl w:ilvl="2" w:tplc="E8827BBE">
      <w:numFmt w:val="none"/>
      <w:lvlText w:val=""/>
      <w:lvlJc w:val="left"/>
      <w:pPr>
        <w:tabs>
          <w:tab w:val="num" w:pos="360"/>
        </w:tabs>
      </w:pPr>
    </w:lvl>
    <w:lvl w:ilvl="3" w:tplc="CCA0C602">
      <w:numFmt w:val="none"/>
      <w:lvlText w:val=""/>
      <w:lvlJc w:val="left"/>
      <w:pPr>
        <w:tabs>
          <w:tab w:val="num" w:pos="360"/>
        </w:tabs>
      </w:pPr>
    </w:lvl>
    <w:lvl w:ilvl="4" w:tplc="DBE2F108">
      <w:numFmt w:val="none"/>
      <w:lvlText w:val=""/>
      <w:lvlJc w:val="left"/>
      <w:pPr>
        <w:tabs>
          <w:tab w:val="num" w:pos="360"/>
        </w:tabs>
      </w:pPr>
    </w:lvl>
    <w:lvl w:ilvl="5" w:tplc="599ABC5A">
      <w:numFmt w:val="none"/>
      <w:lvlText w:val=""/>
      <w:lvlJc w:val="left"/>
      <w:pPr>
        <w:tabs>
          <w:tab w:val="num" w:pos="360"/>
        </w:tabs>
      </w:pPr>
    </w:lvl>
    <w:lvl w:ilvl="6" w:tplc="6F3A7D50">
      <w:numFmt w:val="none"/>
      <w:lvlText w:val=""/>
      <w:lvlJc w:val="left"/>
      <w:pPr>
        <w:tabs>
          <w:tab w:val="num" w:pos="360"/>
        </w:tabs>
      </w:pPr>
    </w:lvl>
    <w:lvl w:ilvl="7" w:tplc="E36A0700">
      <w:numFmt w:val="none"/>
      <w:lvlText w:val=""/>
      <w:lvlJc w:val="left"/>
      <w:pPr>
        <w:tabs>
          <w:tab w:val="num" w:pos="360"/>
        </w:tabs>
      </w:pPr>
    </w:lvl>
    <w:lvl w:ilvl="8" w:tplc="D25801C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E3102CB"/>
    <w:multiLevelType w:val="hybridMultilevel"/>
    <w:tmpl w:val="3DA8DCE6"/>
    <w:lvl w:ilvl="0" w:tplc="7FD0EFD8">
      <w:start w:val="7"/>
      <w:numFmt w:val="decimal"/>
      <w:lvlText w:val="%1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4">
    <w:nsid w:val="45B03631"/>
    <w:multiLevelType w:val="hybridMultilevel"/>
    <w:tmpl w:val="6B18CE72"/>
    <w:lvl w:ilvl="0" w:tplc="3FB8FF4A">
      <w:start w:val="8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>
    <w:nsid w:val="4BF00335"/>
    <w:multiLevelType w:val="hybridMultilevel"/>
    <w:tmpl w:val="CB62F756"/>
    <w:lvl w:ilvl="0" w:tplc="470CE4D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63B8FE04">
      <w:numFmt w:val="none"/>
      <w:lvlText w:val=""/>
      <w:lvlJc w:val="left"/>
      <w:pPr>
        <w:tabs>
          <w:tab w:val="num" w:pos="360"/>
        </w:tabs>
      </w:pPr>
    </w:lvl>
    <w:lvl w:ilvl="2" w:tplc="63CE712E">
      <w:numFmt w:val="none"/>
      <w:lvlText w:val=""/>
      <w:lvlJc w:val="left"/>
      <w:pPr>
        <w:tabs>
          <w:tab w:val="num" w:pos="360"/>
        </w:tabs>
      </w:pPr>
    </w:lvl>
    <w:lvl w:ilvl="3" w:tplc="6C3A6840">
      <w:numFmt w:val="none"/>
      <w:lvlText w:val=""/>
      <w:lvlJc w:val="left"/>
      <w:pPr>
        <w:tabs>
          <w:tab w:val="num" w:pos="360"/>
        </w:tabs>
      </w:pPr>
    </w:lvl>
    <w:lvl w:ilvl="4" w:tplc="ED068CBC">
      <w:numFmt w:val="none"/>
      <w:lvlText w:val=""/>
      <w:lvlJc w:val="left"/>
      <w:pPr>
        <w:tabs>
          <w:tab w:val="num" w:pos="360"/>
        </w:tabs>
      </w:pPr>
    </w:lvl>
    <w:lvl w:ilvl="5" w:tplc="83861C96">
      <w:numFmt w:val="none"/>
      <w:lvlText w:val=""/>
      <w:lvlJc w:val="left"/>
      <w:pPr>
        <w:tabs>
          <w:tab w:val="num" w:pos="360"/>
        </w:tabs>
      </w:pPr>
    </w:lvl>
    <w:lvl w:ilvl="6" w:tplc="11066EFE">
      <w:numFmt w:val="none"/>
      <w:lvlText w:val=""/>
      <w:lvlJc w:val="left"/>
      <w:pPr>
        <w:tabs>
          <w:tab w:val="num" w:pos="360"/>
        </w:tabs>
      </w:pPr>
    </w:lvl>
    <w:lvl w:ilvl="7" w:tplc="A4B2D78C">
      <w:numFmt w:val="none"/>
      <w:lvlText w:val=""/>
      <w:lvlJc w:val="left"/>
      <w:pPr>
        <w:tabs>
          <w:tab w:val="num" w:pos="360"/>
        </w:tabs>
      </w:pPr>
    </w:lvl>
    <w:lvl w:ilvl="8" w:tplc="CFEC1E3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44F1256"/>
    <w:multiLevelType w:val="hybridMultilevel"/>
    <w:tmpl w:val="512C84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9112F"/>
    <w:multiLevelType w:val="multilevel"/>
    <w:tmpl w:val="E9A0212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8">
    <w:nsid w:val="5B6A2BDD"/>
    <w:multiLevelType w:val="hybridMultilevel"/>
    <w:tmpl w:val="EA1E1C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445E50"/>
    <w:multiLevelType w:val="hybridMultilevel"/>
    <w:tmpl w:val="FD8453D2"/>
    <w:lvl w:ilvl="0" w:tplc="4E7426C2">
      <w:start w:val="1"/>
      <w:numFmt w:val="decimal"/>
      <w:lvlText w:val="%1."/>
      <w:lvlJc w:val="left"/>
      <w:pPr>
        <w:tabs>
          <w:tab w:val="num" w:pos="2018"/>
        </w:tabs>
        <w:ind w:left="2018" w:hanging="360"/>
      </w:pPr>
    </w:lvl>
    <w:lvl w:ilvl="1" w:tplc="49CA4C1A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DEDC1C80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DF266A6E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611CE2DE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D8E20F3C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E13AE9CA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81949DA4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278EBC90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BC"/>
    <w:rsid w:val="0000570E"/>
    <w:rsid w:val="00035F53"/>
    <w:rsid w:val="00041734"/>
    <w:rsid w:val="00043F51"/>
    <w:rsid w:val="00061FD0"/>
    <w:rsid w:val="00073B06"/>
    <w:rsid w:val="000746BB"/>
    <w:rsid w:val="0008061F"/>
    <w:rsid w:val="00091167"/>
    <w:rsid w:val="000A3E27"/>
    <w:rsid w:val="000B5D21"/>
    <w:rsid w:val="000E331C"/>
    <w:rsid w:val="00134636"/>
    <w:rsid w:val="001907BE"/>
    <w:rsid w:val="001914A2"/>
    <w:rsid w:val="001A3EEF"/>
    <w:rsid w:val="001A42BC"/>
    <w:rsid w:val="001B52C5"/>
    <w:rsid w:val="001B7AE2"/>
    <w:rsid w:val="001C347D"/>
    <w:rsid w:val="001E37E8"/>
    <w:rsid w:val="002002AD"/>
    <w:rsid w:val="0020440E"/>
    <w:rsid w:val="00204F79"/>
    <w:rsid w:val="00206F61"/>
    <w:rsid w:val="00226181"/>
    <w:rsid w:val="002348DA"/>
    <w:rsid w:val="002425CF"/>
    <w:rsid w:val="00256042"/>
    <w:rsid w:val="00263702"/>
    <w:rsid w:val="002715EE"/>
    <w:rsid w:val="0028734C"/>
    <w:rsid w:val="002C571A"/>
    <w:rsid w:val="002F7699"/>
    <w:rsid w:val="0030464A"/>
    <w:rsid w:val="0032233E"/>
    <w:rsid w:val="00323BAB"/>
    <w:rsid w:val="00342CDE"/>
    <w:rsid w:val="0034592A"/>
    <w:rsid w:val="00360A3B"/>
    <w:rsid w:val="00371A0A"/>
    <w:rsid w:val="003829E1"/>
    <w:rsid w:val="0039027F"/>
    <w:rsid w:val="00392299"/>
    <w:rsid w:val="003A5141"/>
    <w:rsid w:val="003B1EFD"/>
    <w:rsid w:val="003B563A"/>
    <w:rsid w:val="003B5BAA"/>
    <w:rsid w:val="003E357A"/>
    <w:rsid w:val="003F30C8"/>
    <w:rsid w:val="003F314A"/>
    <w:rsid w:val="00401029"/>
    <w:rsid w:val="00431A81"/>
    <w:rsid w:val="00432082"/>
    <w:rsid w:val="004333FB"/>
    <w:rsid w:val="00433476"/>
    <w:rsid w:val="00440D57"/>
    <w:rsid w:val="00461EAF"/>
    <w:rsid w:val="0047698F"/>
    <w:rsid w:val="004771D0"/>
    <w:rsid w:val="00482C1A"/>
    <w:rsid w:val="004B1668"/>
    <w:rsid w:val="004B5A41"/>
    <w:rsid w:val="004C5F1C"/>
    <w:rsid w:val="004E32CB"/>
    <w:rsid w:val="004F2059"/>
    <w:rsid w:val="0051539D"/>
    <w:rsid w:val="00531ECD"/>
    <w:rsid w:val="00533230"/>
    <w:rsid w:val="00546CCC"/>
    <w:rsid w:val="00552321"/>
    <w:rsid w:val="00553883"/>
    <w:rsid w:val="0056598A"/>
    <w:rsid w:val="0058127F"/>
    <w:rsid w:val="005A63B0"/>
    <w:rsid w:val="005B1200"/>
    <w:rsid w:val="005C332F"/>
    <w:rsid w:val="006162C6"/>
    <w:rsid w:val="0063588A"/>
    <w:rsid w:val="00640973"/>
    <w:rsid w:val="006634E2"/>
    <w:rsid w:val="006827EB"/>
    <w:rsid w:val="006B457E"/>
    <w:rsid w:val="006E2CA8"/>
    <w:rsid w:val="006E71B1"/>
    <w:rsid w:val="00713EEC"/>
    <w:rsid w:val="007145D0"/>
    <w:rsid w:val="00716152"/>
    <w:rsid w:val="007218EE"/>
    <w:rsid w:val="00750325"/>
    <w:rsid w:val="007562A0"/>
    <w:rsid w:val="0076120C"/>
    <w:rsid w:val="007634C8"/>
    <w:rsid w:val="00783CB3"/>
    <w:rsid w:val="007928BB"/>
    <w:rsid w:val="00794CCB"/>
    <w:rsid w:val="00795D95"/>
    <w:rsid w:val="007B1FF4"/>
    <w:rsid w:val="007B3954"/>
    <w:rsid w:val="00802932"/>
    <w:rsid w:val="008032E6"/>
    <w:rsid w:val="008432B3"/>
    <w:rsid w:val="00880281"/>
    <w:rsid w:val="008813BE"/>
    <w:rsid w:val="0088713D"/>
    <w:rsid w:val="008A2C75"/>
    <w:rsid w:val="008A3BD1"/>
    <w:rsid w:val="008C029B"/>
    <w:rsid w:val="008C539D"/>
    <w:rsid w:val="008F2CCE"/>
    <w:rsid w:val="00901500"/>
    <w:rsid w:val="009049FB"/>
    <w:rsid w:val="00915189"/>
    <w:rsid w:val="00916839"/>
    <w:rsid w:val="0092154E"/>
    <w:rsid w:val="00925ADC"/>
    <w:rsid w:val="00927105"/>
    <w:rsid w:val="00937662"/>
    <w:rsid w:val="00952A4D"/>
    <w:rsid w:val="00957CC2"/>
    <w:rsid w:val="00970296"/>
    <w:rsid w:val="009755DA"/>
    <w:rsid w:val="00976645"/>
    <w:rsid w:val="00987208"/>
    <w:rsid w:val="0099403C"/>
    <w:rsid w:val="009A4659"/>
    <w:rsid w:val="009D3166"/>
    <w:rsid w:val="009E04DD"/>
    <w:rsid w:val="009E0613"/>
    <w:rsid w:val="009E088E"/>
    <w:rsid w:val="00A44E2E"/>
    <w:rsid w:val="00A47B1E"/>
    <w:rsid w:val="00A5487A"/>
    <w:rsid w:val="00A61E39"/>
    <w:rsid w:val="00A71FBE"/>
    <w:rsid w:val="00A8103C"/>
    <w:rsid w:val="00AA2A76"/>
    <w:rsid w:val="00AA33AA"/>
    <w:rsid w:val="00AB3C91"/>
    <w:rsid w:val="00AB7266"/>
    <w:rsid w:val="00AC1AD4"/>
    <w:rsid w:val="00AC77B2"/>
    <w:rsid w:val="00B018F2"/>
    <w:rsid w:val="00B05563"/>
    <w:rsid w:val="00B06E58"/>
    <w:rsid w:val="00B108F5"/>
    <w:rsid w:val="00B23048"/>
    <w:rsid w:val="00B26362"/>
    <w:rsid w:val="00B27164"/>
    <w:rsid w:val="00B30BA2"/>
    <w:rsid w:val="00B42EBD"/>
    <w:rsid w:val="00B44D3D"/>
    <w:rsid w:val="00B70627"/>
    <w:rsid w:val="00B70AEB"/>
    <w:rsid w:val="00B84020"/>
    <w:rsid w:val="00B846F1"/>
    <w:rsid w:val="00B96EAA"/>
    <w:rsid w:val="00BA1CA8"/>
    <w:rsid w:val="00BB3326"/>
    <w:rsid w:val="00BB3EF5"/>
    <w:rsid w:val="00BC6F4C"/>
    <w:rsid w:val="00BC7905"/>
    <w:rsid w:val="00C003DD"/>
    <w:rsid w:val="00C202B7"/>
    <w:rsid w:val="00C45D02"/>
    <w:rsid w:val="00C527B7"/>
    <w:rsid w:val="00C6229C"/>
    <w:rsid w:val="00C86149"/>
    <w:rsid w:val="00C90052"/>
    <w:rsid w:val="00C926C9"/>
    <w:rsid w:val="00CA7AB4"/>
    <w:rsid w:val="00CE56C2"/>
    <w:rsid w:val="00D06095"/>
    <w:rsid w:val="00D11111"/>
    <w:rsid w:val="00D147E7"/>
    <w:rsid w:val="00D22043"/>
    <w:rsid w:val="00D33841"/>
    <w:rsid w:val="00D47001"/>
    <w:rsid w:val="00D512CE"/>
    <w:rsid w:val="00D56635"/>
    <w:rsid w:val="00D61304"/>
    <w:rsid w:val="00D61AA6"/>
    <w:rsid w:val="00D65547"/>
    <w:rsid w:val="00D66A8C"/>
    <w:rsid w:val="00D77217"/>
    <w:rsid w:val="00D83008"/>
    <w:rsid w:val="00DC2027"/>
    <w:rsid w:val="00DE1320"/>
    <w:rsid w:val="00DF2C1E"/>
    <w:rsid w:val="00DF7DD4"/>
    <w:rsid w:val="00E10C1F"/>
    <w:rsid w:val="00E401C0"/>
    <w:rsid w:val="00E46418"/>
    <w:rsid w:val="00E466E4"/>
    <w:rsid w:val="00E46DA4"/>
    <w:rsid w:val="00E5155B"/>
    <w:rsid w:val="00E559B1"/>
    <w:rsid w:val="00E56D55"/>
    <w:rsid w:val="00E60138"/>
    <w:rsid w:val="00E62698"/>
    <w:rsid w:val="00E74D2B"/>
    <w:rsid w:val="00EB2F0A"/>
    <w:rsid w:val="00EB349D"/>
    <w:rsid w:val="00EB5B19"/>
    <w:rsid w:val="00EC03C5"/>
    <w:rsid w:val="00ED76C9"/>
    <w:rsid w:val="00EE052D"/>
    <w:rsid w:val="00EE1661"/>
    <w:rsid w:val="00F04157"/>
    <w:rsid w:val="00F04D95"/>
    <w:rsid w:val="00F10C30"/>
    <w:rsid w:val="00F21F04"/>
    <w:rsid w:val="00F2662C"/>
    <w:rsid w:val="00F509B1"/>
    <w:rsid w:val="00F52B95"/>
    <w:rsid w:val="00F54142"/>
    <w:rsid w:val="00F66676"/>
    <w:rsid w:val="00F73231"/>
    <w:rsid w:val="00F86B5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vadinimas">
    <w:name w:val="Title"/>
    <w:basedOn w:val="prastasis"/>
    <w:qFormat/>
    <w:pPr>
      <w:jc w:val="center"/>
    </w:pPr>
    <w:rPr>
      <w:sz w:val="24"/>
    </w:rPr>
  </w:style>
  <w:style w:type="paragraph" w:styleId="Pagrindinistekstas2">
    <w:name w:val="Body Text 2"/>
    <w:basedOn w:val="prastasis"/>
    <w:pPr>
      <w:jc w:val="center"/>
    </w:pPr>
    <w:rPr>
      <w:b/>
      <w:noProof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DC202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2873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8734C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rsid w:val="00E515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5155B"/>
    <w:rPr>
      <w:lang w:eastAsia="en-US"/>
    </w:rPr>
  </w:style>
  <w:style w:type="character" w:customStyle="1" w:styleId="AntratsDiagrama">
    <w:name w:val="Antraštės Diagrama"/>
    <w:link w:val="Antrats"/>
    <w:uiPriority w:val="99"/>
    <w:rsid w:val="00E5155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vadinimas">
    <w:name w:val="Title"/>
    <w:basedOn w:val="prastasis"/>
    <w:qFormat/>
    <w:pPr>
      <w:jc w:val="center"/>
    </w:pPr>
    <w:rPr>
      <w:sz w:val="24"/>
    </w:rPr>
  </w:style>
  <w:style w:type="paragraph" w:styleId="Pagrindinistekstas2">
    <w:name w:val="Body Text 2"/>
    <w:basedOn w:val="prastasis"/>
    <w:pPr>
      <w:jc w:val="center"/>
    </w:pPr>
    <w:rPr>
      <w:b/>
      <w:noProof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DC202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2873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8734C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rsid w:val="00E515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5155B"/>
    <w:rPr>
      <w:lang w:eastAsia="en-US"/>
    </w:rPr>
  </w:style>
  <w:style w:type="character" w:customStyle="1" w:styleId="AntratsDiagrama">
    <w:name w:val="Antraštės Diagrama"/>
    <w:link w:val="Antrats"/>
    <w:uiPriority w:val="99"/>
    <w:rsid w:val="00E515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giedmaka\Local%20Settings\Temporary%20Internet%20Files\Content.Outlook\JWQKQSOQ\t147562.doc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B0B1-1674-4BBB-833E-2AD99D4F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3203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TVARKA</vt:lpstr>
    </vt:vector>
  </TitlesOfParts>
  <Company>Kauno m sav. Kuno k. ir sp sk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TVARKA</dc:title>
  <dc:subject>KAUNO MIESTUI ATSTOVAUJANČIŲ SPORTININKŲ APDOVANOJIMO TVARKOS APRAŠAS</dc:subject>
  <dc:creator>Kūno kultūros ir sporto skyrius</dc:creator>
  <cp:lastModifiedBy>Giedrius Makauskas</cp:lastModifiedBy>
  <cp:revision>2</cp:revision>
  <cp:lastPrinted>2016-01-26T13:14:00Z</cp:lastPrinted>
  <dcterms:created xsi:type="dcterms:W3CDTF">2016-01-26T13:17:00Z</dcterms:created>
  <dcterms:modified xsi:type="dcterms:W3CDTF">2016-01-26T13:17:00Z</dcterms:modified>
</cp:coreProperties>
</file>