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C3E" w:rsidRPr="0079095F" w:rsidRDefault="00924C3E">
      <w:pPr>
        <w:rPr>
          <w:lang w:val="en-US"/>
        </w:rPr>
      </w:pPr>
    </w:p>
    <w:tbl>
      <w:tblPr>
        <w:tblW w:w="9639" w:type="dxa"/>
        <w:tblInd w:w="8" w:type="dxa"/>
        <w:tblLayout w:type="fixed"/>
        <w:tblCellMar>
          <w:left w:w="0" w:type="dxa"/>
          <w:right w:w="0" w:type="dxa"/>
        </w:tblCellMar>
        <w:tblLook w:val="0000" w:firstRow="0" w:lastRow="0" w:firstColumn="0" w:lastColumn="0" w:noHBand="0" w:noVBand="0"/>
      </w:tblPr>
      <w:tblGrid>
        <w:gridCol w:w="9639"/>
      </w:tblGrid>
      <w:tr w:rsidR="00FB3A74" w:rsidRPr="00E91F36" w:rsidTr="00FB3A74">
        <w:trPr>
          <w:cantSplit/>
          <w:trHeight w:hRule="exact" w:val="794"/>
        </w:trPr>
        <w:tc>
          <w:tcPr>
            <w:tcW w:w="9639" w:type="dxa"/>
          </w:tcPr>
          <w:p w:rsidR="00FB3A74" w:rsidRPr="00E91F36" w:rsidRDefault="00FB3A74" w:rsidP="00E91F36">
            <w:pPr>
              <w:tabs>
                <w:tab w:val="center" w:pos="4153"/>
                <w:tab w:val="left" w:pos="5244"/>
                <w:tab w:val="right" w:pos="8306"/>
              </w:tabs>
              <w:spacing w:line="360" w:lineRule="auto"/>
              <w:jc w:val="center"/>
              <w:rPr>
                <w:sz w:val="24"/>
                <w:szCs w:val="24"/>
                <w:lang w:bidi="he-IL"/>
              </w:rPr>
            </w:pPr>
            <w:r w:rsidRPr="00E91F36">
              <w:rPr>
                <w:sz w:val="24"/>
                <w:szCs w:val="24"/>
                <w:lang w:bidi="he-IL"/>
              </w:rPr>
              <w:object w:dxaOrig="821" w:dyaOrig="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39.15pt" o:ole="" fillcolor="window">
                  <v:imagedata r:id="rId8" o:title=""/>
                </v:shape>
                <o:OLEObject Type="Embed" ProgID="Word.Picture.8" ShapeID="_x0000_i1025" DrawAspect="Content" ObjectID="_1675669994" r:id="rId9"/>
              </w:object>
            </w:r>
          </w:p>
        </w:tc>
      </w:tr>
    </w:tbl>
    <w:p w:rsidR="00FB3A74" w:rsidRPr="00E91F36" w:rsidRDefault="00FB3A74" w:rsidP="00E91F36">
      <w:pPr>
        <w:spacing w:line="360" w:lineRule="auto"/>
        <w:rPr>
          <w:vanish/>
          <w:sz w:val="24"/>
          <w:szCs w:val="24"/>
          <w:lang w:bidi="he-IL"/>
        </w:rPr>
      </w:pPr>
    </w:p>
    <w:p w:rsidR="00FB3A74" w:rsidRPr="00E91F36" w:rsidRDefault="00FB3A74" w:rsidP="00E91F36">
      <w:pPr>
        <w:spacing w:line="360" w:lineRule="auto"/>
        <w:rPr>
          <w:vanish/>
          <w:sz w:val="24"/>
          <w:szCs w:val="24"/>
          <w:lang w:bidi="he-IL"/>
        </w:rPr>
      </w:pPr>
    </w:p>
    <w:tbl>
      <w:tblPr>
        <w:tblW w:w="9639" w:type="dxa"/>
        <w:tblInd w:w="8" w:type="dxa"/>
        <w:tblLayout w:type="fixed"/>
        <w:tblCellMar>
          <w:left w:w="0" w:type="dxa"/>
          <w:right w:w="0" w:type="dxa"/>
        </w:tblCellMar>
        <w:tblLook w:val="0000" w:firstRow="0" w:lastRow="0" w:firstColumn="0" w:lastColumn="0" w:noHBand="0" w:noVBand="0"/>
      </w:tblPr>
      <w:tblGrid>
        <w:gridCol w:w="9639"/>
      </w:tblGrid>
      <w:tr w:rsidR="00FB3A74" w:rsidRPr="00E91F36" w:rsidTr="00820F24">
        <w:trPr>
          <w:cantSplit/>
          <w:trHeight w:hRule="exact" w:val="684"/>
        </w:trPr>
        <w:tc>
          <w:tcPr>
            <w:tcW w:w="9639" w:type="dxa"/>
          </w:tcPr>
          <w:p w:rsidR="00FB3A74" w:rsidRPr="00E91F36" w:rsidRDefault="00FB3A74" w:rsidP="00E91F36">
            <w:pPr>
              <w:tabs>
                <w:tab w:val="left" w:pos="0"/>
                <w:tab w:val="left" w:pos="5244"/>
              </w:tabs>
              <w:spacing w:line="360" w:lineRule="auto"/>
              <w:jc w:val="center"/>
              <w:rPr>
                <w:b/>
                <w:caps/>
                <w:sz w:val="24"/>
                <w:szCs w:val="24"/>
                <w:lang w:bidi="he-IL"/>
              </w:rPr>
            </w:pPr>
            <w:r w:rsidRPr="00E91F36">
              <w:rPr>
                <w:b/>
                <w:caps/>
                <w:sz w:val="24"/>
                <w:szCs w:val="24"/>
                <w:lang w:bidi="he-IL"/>
              </w:rPr>
              <w:fldChar w:fldCharType="begin">
                <w:ffData>
                  <w:name w:val="r06"/>
                  <w:enabled w:val="0"/>
                  <w:calcOnExit w:val="0"/>
                  <w:textInput>
                    <w:default w:val="KAUNO MIESTO SAVIVALDYBĖS KONTROLĖS IR AUDITO TARNYBA"/>
                  </w:textInput>
                </w:ffData>
              </w:fldChar>
            </w:r>
            <w:r w:rsidRPr="00E91F36">
              <w:rPr>
                <w:b/>
                <w:caps/>
                <w:sz w:val="24"/>
                <w:szCs w:val="24"/>
                <w:lang w:bidi="he-IL"/>
              </w:rPr>
              <w:instrText xml:space="preserve"> FORMTEXT </w:instrText>
            </w:r>
            <w:r w:rsidRPr="00E91F36">
              <w:rPr>
                <w:b/>
                <w:caps/>
                <w:sz w:val="24"/>
                <w:szCs w:val="24"/>
                <w:lang w:bidi="he-IL"/>
              </w:rPr>
            </w:r>
            <w:r w:rsidRPr="00E91F36">
              <w:rPr>
                <w:b/>
                <w:caps/>
                <w:sz w:val="24"/>
                <w:szCs w:val="24"/>
                <w:lang w:bidi="he-IL"/>
              </w:rPr>
              <w:fldChar w:fldCharType="separate"/>
            </w:r>
            <w:r w:rsidRPr="00E91F36">
              <w:rPr>
                <w:b/>
                <w:noProof/>
                <w:sz w:val="24"/>
                <w:szCs w:val="24"/>
                <w:lang w:bidi="he-IL"/>
              </w:rPr>
              <w:t>KAUNO MIESTO SAVIVALDYBĖS KONTROLĖS IR AUDITO TARNYBA</w:t>
            </w:r>
            <w:r w:rsidRPr="00E91F36">
              <w:rPr>
                <w:b/>
                <w:caps/>
                <w:sz w:val="24"/>
                <w:szCs w:val="24"/>
                <w:lang w:bidi="he-IL"/>
              </w:rPr>
              <w:fldChar w:fldCharType="end"/>
            </w:r>
            <w:r w:rsidRPr="00E91F36">
              <w:rPr>
                <w:b/>
                <w:caps/>
                <w:sz w:val="24"/>
                <w:szCs w:val="24"/>
                <w:lang w:bidi="he-IL"/>
              </w:rPr>
              <w:t xml:space="preserve"> </w:t>
            </w:r>
          </w:p>
          <w:p w:rsidR="00FB3A74" w:rsidRPr="00E91F36" w:rsidRDefault="00FB3A74" w:rsidP="00E91F36">
            <w:pPr>
              <w:tabs>
                <w:tab w:val="left" w:pos="5244"/>
                <w:tab w:val="left" w:pos="7938"/>
              </w:tabs>
              <w:spacing w:line="360" w:lineRule="auto"/>
              <w:jc w:val="center"/>
              <w:rPr>
                <w:b/>
                <w:caps/>
                <w:sz w:val="24"/>
                <w:szCs w:val="24"/>
                <w:lang w:bidi="he-IL"/>
              </w:rPr>
            </w:pPr>
          </w:p>
          <w:p w:rsidR="00820F24" w:rsidRPr="00E91F36" w:rsidRDefault="00820F24" w:rsidP="00E91F36">
            <w:pPr>
              <w:tabs>
                <w:tab w:val="left" w:pos="5244"/>
                <w:tab w:val="left" w:pos="7938"/>
              </w:tabs>
              <w:spacing w:line="360" w:lineRule="auto"/>
              <w:jc w:val="center"/>
              <w:rPr>
                <w:b/>
                <w:caps/>
                <w:sz w:val="24"/>
                <w:szCs w:val="24"/>
                <w:lang w:bidi="he-IL"/>
              </w:rPr>
            </w:pPr>
          </w:p>
        </w:tc>
      </w:tr>
      <w:tr w:rsidR="00FB3A74" w:rsidRPr="00E91F36" w:rsidTr="00820F24">
        <w:trPr>
          <w:cantSplit/>
          <w:trHeight w:hRule="exact" w:val="280"/>
        </w:trPr>
        <w:tc>
          <w:tcPr>
            <w:tcW w:w="9639" w:type="dxa"/>
          </w:tcPr>
          <w:p w:rsidR="00820F24" w:rsidRPr="00E91F36" w:rsidRDefault="00820F24" w:rsidP="00E91F36">
            <w:pPr>
              <w:tabs>
                <w:tab w:val="left" w:pos="5244"/>
              </w:tabs>
              <w:spacing w:line="360" w:lineRule="auto"/>
              <w:jc w:val="center"/>
              <w:rPr>
                <w:b/>
                <w:sz w:val="24"/>
                <w:szCs w:val="24"/>
                <w:lang w:bidi="he-IL"/>
              </w:rPr>
            </w:pPr>
          </w:p>
        </w:tc>
      </w:tr>
    </w:tbl>
    <w:p w:rsidR="00820F24" w:rsidRPr="00E91F36" w:rsidRDefault="00820F24" w:rsidP="00E91F36">
      <w:pPr>
        <w:spacing w:line="360" w:lineRule="auto"/>
        <w:jc w:val="center"/>
        <w:rPr>
          <w:b/>
          <w:sz w:val="24"/>
          <w:szCs w:val="24"/>
          <w:lang w:bidi="he-IL"/>
        </w:rPr>
      </w:pPr>
      <w:bookmarkStart w:id="0" w:name="r28_" w:colFirst="2" w:colLast="2"/>
    </w:p>
    <w:p w:rsidR="00820F24" w:rsidRPr="00E91F36" w:rsidRDefault="00820F24" w:rsidP="00E91F36">
      <w:pPr>
        <w:spacing w:line="360" w:lineRule="auto"/>
        <w:jc w:val="center"/>
        <w:rPr>
          <w:b/>
          <w:sz w:val="24"/>
          <w:szCs w:val="24"/>
          <w:lang w:bidi="he-IL"/>
        </w:rPr>
      </w:pPr>
    </w:p>
    <w:p w:rsidR="00820F24" w:rsidRPr="00E91F36" w:rsidRDefault="00820F24" w:rsidP="00E91F36">
      <w:pPr>
        <w:spacing w:line="360" w:lineRule="auto"/>
        <w:jc w:val="center"/>
        <w:rPr>
          <w:b/>
          <w:sz w:val="24"/>
          <w:szCs w:val="24"/>
          <w:lang w:bidi="he-IL"/>
        </w:rPr>
      </w:pPr>
    </w:p>
    <w:p w:rsidR="00820F24" w:rsidRPr="00E91F36" w:rsidRDefault="00820F24" w:rsidP="00E91F36">
      <w:pPr>
        <w:spacing w:line="360" w:lineRule="auto"/>
        <w:jc w:val="center"/>
        <w:rPr>
          <w:b/>
          <w:sz w:val="24"/>
          <w:szCs w:val="24"/>
          <w:lang w:bidi="he-IL"/>
        </w:rPr>
      </w:pPr>
    </w:p>
    <w:p w:rsidR="00D52F8C" w:rsidRPr="00E91F36" w:rsidRDefault="00D52F8C" w:rsidP="00E91F36">
      <w:pPr>
        <w:spacing w:line="360" w:lineRule="auto"/>
        <w:jc w:val="center"/>
        <w:rPr>
          <w:b/>
          <w:sz w:val="24"/>
          <w:szCs w:val="24"/>
          <w:lang w:bidi="he-IL"/>
        </w:rPr>
      </w:pPr>
    </w:p>
    <w:p w:rsidR="00820F24" w:rsidRPr="00E91F36" w:rsidRDefault="00820F24" w:rsidP="00E91F36">
      <w:pPr>
        <w:spacing w:line="360" w:lineRule="auto"/>
        <w:jc w:val="center"/>
        <w:rPr>
          <w:b/>
          <w:sz w:val="24"/>
          <w:szCs w:val="24"/>
          <w:lang w:bidi="he-IL"/>
        </w:rPr>
      </w:pPr>
    </w:p>
    <w:p w:rsidR="00820F24" w:rsidRPr="00E91F36" w:rsidRDefault="00820F24" w:rsidP="00E91F36">
      <w:pPr>
        <w:spacing w:line="360" w:lineRule="auto"/>
        <w:jc w:val="center"/>
        <w:rPr>
          <w:b/>
          <w:sz w:val="24"/>
          <w:szCs w:val="24"/>
          <w:lang w:bidi="he-IL"/>
        </w:rPr>
      </w:pPr>
    </w:p>
    <w:p w:rsidR="00820F24" w:rsidRPr="00E91F36" w:rsidRDefault="00AF3081" w:rsidP="00E91F36">
      <w:pPr>
        <w:tabs>
          <w:tab w:val="left" w:pos="5244"/>
        </w:tabs>
        <w:spacing w:line="360" w:lineRule="auto"/>
        <w:jc w:val="center"/>
        <w:rPr>
          <w:b/>
          <w:sz w:val="24"/>
          <w:szCs w:val="24"/>
          <w:lang w:bidi="he-IL"/>
        </w:rPr>
      </w:pPr>
      <w:r w:rsidRPr="00E91F36">
        <w:rPr>
          <w:b/>
          <w:sz w:val="24"/>
          <w:szCs w:val="24"/>
          <w:lang w:bidi="he-IL"/>
        </w:rPr>
        <w:t>IŠANKSTINIO TYRIMO</w:t>
      </w:r>
      <w:r w:rsidR="00820F24" w:rsidRPr="00E91F36">
        <w:rPr>
          <w:b/>
          <w:sz w:val="24"/>
          <w:szCs w:val="24"/>
          <w:lang w:bidi="he-IL"/>
        </w:rPr>
        <w:t xml:space="preserve"> ATASKAITA</w:t>
      </w:r>
    </w:p>
    <w:p w:rsidR="00820F24" w:rsidRPr="00E91F36" w:rsidRDefault="008F2413" w:rsidP="00E91F36">
      <w:pPr>
        <w:spacing w:line="360" w:lineRule="auto"/>
        <w:jc w:val="center"/>
        <w:rPr>
          <w:b/>
          <w:sz w:val="24"/>
          <w:szCs w:val="24"/>
          <w:lang w:bidi="he-IL"/>
        </w:rPr>
      </w:pPr>
      <w:r>
        <w:rPr>
          <w:b/>
          <w:sz w:val="24"/>
          <w:szCs w:val="24"/>
          <w:lang w:bidi="he-IL"/>
        </w:rPr>
        <w:t>VIEŠOSIOS ĮSTAIGOS KAUNO TVIRTOVĖS PARKAS</w:t>
      </w:r>
      <w:r w:rsidR="00283AE9">
        <w:rPr>
          <w:b/>
          <w:sz w:val="24"/>
          <w:szCs w:val="24"/>
          <w:lang w:bidi="he-IL"/>
        </w:rPr>
        <w:t xml:space="preserve"> PER 2020 METUS ĮGYVENDINTŲ REKOMENDACIJŲ VERTINIMAS </w:t>
      </w:r>
      <w:r w:rsidR="00E51543">
        <w:rPr>
          <w:b/>
          <w:sz w:val="24"/>
          <w:szCs w:val="24"/>
          <w:lang w:bidi="he-IL"/>
        </w:rPr>
        <w:t xml:space="preserve"> </w:t>
      </w:r>
    </w:p>
    <w:p w:rsidR="00D52F8C" w:rsidRPr="00E91F36" w:rsidRDefault="00D52F8C" w:rsidP="00E91F36">
      <w:pPr>
        <w:spacing w:line="360" w:lineRule="auto"/>
        <w:jc w:val="center"/>
        <w:rPr>
          <w:b/>
          <w:sz w:val="24"/>
          <w:szCs w:val="24"/>
          <w:lang w:bidi="he-IL"/>
        </w:rPr>
      </w:pPr>
    </w:p>
    <w:p w:rsidR="00820F24" w:rsidRPr="00E91F36" w:rsidRDefault="00820F24" w:rsidP="00E91F36">
      <w:pPr>
        <w:spacing w:line="360" w:lineRule="auto"/>
        <w:jc w:val="center"/>
        <w:rPr>
          <w:b/>
          <w:sz w:val="24"/>
          <w:szCs w:val="24"/>
          <w:lang w:bidi="he-IL"/>
        </w:rPr>
      </w:pPr>
    </w:p>
    <w:p w:rsidR="00820F24" w:rsidRPr="00E91F36" w:rsidRDefault="00125A56" w:rsidP="00E91F36">
      <w:pPr>
        <w:spacing w:line="360" w:lineRule="auto"/>
        <w:jc w:val="center"/>
        <w:rPr>
          <w:sz w:val="24"/>
          <w:szCs w:val="24"/>
          <w:lang w:bidi="he-IL"/>
        </w:rPr>
      </w:pPr>
      <w:r w:rsidRPr="00E91F36">
        <w:rPr>
          <w:sz w:val="24"/>
          <w:szCs w:val="24"/>
          <w:lang w:bidi="he-IL"/>
        </w:rPr>
        <w:t>20</w:t>
      </w:r>
      <w:r w:rsidR="008F2413">
        <w:rPr>
          <w:sz w:val="24"/>
          <w:szCs w:val="24"/>
          <w:lang w:bidi="he-IL"/>
        </w:rPr>
        <w:t>21</w:t>
      </w:r>
      <w:r w:rsidRPr="00E91F36">
        <w:rPr>
          <w:sz w:val="24"/>
          <w:szCs w:val="24"/>
          <w:lang w:bidi="he-IL"/>
        </w:rPr>
        <w:t xml:space="preserve"> m. </w:t>
      </w:r>
      <w:r w:rsidR="008F2413">
        <w:rPr>
          <w:sz w:val="24"/>
          <w:szCs w:val="24"/>
          <w:lang w:bidi="he-IL"/>
        </w:rPr>
        <w:t>vasario</w:t>
      </w:r>
      <w:r w:rsidR="00AF3081" w:rsidRPr="00E91F36">
        <w:rPr>
          <w:sz w:val="24"/>
          <w:szCs w:val="24"/>
          <w:lang w:bidi="he-IL"/>
        </w:rPr>
        <w:t xml:space="preserve"> </w:t>
      </w:r>
      <w:r w:rsidR="00A754ED">
        <w:rPr>
          <w:sz w:val="24"/>
          <w:szCs w:val="24"/>
          <w:lang w:bidi="he-IL"/>
        </w:rPr>
        <w:t>24</w:t>
      </w:r>
      <w:r w:rsidR="00AF3081" w:rsidRPr="00E91F36">
        <w:rPr>
          <w:sz w:val="24"/>
          <w:szCs w:val="24"/>
          <w:lang w:bidi="he-IL"/>
        </w:rPr>
        <w:t xml:space="preserve"> </w:t>
      </w:r>
      <w:r w:rsidR="00F65EC2">
        <w:rPr>
          <w:sz w:val="24"/>
          <w:szCs w:val="24"/>
          <w:lang w:bidi="he-IL"/>
        </w:rPr>
        <w:t>d.</w:t>
      </w:r>
      <w:r w:rsidR="00820F24" w:rsidRPr="00E91F36">
        <w:rPr>
          <w:sz w:val="24"/>
          <w:szCs w:val="24"/>
          <w:lang w:bidi="he-IL"/>
        </w:rPr>
        <w:t xml:space="preserve"> Nr. AP-</w:t>
      </w:r>
      <w:r w:rsidR="00A754ED">
        <w:rPr>
          <w:sz w:val="24"/>
          <w:szCs w:val="24"/>
          <w:lang w:bidi="he-IL"/>
        </w:rPr>
        <w:t>2</w:t>
      </w:r>
    </w:p>
    <w:p w:rsidR="00820F24" w:rsidRPr="00E91F36" w:rsidRDefault="00820F24" w:rsidP="00E91F36">
      <w:pPr>
        <w:spacing w:line="360" w:lineRule="auto"/>
        <w:jc w:val="center"/>
        <w:rPr>
          <w:vanish/>
          <w:sz w:val="24"/>
          <w:szCs w:val="24"/>
          <w:lang w:bidi="he-IL"/>
        </w:rPr>
      </w:pPr>
      <w:r w:rsidRPr="00E91F36">
        <w:rPr>
          <w:sz w:val="24"/>
          <w:szCs w:val="24"/>
          <w:lang w:bidi="he-IL"/>
        </w:rPr>
        <w:t>Kaunas</w:t>
      </w:r>
    </w:p>
    <w:p w:rsidR="00820F24" w:rsidRPr="00E91F36" w:rsidRDefault="00820F24" w:rsidP="00E91F36">
      <w:pPr>
        <w:spacing w:line="360" w:lineRule="auto"/>
        <w:rPr>
          <w:vanish/>
          <w:sz w:val="24"/>
          <w:szCs w:val="24"/>
          <w:lang w:bidi="he-IL"/>
        </w:rPr>
      </w:pPr>
      <w:bookmarkStart w:id="1" w:name="r06"/>
      <w:bookmarkEnd w:id="0"/>
    </w:p>
    <w:bookmarkEnd w:id="1"/>
    <w:p w:rsidR="00820F24" w:rsidRPr="00E91F36" w:rsidRDefault="00820F24" w:rsidP="00E91F36">
      <w:pPr>
        <w:spacing w:line="360" w:lineRule="auto"/>
        <w:rPr>
          <w:sz w:val="24"/>
          <w:szCs w:val="24"/>
          <w:lang w:bidi="he-IL"/>
        </w:rPr>
      </w:pPr>
    </w:p>
    <w:p w:rsidR="00820F24" w:rsidRPr="00E91F36" w:rsidRDefault="00820F24" w:rsidP="00E91F36">
      <w:pPr>
        <w:spacing w:line="360" w:lineRule="auto"/>
        <w:rPr>
          <w:sz w:val="24"/>
          <w:szCs w:val="24"/>
          <w:lang w:bidi="he-IL"/>
        </w:rPr>
      </w:pPr>
    </w:p>
    <w:p w:rsidR="00820F24" w:rsidRPr="00E91F36" w:rsidRDefault="00820F24" w:rsidP="00E91F36">
      <w:pPr>
        <w:spacing w:line="360" w:lineRule="auto"/>
        <w:rPr>
          <w:sz w:val="24"/>
          <w:szCs w:val="24"/>
          <w:lang w:bidi="he-IL"/>
        </w:rPr>
      </w:pPr>
    </w:p>
    <w:p w:rsidR="00D52F8C" w:rsidRDefault="00D52F8C"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Pr="00E91F36" w:rsidRDefault="00E91F36" w:rsidP="00E91F36">
      <w:pPr>
        <w:spacing w:line="360" w:lineRule="auto"/>
        <w:rPr>
          <w:sz w:val="24"/>
          <w:szCs w:val="24"/>
          <w:lang w:bidi="he-IL"/>
        </w:rPr>
      </w:pPr>
    </w:p>
    <w:p w:rsidR="00820F24" w:rsidRDefault="00820F24" w:rsidP="00E91F36">
      <w:pPr>
        <w:spacing w:line="360" w:lineRule="auto"/>
        <w:rPr>
          <w:sz w:val="24"/>
          <w:szCs w:val="24"/>
          <w:lang w:bidi="he-IL"/>
        </w:rPr>
      </w:pPr>
    </w:p>
    <w:p w:rsidR="00025D12" w:rsidRDefault="00025D12" w:rsidP="00E91F36">
      <w:pPr>
        <w:spacing w:line="360" w:lineRule="auto"/>
        <w:rPr>
          <w:sz w:val="24"/>
          <w:szCs w:val="24"/>
          <w:lang w:bidi="he-IL"/>
        </w:rPr>
      </w:pPr>
    </w:p>
    <w:p w:rsidR="00025D12" w:rsidRPr="00E91F36" w:rsidRDefault="00025D12" w:rsidP="00E91F36">
      <w:pPr>
        <w:spacing w:line="360" w:lineRule="auto"/>
        <w:rPr>
          <w:sz w:val="24"/>
          <w:szCs w:val="24"/>
          <w:lang w:bidi="he-IL"/>
        </w:rPr>
      </w:pPr>
    </w:p>
    <w:p w:rsidR="00D52F8C" w:rsidRPr="00E91F36" w:rsidRDefault="00D52F8C" w:rsidP="00E91F36">
      <w:pPr>
        <w:spacing w:line="360" w:lineRule="auto"/>
        <w:rPr>
          <w:sz w:val="24"/>
          <w:szCs w:val="24"/>
          <w:lang w:bidi="he-IL"/>
        </w:rPr>
      </w:pPr>
    </w:p>
    <w:p w:rsidR="00D52F8C" w:rsidRPr="00E91F36" w:rsidRDefault="00D52F8C" w:rsidP="00E91F36">
      <w:pPr>
        <w:spacing w:line="360" w:lineRule="auto"/>
        <w:rPr>
          <w:sz w:val="24"/>
          <w:szCs w:val="24"/>
          <w:lang w:bidi="he-IL"/>
        </w:rPr>
      </w:pPr>
    </w:p>
    <w:p w:rsidR="00D52F8C" w:rsidRPr="00E91F36" w:rsidRDefault="00D52F8C" w:rsidP="00025D12">
      <w:pPr>
        <w:tabs>
          <w:tab w:val="right" w:pos="-2410"/>
          <w:tab w:val="left" w:pos="0"/>
          <w:tab w:val="right" w:pos="2410"/>
          <w:tab w:val="right" w:pos="3544"/>
          <w:tab w:val="left" w:pos="5670"/>
        </w:tabs>
        <w:rPr>
          <w:sz w:val="24"/>
          <w:szCs w:val="24"/>
          <w:lang w:bidi="he-IL"/>
        </w:rPr>
      </w:pPr>
      <w:r w:rsidRPr="00E91F36">
        <w:rPr>
          <w:sz w:val="24"/>
          <w:szCs w:val="24"/>
          <w:lang w:bidi="he-IL"/>
        </w:rPr>
        <w:t>Su audito ataskaita galima susipažinti</w:t>
      </w:r>
    </w:p>
    <w:p w:rsidR="00D52F8C" w:rsidRPr="00E91F36" w:rsidRDefault="00D52F8C" w:rsidP="00025D12">
      <w:pPr>
        <w:tabs>
          <w:tab w:val="right" w:pos="-2410"/>
          <w:tab w:val="left" w:pos="0"/>
          <w:tab w:val="right" w:pos="2410"/>
          <w:tab w:val="right" w:pos="3544"/>
          <w:tab w:val="left" w:pos="5670"/>
        </w:tabs>
        <w:rPr>
          <w:sz w:val="24"/>
          <w:szCs w:val="24"/>
          <w:lang w:bidi="he-IL"/>
        </w:rPr>
      </w:pPr>
      <w:r w:rsidRPr="00E91F36">
        <w:rPr>
          <w:sz w:val="24"/>
          <w:szCs w:val="24"/>
          <w:lang w:bidi="he-IL"/>
        </w:rPr>
        <w:t>interneto puslapyje</w:t>
      </w:r>
    </w:p>
    <w:p w:rsidR="00D52F8C" w:rsidRPr="00E91F36" w:rsidRDefault="006B159F" w:rsidP="00025D12">
      <w:pPr>
        <w:tabs>
          <w:tab w:val="right" w:pos="-2410"/>
          <w:tab w:val="left" w:pos="0"/>
          <w:tab w:val="right" w:pos="2410"/>
          <w:tab w:val="right" w:pos="3544"/>
          <w:tab w:val="left" w:pos="5670"/>
        </w:tabs>
        <w:rPr>
          <w:color w:val="000000" w:themeColor="text1"/>
          <w:sz w:val="24"/>
          <w:szCs w:val="24"/>
          <w:lang w:bidi="he-IL"/>
        </w:rPr>
      </w:pPr>
      <w:hyperlink r:id="rId10" w:history="1">
        <w:r w:rsidR="00D52F8C" w:rsidRPr="00E91F36">
          <w:rPr>
            <w:rStyle w:val="Hipersaitas"/>
            <w:color w:val="000000" w:themeColor="text1"/>
            <w:sz w:val="24"/>
            <w:szCs w:val="24"/>
            <w:lang w:bidi="he-IL"/>
          </w:rPr>
          <w:t>www.kaunas.lt</w:t>
        </w:r>
      </w:hyperlink>
    </w:p>
    <w:p w:rsidR="005B50E2" w:rsidRPr="00E91F36" w:rsidRDefault="005B50E2" w:rsidP="00E91F36">
      <w:pPr>
        <w:pStyle w:val="Antrat1"/>
        <w:shd w:val="clear" w:color="auto" w:fill="EAF1DD" w:themeFill="accent3" w:themeFillTint="33"/>
        <w:spacing w:before="0" w:line="360" w:lineRule="auto"/>
        <w:jc w:val="center"/>
        <w:rPr>
          <w:rFonts w:ascii="Times New Roman" w:hAnsi="Times New Roman" w:cs="Times New Roman"/>
          <w:color w:val="auto"/>
          <w:sz w:val="24"/>
          <w:szCs w:val="24"/>
          <w:lang w:bidi="he-IL"/>
        </w:rPr>
      </w:pPr>
      <w:bookmarkStart w:id="2" w:name="_Toc520115562"/>
      <w:bookmarkStart w:id="3" w:name="_Toc64970072"/>
      <w:r w:rsidRPr="00E91F36">
        <w:rPr>
          <w:rFonts w:ascii="Times New Roman" w:hAnsi="Times New Roman" w:cs="Times New Roman"/>
          <w:color w:val="auto"/>
          <w:sz w:val="24"/>
          <w:szCs w:val="24"/>
          <w:lang w:bidi="he-IL"/>
        </w:rPr>
        <w:lastRenderedPageBreak/>
        <w:t>TURINYS</w:t>
      </w:r>
      <w:bookmarkEnd w:id="2"/>
      <w:bookmarkEnd w:id="3"/>
    </w:p>
    <w:p w:rsidR="00820F24" w:rsidRPr="00E91F36" w:rsidRDefault="00820F24" w:rsidP="00E91F36">
      <w:pPr>
        <w:spacing w:line="360" w:lineRule="auto"/>
        <w:rPr>
          <w:sz w:val="24"/>
          <w:szCs w:val="24"/>
          <w:lang w:bidi="he-IL"/>
        </w:rPr>
      </w:pPr>
    </w:p>
    <w:sdt>
      <w:sdtPr>
        <w:rPr>
          <w:rFonts w:ascii="Times New Roman" w:eastAsia="Times New Roman" w:hAnsi="Times New Roman" w:cs="Times New Roman"/>
          <w:b/>
          <w:bCs/>
          <w:sz w:val="24"/>
          <w:szCs w:val="24"/>
          <w:lang w:eastAsia="en-US"/>
        </w:rPr>
        <w:id w:val="-1995628536"/>
        <w:docPartObj>
          <w:docPartGallery w:val="Table of Contents"/>
          <w:docPartUnique/>
        </w:docPartObj>
      </w:sdtPr>
      <w:sdtEndPr>
        <w:rPr>
          <w:b w:val="0"/>
          <w:bCs w:val="0"/>
        </w:rPr>
      </w:sdtEndPr>
      <w:sdtContent>
        <w:p w:rsidR="00293FBF" w:rsidRDefault="00597834">
          <w:pPr>
            <w:pStyle w:val="Turinys1"/>
            <w:rPr>
              <w:noProof/>
            </w:rPr>
          </w:pPr>
          <w:r w:rsidRPr="00E91F36">
            <w:rPr>
              <w:rFonts w:ascii="Times New Roman" w:eastAsiaTheme="majorEastAsia" w:hAnsi="Times New Roman" w:cs="Times New Roman"/>
              <w:color w:val="365F91" w:themeColor="accent1" w:themeShade="BF"/>
              <w:sz w:val="24"/>
              <w:szCs w:val="24"/>
            </w:rPr>
            <w:fldChar w:fldCharType="begin"/>
          </w:r>
          <w:r w:rsidRPr="00E91F36">
            <w:rPr>
              <w:rFonts w:ascii="Times New Roman" w:hAnsi="Times New Roman" w:cs="Times New Roman"/>
              <w:sz w:val="24"/>
              <w:szCs w:val="24"/>
            </w:rPr>
            <w:instrText xml:space="preserve"> TOC \o "1-3" \h \z \u </w:instrText>
          </w:r>
          <w:r w:rsidRPr="00E91F36">
            <w:rPr>
              <w:rFonts w:ascii="Times New Roman" w:eastAsiaTheme="majorEastAsia" w:hAnsi="Times New Roman" w:cs="Times New Roman"/>
              <w:color w:val="365F91" w:themeColor="accent1" w:themeShade="BF"/>
              <w:sz w:val="24"/>
              <w:szCs w:val="24"/>
            </w:rPr>
            <w:fldChar w:fldCharType="separate"/>
          </w:r>
          <w:hyperlink w:anchor="_Toc64970072" w:history="1">
            <w:r w:rsidR="00293FBF" w:rsidRPr="00D45F2B">
              <w:rPr>
                <w:rStyle w:val="Hipersaitas"/>
                <w:rFonts w:ascii="Times New Roman" w:hAnsi="Times New Roman" w:cs="Times New Roman"/>
                <w:noProof/>
                <w:lang w:bidi="he-IL"/>
              </w:rPr>
              <w:t>TURINYS</w:t>
            </w:r>
            <w:r w:rsidR="00293FBF">
              <w:rPr>
                <w:noProof/>
                <w:webHidden/>
              </w:rPr>
              <w:tab/>
            </w:r>
            <w:r w:rsidR="00293FBF">
              <w:rPr>
                <w:noProof/>
                <w:webHidden/>
              </w:rPr>
              <w:fldChar w:fldCharType="begin"/>
            </w:r>
            <w:r w:rsidR="00293FBF">
              <w:rPr>
                <w:noProof/>
                <w:webHidden/>
              </w:rPr>
              <w:instrText xml:space="preserve"> PAGEREF _Toc64970072 \h </w:instrText>
            </w:r>
            <w:r w:rsidR="00293FBF">
              <w:rPr>
                <w:noProof/>
                <w:webHidden/>
              </w:rPr>
            </w:r>
            <w:r w:rsidR="00293FBF">
              <w:rPr>
                <w:noProof/>
                <w:webHidden/>
              </w:rPr>
              <w:fldChar w:fldCharType="separate"/>
            </w:r>
            <w:r w:rsidR="00293FBF">
              <w:rPr>
                <w:noProof/>
                <w:webHidden/>
              </w:rPr>
              <w:t>1</w:t>
            </w:r>
            <w:r w:rsidR="00293FBF">
              <w:rPr>
                <w:noProof/>
                <w:webHidden/>
              </w:rPr>
              <w:fldChar w:fldCharType="end"/>
            </w:r>
          </w:hyperlink>
        </w:p>
        <w:p w:rsidR="00293FBF" w:rsidRDefault="006B159F">
          <w:pPr>
            <w:pStyle w:val="Turinys1"/>
            <w:rPr>
              <w:noProof/>
            </w:rPr>
          </w:pPr>
          <w:hyperlink w:anchor="_Toc64970073" w:history="1">
            <w:r w:rsidR="00293FBF" w:rsidRPr="00D45F2B">
              <w:rPr>
                <w:rStyle w:val="Hipersaitas"/>
                <w:rFonts w:ascii="Times New Roman" w:hAnsi="Times New Roman" w:cs="Times New Roman"/>
                <w:noProof/>
                <w:lang w:bidi="he-IL"/>
              </w:rPr>
              <w:t>IŠANKSTINIO TYRIMO TIKSLAS, APIMTIS IR METODAI</w:t>
            </w:r>
            <w:r w:rsidR="00293FBF">
              <w:rPr>
                <w:noProof/>
                <w:webHidden/>
              </w:rPr>
              <w:tab/>
            </w:r>
            <w:r w:rsidR="00293FBF">
              <w:rPr>
                <w:noProof/>
                <w:webHidden/>
              </w:rPr>
              <w:fldChar w:fldCharType="begin"/>
            </w:r>
            <w:r w:rsidR="00293FBF">
              <w:rPr>
                <w:noProof/>
                <w:webHidden/>
              </w:rPr>
              <w:instrText xml:space="preserve"> PAGEREF _Toc64970073 \h </w:instrText>
            </w:r>
            <w:r w:rsidR="00293FBF">
              <w:rPr>
                <w:noProof/>
                <w:webHidden/>
              </w:rPr>
            </w:r>
            <w:r w:rsidR="00293FBF">
              <w:rPr>
                <w:noProof/>
                <w:webHidden/>
              </w:rPr>
              <w:fldChar w:fldCharType="separate"/>
            </w:r>
            <w:r w:rsidR="00293FBF">
              <w:rPr>
                <w:noProof/>
                <w:webHidden/>
              </w:rPr>
              <w:t>2</w:t>
            </w:r>
            <w:r w:rsidR="00293FBF">
              <w:rPr>
                <w:noProof/>
                <w:webHidden/>
              </w:rPr>
              <w:fldChar w:fldCharType="end"/>
            </w:r>
          </w:hyperlink>
        </w:p>
        <w:p w:rsidR="00293FBF" w:rsidRDefault="006B159F">
          <w:pPr>
            <w:pStyle w:val="Turinys1"/>
            <w:rPr>
              <w:noProof/>
            </w:rPr>
          </w:pPr>
          <w:hyperlink w:anchor="_Toc64970074" w:history="1">
            <w:r w:rsidR="00293FBF" w:rsidRPr="00D45F2B">
              <w:rPr>
                <w:rStyle w:val="Hipersaitas"/>
                <w:rFonts w:ascii="Times New Roman" w:hAnsi="Times New Roman" w:cs="Times New Roman"/>
                <w:noProof/>
                <w:lang w:bidi="he-IL"/>
              </w:rPr>
              <w:t>IŠANKSTINIO TYRIMO REZULTATAI</w:t>
            </w:r>
            <w:r w:rsidR="00293FBF">
              <w:rPr>
                <w:noProof/>
                <w:webHidden/>
              </w:rPr>
              <w:tab/>
            </w:r>
            <w:r w:rsidR="00293FBF">
              <w:rPr>
                <w:noProof/>
                <w:webHidden/>
              </w:rPr>
              <w:fldChar w:fldCharType="begin"/>
            </w:r>
            <w:r w:rsidR="00293FBF">
              <w:rPr>
                <w:noProof/>
                <w:webHidden/>
              </w:rPr>
              <w:instrText xml:space="preserve"> PAGEREF _Toc64970074 \h </w:instrText>
            </w:r>
            <w:r w:rsidR="00293FBF">
              <w:rPr>
                <w:noProof/>
                <w:webHidden/>
              </w:rPr>
            </w:r>
            <w:r w:rsidR="00293FBF">
              <w:rPr>
                <w:noProof/>
                <w:webHidden/>
              </w:rPr>
              <w:fldChar w:fldCharType="separate"/>
            </w:r>
            <w:r w:rsidR="00293FBF">
              <w:rPr>
                <w:noProof/>
                <w:webHidden/>
              </w:rPr>
              <w:t>3</w:t>
            </w:r>
            <w:r w:rsidR="00293FBF">
              <w:rPr>
                <w:noProof/>
                <w:webHidden/>
              </w:rPr>
              <w:fldChar w:fldCharType="end"/>
            </w:r>
          </w:hyperlink>
        </w:p>
        <w:p w:rsidR="00293FBF" w:rsidRDefault="006B159F">
          <w:pPr>
            <w:pStyle w:val="Turinys1"/>
            <w:rPr>
              <w:noProof/>
            </w:rPr>
          </w:pPr>
          <w:hyperlink w:anchor="_Toc64970075" w:history="1">
            <w:r w:rsidR="00293FBF" w:rsidRPr="00D45F2B">
              <w:rPr>
                <w:rStyle w:val="Hipersaitas"/>
                <w:rFonts w:eastAsia="SimSun"/>
                <w:b/>
                <w:noProof/>
              </w:rPr>
              <w:t>1. DALIS REKOMENDACIJŲ NEĮGYVENDINTOS IKI NUSTATYTO TERMINO</w:t>
            </w:r>
            <w:r w:rsidR="00293FBF">
              <w:rPr>
                <w:noProof/>
                <w:webHidden/>
              </w:rPr>
              <w:tab/>
            </w:r>
            <w:r w:rsidR="00293FBF">
              <w:rPr>
                <w:noProof/>
                <w:webHidden/>
              </w:rPr>
              <w:fldChar w:fldCharType="begin"/>
            </w:r>
            <w:r w:rsidR="00293FBF">
              <w:rPr>
                <w:noProof/>
                <w:webHidden/>
              </w:rPr>
              <w:instrText xml:space="preserve"> PAGEREF _Toc64970075 \h </w:instrText>
            </w:r>
            <w:r w:rsidR="00293FBF">
              <w:rPr>
                <w:noProof/>
                <w:webHidden/>
              </w:rPr>
            </w:r>
            <w:r w:rsidR="00293FBF">
              <w:rPr>
                <w:noProof/>
                <w:webHidden/>
              </w:rPr>
              <w:fldChar w:fldCharType="separate"/>
            </w:r>
            <w:r w:rsidR="00293FBF">
              <w:rPr>
                <w:noProof/>
                <w:webHidden/>
              </w:rPr>
              <w:t>4</w:t>
            </w:r>
            <w:r w:rsidR="00293FBF">
              <w:rPr>
                <w:noProof/>
                <w:webHidden/>
              </w:rPr>
              <w:fldChar w:fldCharType="end"/>
            </w:r>
          </w:hyperlink>
        </w:p>
        <w:p w:rsidR="00293FBF" w:rsidRDefault="006B159F">
          <w:pPr>
            <w:pStyle w:val="Turinys1"/>
            <w:rPr>
              <w:noProof/>
            </w:rPr>
          </w:pPr>
          <w:hyperlink w:anchor="_Toc64970076" w:history="1">
            <w:r w:rsidR="00293FBF" w:rsidRPr="00D45F2B">
              <w:rPr>
                <w:rStyle w:val="Hipersaitas"/>
                <w:rFonts w:eastAsia="SimSun"/>
                <w:b/>
                <w:noProof/>
              </w:rPr>
              <w:t>2. DALIS PASIRINKTŲ PRIEMONIŲ, SKIRTŲ REKOMENDACIJOMS ĮGYVENDINTI, NEVEIKSNIOS</w:t>
            </w:r>
            <w:r w:rsidR="00293FBF">
              <w:rPr>
                <w:noProof/>
                <w:webHidden/>
              </w:rPr>
              <w:tab/>
            </w:r>
            <w:r w:rsidR="00293FBF">
              <w:rPr>
                <w:noProof/>
                <w:webHidden/>
              </w:rPr>
              <w:fldChar w:fldCharType="begin"/>
            </w:r>
            <w:r w:rsidR="00293FBF">
              <w:rPr>
                <w:noProof/>
                <w:webHidden/>
              </w:rPr>
              <w:instrText xml:space="preserve"> PAGEREF _Toc64970076 \h </w:instrText>
            </w:r>
            <w:r w:rsidR="00293FBF">
              <w:rPr>
                <w:noProof/>
                <w:webHidden/>
              </w:rPr>
            </w:r>
            <w:r w:rsidR="00293FBF">
              <w:rPr>
                <w:noProof/>
                <w:webHidden/>
              </w:rPr>
              <w:fldChar w:fldCharType="separate"/>
            </w:r>
            <w:r w:rsidR="00293FBF">
              <w:rPr>
                <w:noProof/>
                <w:webHidden/>
              </w:rPr>
              <w:t>5</w:t>
            </w:r>
            <w:r w:rsidR="00293FBF">
              <w:rPr>
                <w:noProof/>
                <w:webHidden/>
              </w:rPr>
              <w:fldChar w:fldCharType="end"/>
            </w:r>
          </w:hyperlink>
        </w:p>
        <w:p w:rsidR="00293FBF" w:rsidRDefault="006B159F">
          <w:pPr>
            <w:pStyle w:val="Turinys1"/>
            <w:rPr>
              <w:noProof/>
            </w:rPr>
          </w:pPr>
          <w:hyperlink w:anchor="_Toc64970077" w:history="1">
            <w:r w:rsidR="00293FBF" w:rsidRPr="00D45F2B">
              <w:rPr>
                <w:rStyle w:val="Hipersaitas"/>
                <w:rFonts w:eastAsia="SimSun"/>
                <w:b/>
                <w:noProof/>
              </w:rPr>
              <w:t>3. NETINKAMOS VEIKLOS ATVEJAI PASIKARTOJA</w:t>
            </w:r>
            <w:r w:rsidR="00293FBF">
              <w:rPr>
                <w:noProof/>
                <w:webHidden/>
              </w:rPr>
              <w:tab/>
            </w:r>
            <w:r w:rsidR="00293FBF">
              <w:rPr>
                <w:noProof/>
                <w:webHidden/>
              </w:rPr>
              <w:fldChar w:fldCharType="begin"/>
            </w:r>
            <w:r w:rsidR="00293FBF">
              <w:rPr>
                <w:noProof/>
                <w:webHidden/>
              </w:rPr>
              <w:instrText xml:space="preserve"> PAGEREF _Toc64970077 \h </w:instrText>
            </w:r>
            <w:r w:rsidR="00293FBF">
              <w:rPr>
                <w:noProof/>
                <w:webHidden/>
              </w:rPr>
            </w:r>
            <w:r w:rsidR="00293FBF">
              <w:rPr>
                <w:noProof/>
                <w:webHidden/>
              </w:rPr>
              <w:fldChar w:fldCharType="separate"/>
            </w:r>
            <w:r w:rsidR="00293FBF">
              <w:rPr>
                <w:noProof/>
                <w:webHidden/>
              </w:rPr>
              <w:t>7</w:t>
            </w:r>
            <w:r w:rsidR="00293FBF">
              <w:rPr>
                <w:noProof/>
                <w:webHidden/>
              </w:rPr>
              <w:fldChar w:fldCharType="end"/>
            </w:r>
          </w:hyperlink>
        </w:p>
        <w:p w:rsidR="00293FBF" w:rsidRDefault="006B159F">
          <w:pPr>
            <w:pStyle w:val="Turinys1"/>
            <w:rPr>
              <w:noProof/>
            </w:rPr>
          </w:pPr>
          <w:hyperlink w:anchor="_Toc64970078" w:history="1">
            <w:r w:rsidR="00293FBF" w:rsidRPr="00D45F2B">
              <w:rPr>
                <w:rStyle w:val="Hipersaitas"/>
                <w:rFonts w:eastAsia="SimSun"/>
                <w:b/>
                <w:noProof/>
              </w:rPr>
              <w:t>PRIEŽASTYS, DĖL KURIŲ SIŪLOMA BAIGTI AUDITĄ IŠANKSTINIU TYRIMU</w:t>
            </w:r>
            <w:r w:rsidR="00293FBF">
              <w:rPr>
                <w:noProof/>
                <w:webHidden/>
              </w:rPr>
              <w:tab/>
            </w:r>
            <w:r w:rsidR="00293FBF">
              <w:rPr>
                <w:noProof/>
                <w:webHidden/>
              </w:rPr>
              <w:fldChar w:fldCharType="begin"/>
            </w:r>
            <w:r w:rsidR="00293FBF">
              <w:rPr>
                <w:noProof/>
                <w:webHidden/>
              </w:rPr>
              <w:instrText xml:space="preserve"> PAGEREF _Toc64970078 \h </w:instrText>
            </w:r>
            <w:r w:rsidR="00293FBF">
              <w:rPr>
                <w:noProof/>
                <w:webHidden/>
              </w:rPr>
            </w:r>
            <w:r w:rsidR="00293FBF">
              <w:rPr>
                <w:noProof/>
                <w:webHidden/>
              </w:rPr>
              <w:fldChar w:fldCharType="separate"/>
            </w:r>
            <w:r w:rsidR="00293FBF">
              <w:rPr>
                <w:noProof/>
                <w:webHidden/>
              </w:rPr>
              <w:t>7</w:t>
            </w:r>
            <w:r w:rsidR="00293FBF">
              <w:rPr>
                <w:noProof/>
                <w:webHidden/>
              </w:rPr>
              <w:fldChar w:fldCharType="end"/>
            </w:r>
          </w:hyperlink>
        </w:p>
        <w:p w:rsidR="00293FBF" w:rsidRDefault="006B159F">
          <w:pPr>
            <w:pStyle w:val="Turinys1"/>
            <w:rPr>
              <w:noProof/>
            </w:rPr>
          </w:pPr>
          <w:hyperlink w:anchor="_Toc64970079" w:history="1">
            <w:r w:rsidR="00293FBF" w:rsidRPr="00D45F2B">
              <w:rPr>
                <w:rStyle w:val="Hipersaitas"/>
                <w:rFonts w:ascii="Times New Roman" w:hAnsi="Times New Roman" w:cs="Times New Roman"/>
                <w:noProof/>
                <w:lang w:bidi="he-IL"/>
              </w:rPr>
              <w:t>PRIEDAI</w:t>
            </w:r>
            <w:r w:rsidR="00293FBF">
              <w:rPr>
                <w:noProof/>
                <w:webHidden/>
              </w:rPr>
              <w:tab/>
            </w:r>
            <w:r w:rsidR="00293FBF">
              <w:rPr>
                <w:noProof/>
                <w:webHidden/>
              </w:rPr>
              <w:fldChar w:fldCharType="begin"/>
            </w:r>
            <w:r w:rsidR="00293FBF">
              <w:rPr>
                <w:noProof/>
                <w:webHidden/>
              </w:rPr>
              <w:instrText xml:space="preserve"> PAGEREF _Toc64970079 \h </w:instrText>
            </w:r>
            <w:r w:rsidR="00293FBF">
              <w:rPr>
                <w:noProof/>
                <w:webHidden/>
              </w:rPr>
            </w:r>
            <w:r w:rsidR="00293FBF">
              <w:rPr>
                <w:noProof/>
                <w:webHidden/>
              </w:rPr>
              <w:fldChar w:fldCharType="separate"/>
            </w:r>
            <w:r w:rsidR="00293FBF">
              <w:rPr>
                <w:noProof/>
                <w:webHidden/>
              </w:rPr>
              <w:t>8</w:t>
            </w:r>
            <w:r w:rsidR="00293FBF">
              <w:rPr>
                <w:noProof/>
                <w:webHidden/>
              </w:rPr>
              <w:fldChar w:fldCharType="end"/>
            </w:r>
          </w:hyperlink>
        </w:p>
        <w:p w:rsidR="00293FBF" w:rsidRDefault="006B159F">
          <w:pPr>
            <w:pStyle w:val="Turinys1"/>
            <w:rPr>
              <w:noProof/>
            </w:rPr>
          </w:pPr>
          <w:hyperlink w:anchor="_Toc64970080" w:history="1">
            <w:r w:rsidR="00293FBF" w:rsidRPr="00D45F2B">
              <w:rPr>
                <w:rStyle w:val="Hipersaitas"/>
                <w:rFonts w:eastAsia="SimSun"/>
                <w:b/>
                <w:noProof/>
              </w:rPr>
              <w:t>SANTRUMPOS IR SĄVOKOS</w:t>
            </w:r>
            <w:r w:rsidR="00293FBF">
              <w:rPr>
                <w:noProof/>
                <w:webHidden/>
              </w:rPr>
              <w:tab/>
            </w:r>
            <w:r w:rsidR="00293FBF">
              <w:rPr>
                <w:noProof/>
                <w:webHidden/>
              </w:rPr>
              <w:fldChar w:fldCharType="begin"/>
            </w:r>
            <w:r w:rsidR="00293FBF">
              <w:rPr>
                <w:noProof/>
                <w:webHidden/>
              </w:rPr>
              <w:instrText xml:space="preserve"> PAGEREF _Toc64970080 \h </w:instrText>
            </w:r>
            <w:r w:rsidR="00293FBF">
              <w:rPr>
                <w:noProof/>
                <w:webHidden/>
              </w:rPr>
            </w:r>
            <w:r w:rsidR="00293FBF">
              <w:rPr>
                <w:noProof/>
                <w:webHidden/>
              </w:rPr>
              <w:fldChar w:fldCharType="separate"/>
            </w:r>
            <w:r w:rsidR="00293FBF">
              <w:rPr>
                <w:noProof/>
                <w:webHidden/>
              </w:rPr>
              <w:t>9</w:t>
            </w:r>
            <w:r w:rsidR="00293FBF">
              <w:rPr>
                <w:noProof/>
                <w:webHidden/>
              </w:rPr>
              <w:fldChar w:fldCharType="end"/>
            </w:r>
          </w:hyperlink>
        </w:p>
        <w:p w:rsidR="00293FBF" w:rsidRDefault="006B159F">
          <w:pPr>
            <w:pStyle w:val="Turinys1"/>
            <w:rPr>
              <w:noProof/>
            </w:rPr>
          </w:pPr>
          <w:hyperlink w:anchor="_Toc64970081" w:history="1">
            <w:r w:rsidR="00293FBF" w:rsidRPr="00D45F2B">
              <w:rPr>
                <w:rStyle w:val="Hipersaitas"/>
                <w:rFonts w:eastAsia="SimSun"/>
                <w:b/>
                <w:noProof/>
              </w:rPr>
              <w:t>TARNYBOS DARBUOTOJŲ TEIKTOS REKOMENDACIJOS ĮSTAIGAI PER 2020 METUS</w:t>
            </w:r>
            <w:r w:rsidR="00293FBF">
              <w:rPr>
                <w:noProof/>
                <w:webHidden/>
              </w:rPr>
              <w:tab/>
            </w:r>
            <w:r w:rsidR="00293FBF">
              <w:rPr>
                <w:noProof/>
                <w:webHidden/>
              </w:rPr>
              <w:fldChar w:fldCharType="begin"/>
            </w:r>
            <w:r w:rsidR="00293FBF">
              <w:rPr>
                <w:noProof/>
                <w:webHidden/>
              </w:rPr>
              <w:instrText xml:space="preserve"> PAGEREF _Toc64970081 \h </w:instrText>
            </w:r>
            <w:r w:rsidR="00293FBF">
              <w:rPr>
                <w:noProof/>
                <w:webHidden/>
              </w:rPr>
            </w:r>
            <w:r w:rsidR="00293FBF">
              <w:rPr>
                <w:noProof/>
                <w:webHidden/>
              </w:rPr>
              <w:fldChar w:fldCharType="separate"/>
            </w:r>
            <w:r w:rsidR="00293FBF">
              <w:rPr>
                <w:noProof/>
                <w:webHidden/>
              </w:rPr>
              <w:t>10</w:t>
            </w:r>
            <w:r w:rsidR="00293FBF">
              <w:rPr>
                <w:noProof/>
                <w:webHidden/>
              </w:rPr>
              <w:fldChar w:fldCharType="end"/>
            </w:r>
          </w:hyperlink>
        </w:p>
        <w:p w:rsidR="00597834" w:rsidRPr="00E91F36" w:rsidRDefault="00597834" w:rsidP="00E91F36">
          <w:pPr>
            <w:spacing w:line="360" w:lineRule="auto"/>
            <w:rPr>
              <w:sz w:val="24"/>
              <w:szCs w:val="24"/>
            </w:rPr>
          </w:pPr>
          <w:r w:rsidRPr="00E91F36">
            <w:rPr>
              <w:b/>
              <w:bCs/>
              <w:sz w:val="24"/>
              <w:szCs w:val="24"/>
            </w:rPr>
            <w:fldChar w:fldCharType="end"/>
          </w:r>
        </w:p>
      </w:sdtContent>
    </w:sdt>
    <w:p w:rsidR="00820F24" w:rsidRPr="00E91F36" w:rsidRDefault="00820F24"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Pr="00E91F36" w:rsidRDefault="001964F2" w:rsidP="00E91F36">
      <w:pPr>
        <w:spacing w:line="360" w:lineRule="auto"/>
        <w:rPr>
          <w:sz w:val="24"/>
          <w:szCs w:val="24"/>
          <w:lang w:bidi="he-IL"/>
        </w:rPr>
      </w:pPr>
    </w:p>
    <w:p w:rsidR="001964F2" w:rsidRDefault="001964F2"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Default="00E91F36" w:rsidP="00E91F36">
      <w:pPr>
        <w:spacing w:line="360" w:lineRule="auto"/>
        <w:rPr>
          <w:sz w:val="24"/>
          <w:szCs w:val="24"/>
          <w:lang w:bidi="he-IL"/>
        </w:rPr>
      </w:pPr>
    </w:p>
    <w:p w:rsidR="00E91F36" w:rsidRDefault="00E91F36" w:rsidP="00E91F36">
      <w:pPr>
        <w:spacing w:line="360" w:lineRule="auto"/>
        <w:rPr>
          <w:sz w:val="24"/>
          <w:szCs w:val="24"/>
          <w:lang w:bidi="he-IL"/>
        </w:rPr>
      </w:pPr>
    </w:p>
    <w:p w:rsidR="0067178C" w:rsidRDefault="0067178C" w:rsidP="00E91F36">
      <w:pPr>
        <w:spacing w:line="360" w:lineRule="auto"/>
        <w:rPr>
          <w:sz w:val="24"/>
          <w:szCs w:val="24"/>
          <w:lang w:bidi="he-IL"/>
        </w:rPr>
      </w:pPr>
    </w:p>
    <w:p w:rsidR="0067178C" w:rsidRDefault="0067178C" w:rsidP="00E91F36">
      <w:pPr>
        <w:spacing w:line="360" w:lineRule="auto"/>
        <w:rPr>
          <w:sz w:val="24"/>
          <w:szCs w:val="24"/>
          <w:lang w:bidi="he-IL"/>
        </w:rPr>
      </w:pPr>
    </w:p>
    <w:p w:rsidR="00E91F36" w:rsidRDefault="00E91F36" w:rsidP="00E91F36">
      <w:pPr>
        <w:spacing w:line="360" w:lineRule="auto"/>
        <w:rPr>
          <w:sz w:val="24"/>
          <w:szCs w:val="24"/>
          <w:lang w:bidi="he-IL"/>
        </w:rPr>
      </w:pPr>
    </w:p>
    <w:p w:rsidR="00FB3A74" w:rsidRPr="00E91F36" w:rsidRDefault="006C697C" w:rsidP="00E91F36">
      <w:pPr>
        <w:pStyle w:val="Antrat1"/>
        <w:shd w:val="clear" w:color="auto" w:fill="EAF1DD" w:themeFill="accent3" w:themeFillTint="33"/>
        <w:spacing w:before="0" w:line="360" w:lineRule="auto"/>
        <w:jc w:val="center"/>
        <w:rPr>
          <w:rFonts w:ascii="Times New Roman" w:hAnsi="Times New Roman" w:cs="Times New Roman"/>
          <w:color w:val="auto"/>
          <w:sz w:val="24"/>
          <w:szCs w:val="24"/>
          <w:lang w:bidi="he-IL"/>
        </w:rPr>
      </w:pPr>
      <w:bookmarkStart w:id="4" w:name="_Toc64970073"/>
      <w:bookmarkStart w:id="5" w:name="_Toc430332756"/>
      <w:r w:rsidRPr="00E91F36">
        <w:rPr>
          <w:rFonts w:ascii="Times New Roman" w:hAnsi="Times New Roman" w:cs="Times New Roman"/>
          <w:color w:val="auto"/>
          <w:sz w:val="24"/>
          <w:szCs w:val="24"/>
          <w:lang w:bidi="he-IL"/>
        </w:rPr>
        <w:t>IŠANKSTINIO TYRIMO TIKSLAS, APIMTIS IR METODAI</w:t>
      </w:r>
      <w:bookmarkEnd w:id="4"/>
    </w:p>
    <w:p w:rsidR="00D81397" w:rsidRPr="00C70077" w:rsidRDefault="00D81397" w:rsidP="00E91F36">
      <w:pPr>
        <w:spacing w:line="360" w:lineRule="auto"/>
        <w:ind w:firstLine="851"/>
        <w:jc w:val="both"/>
        <w:rPr>
          <w:sz w:val="24"/>
          <w:szCs w:val="24"/>
        </w:rPr>
      </w:pPr>
    </w:p>
    <w:p w:rsidR="002C5827" w:rsidRPr="00E91F36" w:rsidRDefault="002C5827" w:rsidP="00E91F36">
      <w:pPr>
        <w:spacing w:line="360" w:lineRule="auto"/>
        <w:ind w:firstLine="851"/>
        <w:jc w:val="both"/>
        <w:rPr>
          <w:sz w:val="24"/>
          <w:szCs w:val="24"/>
        </w:rPr>
      </w:pPr>
      <w:r w:rsidRPr="00E91F36">
        <w:rPr>
          <w:sz w:val="24"/>
          <w:szCs w:val="24"/>
        </w:rPr>
        <w:lastRenderedPageBreak/>
        <w:t>Išankstinio tyrimo tikslas –</w:t>
      </w:r>
      <w:r w:rsidR="00D45F48">
        <w:rPr>
          <w:sz w:val="24"/>
          <w:szCs w:val="24"/>
        </w:rPr>
        <w:t xml:space="preserve"> surinkti duomenis ir</w:t>
      </w:r>
      <w:r w:rsidR="00D40C36">
        <w:rPr>
          <w:sz w:val="24"/>
          <w:szCs w:val="24"/>
        </w:rPr>
        <w:t xml:space="preserve"> įvertinti</w:t>
      </w:r>
      <w:r w:rsidR="00D40C36" w:rsidRPr="00D40C36">
        <w:rPr>
          <w:sz w:val="24"/>
          <w:szCs w:val="24"/>
        </w:rPr>
        <w:t xml:space="preserve"> audituotam subjektui teiktų rekomendacijų įgyvendinimą</w:t>
      </w:r>
      <w:r w:rsidR="00D45F48">
        <w:rPr>
          <w:sz w:val="24"/>
          <w:szCs w:val="24"/>
        </w:rPr>
        <w:t xml:space="preserve"> bei nustatyti, ar tikslinga atlikti pagrindinį tyrimą.</w:t>
      </w:r>
    </w:p>
    <w:p w:rsidR="002C5827" w:rsidRPr="00E91F36" w:rsidRDefault="002C5827" w:rsidP="00E91F36">
      <w:pPr>
        <w:spacing w:line="360" w:lineRule="auto"/>
        <w:ind w:firstLine="851"/>
        <w:jc w:val="both"/>
        <w:rPr>
          <w:sz w:val="24"/>
          <w:szCs w:val="24"/>
        </w:rPr>
      </w:pPr>
      <w:r w:rsidRPr="00E91F36">
        <w:rPr>
          <w:sz w:val="24"/>
          <w:szCs w:val="24"/>
        </w:rPr>
        <w:t>Išankstinio tyrimo objektas –</w:t>
      </w:r>
      <w:r w:rsidR="00C70077">
        <w:rPr>
          <w:sz w:val="24"/>
          <w:szCs w:val="24"/>
        </w:rPr>
        <w:t xml:space="preserve"> </w:t>
      </w:r>
      <w:r w:rsidR="00D40C36" w:rsidRPr="00D40C36">
        <w:rPr>
          <w:sz w:val="24"/>
          <w:szCs w:val="24"/>
        </w:rPr>
        <w:t>VšĮ „Kauno tvirtovės parkas“</w:t>
      </w:r>
      <w:r w:rsidR="00D40C36">
        <w:rPr>
          <w:sz w:val="24"/>
          <w:szCs w:val="24"/>
        </w:rPr>
        <w:t xml:space="preserve"> veikla</w:t>
      </w:r>
      <w:r w:rsidRPr="00E91F36">
        <w:rPr>
          <w:sz w:val="24"/>
          <w:szCs w:val="24"/>
        </w:rPr>
        <w:t>.</w:t>
      </w:r>
    </w:p>
    <w:p w:rsidR="002C5827" w:rsidRPr="00E91F36" w:rsidRDefault="002C5827" w:rsidP="00E91F36">
      <w:pPr>
        <w:spacing w:line="360" w:lineRule="auto"/>
        <w:ind w:firstLine="851"/>
        <w:jc w:val="both"/>
        <w:rPr>
          <w:sz w:val="24"/>
          <w:szCs w:val="24"/>
        </w:rPr>
      </w:pPr>
      <w:r w:rsidRPr="00E91F36">
        <w:rPr>
          <w:sz w:val="24"/>
          <w:szCs w:val="24"/>
        </w:rPr>
        <w:t>Išankstinio tyrimo subj</w:t>
      </w:r>
      <w:r w:rsidR="00C70077">
        <w:rPr>
          <w:sz w:val="24"/>
          <w:szCs w:val="24"/>
        </w:rPr>
        <w:t xml:space="preserve">ektas –  </w:t>
      </w:r>
      <w:r w:rsidR="00D40C36" w:rsidRPr="00D40C36">
        <w:rPr>
          <w:sz w:val="24"/>
          <w:szCs w:val="24"/>
        </w:rPr>
        <w:t>VšĮ „Kauno tvirtovės parkas“</w:t>
      </w:r>
      <w:r w:rsidR="000B2DFB">
        <w:rPr>
          <w:sz w:val="24"/>
          <w:szCs w:val="24"/>
        </w:rPr>
        <w:t xml:space="preserve"> (toliau – Įstaiga)</w:t>
      </w:r>
      <w:r w:rsidRPr="009E22F3">
        <w:rPr>
          <w:sz w:val="24"/>
          <w:szCs w:val="24"/>
        </w:rPr>
        <w:t>.</w:t>
      </w:r>
    </w:p>
    <w:p w:rsidR="002C5827" w:rsidRPr="00E91F36" w:rsidRDefault="002C5827" w:rsidP="00E91F36">
      <w:pPr>
        <w:spacing w:line="360" w:lineRule="auto"/>
        <w:ind w:firstLine="851"/>
        <w:jc w:val="both"/>
        <w:rPr>
          <w:sz w:val="24"/>
          <w:szCs w:val="24"/>
        </w:rPr>
      </w:pPr>
      <w:r w:rsidRPr="00E91F36">
        <w:rPr>
          <w:sz w:val="24"/>
          <w:szCs w:val="24"/>
        </w:rPr>
        <w:t xml:space="preserve">Vertintas laikotarpis – </w:t>
      </w:r>
      <w:r w:rsidR="00E402C8">
        <w:rPr>
          <w:sz w:val="24"/>
          <w:szCs w:val="24"/>
        </w:rPr>
        <w:t xml:space="preserve">2020 </w:t>
      </w:r>
      <w:r w:rsidRPr="00E91F36">
        <w:rPr>
          <w:sz w:val="24"/>
          <w:szCs w:val="24"/>
        </w:rPr>
        <w:t>metai.</w:t>
      </w:r>
    </w:p>
    <w:p w:rsidR="00A47044" w:rsidRDefault="002C5827" w:rsidP="00A47044">
      <w:pPr>
        <w:spacing w:line="360" w:lineRule="auto"/>
        <w:ind w:firstLine="851"/>
        <w:jc w:val="both"/>
        <w:rPr>
          <w:sz w:val="24"/>
          <w:szCs w:val="24"/>
        </w:rPr>
      </w:pPr>
      <w:r w:rsidRPr="00E91F36">
        <w:rPr>
          <w:sz w:val="24"/>
          <w:szCs w:val="24"/>
        </w:rPr>
        <w:t xml:space="preserve">Išankstinio tyrimo metu taikyti duomenų rinkimo, vertinimo metodai ir informacijos šaltiniai: </w:t>
      </w:r>
    </w:p>
    <w:tbl>
      <w:tblPr>
        <w:tblStyle w:val="1tinkleliolentelviesi3parykinimas"/>
        <w:tblW w:w="10053" w:type="dxa"/>
        <w:tblLook w:val="04A0" w:firstRow="1" w:lastRow="0" w:firstColumn="1" w:lastColumn="0" w:noHBand="0" w:noVBand="1"/>
      </w:tblPr>
      <w:tblGrid>
        <w:gridCol w:w="570"/>
        <w:gridCol w:w="4670"/>
        <w:gridCol w:w="4813"/>
      </w:tblGrid>
      <w:tr w:rsidR="002C5827" w:rsidRPr="00E91F36" w:rsidTr="00025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rsidR="002C5827" w:rsidRPr="00926178" w:rsidRDefault="002C5827" w:rsidP="00025D12">
            <w:pPr>
              <w:jc w:val="center"/>
            </w:pPr>
            <w:r w:rsidRPr="00926178">
              <w:t>Eil. Nr.</w:t>
            </w:r>
          </w:p>
        </w:tc>
        <w:tc>
          <w:tcPr>
            <w:tcW w:w="4670" w:type="dxa"/>
            <w:vAlign w:val="center"/>
          </w:tcPr>
          <w:p w:rsidR="002C5827" w:rsidRPr="00926178" w:rsidRDefault="002C5827" w:rsidP="00E91F36">
            <w:pPr>
              <w:spacing w:line="360" w:lineRule="auto"/>
              <w:jc w:val="center"/>
              <w:cnfStyle w:val="100000000000" w:firstRow="1" w:lastRow="0" w:firstColumn="0" w:lastColumn="0" w:oddVBand="0" w:evenVBand="0" w:oddHBand="0" w:evenHBand="0" w:firstRowFirstColumn="0" w:firstRowLastColumn="0" w:lastRowFirstColumn="0" w:lastRowLastColumn="0"/>
            </w:pPr>
            <w:r w:rsidRPr="00926178">
              <w:t>Metodas</w:t>
            </w:r>
          </w:p>
        </w:tc>
        <w:tc>
          <w:tcPr>
            <w:tcW w:w="4813" w:type="dxa"/>
            <w:vAlign w:val="center"/>
          </w:tcPr>
          <w:p w:rsidR="002C5827" w:rsidRPr="00926178" w:rsidRDefault="002C5827" w:rsidP="00E91F36">
            <w:pPr>
              <w:spacing w:line="360" w:lineRule="auto"/>
              <w:jc w:val="center"/>
              <w:cnfStyle w:val="100000000000" w:firstRow="1" w:lastRow="0" w:firstColumn="0" w:lastColumn="0" w:oddVBand="0" w:evenVBand="0" w:oddHBand="0" w:evenHBand="0" w:firstRowFirstColumn="0" w:firstRowLastColumn="0" w:lastRowFirstColumn="0" w:lastRowLastColumn="0"/>
            </w:pPr>
            <w:r w:rsidRPr="00926178">
              <w:t>Tikslai</w:t>
            </w:r>
          </w:p>
        </w:tc>
      </w:tr>
      <w:tr w:rsidR="002C5827" w:rsidRPr="00E91F36" w:rsidTr="00025D12">
        <w:tc>
          <w:tcPr>
            <w:cnfStyle w:val="001000000000" w:firstRow="0" w:lastRow="0" w:firstColumn="1" w:lastColumn="0" w:oddVBand="0" w:evenVBand="0" w:oddHBand="0" w:evenHBand="0" w:firstRowFirstColumn="0" w:firstRowLastColumn="0" w:lastRowFirstColumn="0" w:lastRowLastColumn="0"/>
            <w:tcW w:w="570" w:type="dxa"/>
          </w:tcPr>
          <w:p w:rsidR="002C5827" w:rsidRPr="00926178" w:rsidRDefault="00215558" w:rsidP="00E91F36">
            <w:pPr>
              <w:spacing w:line="360" w:lineRule="auto"/>
              <w:jc w:val="both"/>
            </w:pPr>
            <w:r w:rsidRPr="00926178">
              <w:t>1.</w:t>
            </w:r>
          </w:p>
        </w:tc>
        <w:tc>
          <w:tcPr>
            <w:tcW w:w="4670" w:type="dxa"/>
          </w:tcPr>
          <w:p w:rsidR="002C5827" w:rsidRPr="00926178" w:rsidRDefault="002C5827" w:rsidP="00E91F36">
            <w:pPr>
              <w:jc w:val="both"/>
              <w:cnfStyle w:val="000000000000" w:firstRow="0" w:lastRow="0" w:firstColumn="0" w:lastColumn="0" w:oddVBand="0" w:evenVBand="0" w:oddHBand="0" w:evenHBand="0" w:firstRowFirstColumn="0" w:firstRowLastColumn="0" w:lastRowFirstColumn="0" w:lastRowLastColumn="0"/>
            </w:pPr>
            <w:r w:rsidRPr="00926178">
              <w:t>Dokumentų peržiūra:</w:t>
            </w:r>
          </w:p>
          <w:p w:rsidR="002C5827" w:rsidRPr="00926178" w:rsidRDefault="000D6D0F" w:rsidP="000D6D0F">
            <w:pPr>
              <w:pStyle w:val="Sraopastraipa"/>
              <w:numPr>
                <w:ilvl w:val="0"/>
                <w:numId w:val="9"/>
              </w:numPr>
              <w:ind w:left="313" w:hanging="313"/>
              <w:jc w:val="both"/>
              <w:cnfStyle w:val="000000000000" w:firstRow="0" w:lastRow="0" w:firstColumn="0" w:lastColumn="0" w:oddVBand="0" w:evenVBand="0" w:oddHBand="0" w:evenHBand="0" w:firstRowFirstColumn="0" w:firstRowLastColumn="0" w:lastRowFirstColumn="0" w:lastRowLastColumn="0"/>
            </w:pPr>
            <w:r w:rsidRPr="00926178">
              <w:t>Vertinami d</w:t>
            </w:r>
            <w:r w:rsidR="000B2DFB" w:rsidRPr="00926178">
              <w:t xml:space="preserve">okumentai, </w:t>
            </w:r>
            <w:r w:rsidRPr="00926178">
              <w:t>susiję su audituojamam subjektui pateiktomis</w:t>
            </w:r>
            <w:r w:rsidR="000B2DFB" w:rsidRPr="00926178">
              <w:t xml:space="preserve"> Kauno miesto savivaldybės kontrolės ir audito tarnybos (toliau – Tarnyba) darbuotojų </w:t>
            </w:r>
            <w:r w:rsidRPr="00926178">
              <w:t>rekomendacijomis</w:t>
            </w:r>
            <w:r w:rsidR="000B2DFB" w:rsidRPr="00926178">
              <w:t>, kurių įgyvendinimo terminas</w:t>
            </w:r>
            <w:r w:rsidRPr="00926178">
              <w:t xml:space="preserve"> nuo 2020 m. sausio 1 d.</w:t>
            </w:r>
            <w:r w:rsidR="000B2DFB" w:rsidRPr="00926178">
              <w:t xml:space="preserve"> iki 2020 m. gruodžio 31 d.</w:t>
            </w:r>
            <w:r w:rsidRPr="00926178">
              <w:t xml:space="preserve"> </w:t>
            </w:r>
            <w:r w:rsidR="000B2DFB" w:rsidRPr="00926178">
              <w:t>Tarnybos darbuotojų pildoma lentelė „Auditų metu pateiktų rekomendacijų įgyvendinimo stebėsenos rezultatai“</w:t>
            </w:r>
            <w:r w:rsidR="002C5827" w:rsidRPr="00926178">
              <w:t>;</w:t>
            </w:r>
          </w:p>
          <w:p w:rsidR="002C5827" w:rsidRPr="00926178" w:rsidRDefault="000D6D0F" w:rsidP="000D6D0F">
            <w:pPr>
              <w:pStyle w:val="Sraopastraipa"/>
              <w:numPr>
                <w:ilvl w:val="0"/>
                <w:numId w:val="9"/>
              </w:numPr>
              <w:ind w:left="313" w:hanging="313"/>
              <w:jc w:val="both"/>
              <w:cnfStyle w:val="000000000000" w:firstRow="0" w:lastRow="0" w:firstColumn="0" w:lastColumn="0" w:oddVBand="0" w:evenVBand="0" w:oddHBand="0" w:evenHBand="0" w:firstRowFirstColumn="0" w:firstRowLastColumn="0" w:lastRowFirstColumn="0" w:lastRowLastColumn="0"/>
            </w:pPr>
            <w:r w:rsidRPr="00926178">
              <w:t xml:space="preserve">Vertinami </w:t>
            </w:r>
            <w:r w:rsidR="000B2DFB" w:rsidRPr="00926178">
              <w:t>Įst</w:t>
            </w:r>
            <w:r w:rsidRPr="00926178">
              <w:t xml:space="preserve">aigos pateikti dokumentai, susiję </w:t>
            </w:r>
            <w:r w:rsidR="00965895">
              <w:t>su</w:t>
            </w:r>
            <w:r w:rsidR="000B2DFB" w:rsidRPr="00926178">
              <w:t xml:space="preserve"> rekomendacijų (ne)įgyvend</w:t>
            </w:r>
            <w:r w:rsidR="00A9468A" w:rsidRPr="00926178">
              <w:t>i</w:t>
            </w:r>
            <w:r w:rsidR="00965895">
              <w:t xml:space="preserve">nimu ir </w:t>
            </w:r>
            <w:r w:rsidRPr="00926178">
              <w:t>kurie pagrįstų ar įrodytų įgyvendinimo faktą</w:t>
            </w:r>
            <w:r w:rsidR="002C5827" w:rsidRPr="00926178">
              <w:t>.</w:t>
            </w:r>
          </w:p>
        </w:tc>
        <w:tc>
          <w:tcPr>
            <w:tcW w:w="4813" w:type="dxa"/>
          </w:tcPr>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FA0A96" w:rsidRPr="00926178" w:rsidRDefault="00FA0A96" w:rsidP="00FA0A96">
            <w:pPr>
              <w:jc w:val="both"/>
              <w:cnfStyle w:val="000000000000" w:firstRow="0" w:lastRow="0" w:firstColumn="0" w:lastColumn="0" w:oddVBand="0" w:evenVBand="0" w:oddHBand="0" w:evenHBand="0" w:firstRowFirstColumn="0" w:firstRowLastColumn="0" w:lastRowFirstColumn="0" w:lastRowLastColumn="0"/>
            </w:pPr>
            <w:r w:rsidRPr="00926178">
              <w:t>Susipažinti su Tarnybos darbuotojų teiktomis rekomendacijomis, terminais, nustatytomis priemonėmis, kurias įgyvendinus rekomendacijos bus įvykdytos.</w:t>
            </w:r>
          </w:p>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FA0A96">
            <w:pPr>
              <w:jc w:val="both"/>
              <w:cnfStyle w:val="000000000000" w:firstRow="0" w:lastRow="0" w:firstColumn="0" w:lastColumn="0" w:oddVBand="0" w:evenVBand="0" w:oddHBand="0" w:evenHBand="0" w:firstRowFirstColumn="0" w:firstRowLastColumn="0" w:lastRowFirstColumn="0" w:lastRowLastColumn="0"/>
            </w:pPr>
          </w:p>
          <w:p w:rsidR="002C5827" w:rsidRPr="00926178" w:rsidRDefault="00215558" w:rsidP="00FA0A96">
            <w:pPr>
              <w:jc w:val="both"/>
              <w:cnfStyle w:val="000000000000" w:firstRow="0" w:lastRow="0" w:firstColumn="0" w:lastColumn="0" w:oddVBand="0" w:evenVBand="0" w:oddHBand="0" w:evenHBand="0" w:firstRowFirstColumn="0" w:firstRowLastColumn="0" w:lastRowFirstColumn="0" w:lastRowLastColumn="0"/>
            </w:pPr>
            <w:r w:rsidRPr="00926178">
              <w:t xml:space="preserve">Išsiaiškinti, </w:t>
            </w:r>
            <w:r w:rsidR="00FA0A96" w:rsidRPr="00926178">
              <w:t>ar teiktos rekom</w:t>
            </w:r>
            <w:r w:rsidR="00BC6009">
              <w:t xml:space="preserve">endacijos įgyvendintos laiku, </w:t>
            </w:r>
            <w:r w:rsidR="00FA0A96" w:rsidRPr="00926178">
              <w:t xml:space="preserve">ar priimtos efektyvios priemonės ištaisyti neatitikimus ir sumažinta rizika naujiems panašiems neatitikimams atsirasti. </w:t>
            </w:r>
          </w:p>
        </w:tc>
      </w:tr>
      <w:tr w:rsidR="002C5827" w:rsidRPr="00E91F36" w:rsidTr="00025D12">
        <w:tc>
          <w:tcPr>
            <w:cnfStyle w:val="001000000000" w:firstRow="0" w:lastRow="0" w:firstColumn="1" w:lastColumn="0" w:oddVBand="0" w:evenVBand="0" w:oddHBand="0" w:evenHBand="0" w:firstRowFirstColumn="0" w:firstRowLastColumn="0" w:lastRowFirstColumn="0" w:lastRowLastColumn="0"/>
            <w:tcW w:w="570" w:type="dxa"/>
          </w:tcPr>
          <w:p w:rsidR="002C5827" w:rsidRPr="00926178" w:rsidRDefault="00D25732" w:rsidP="00E91F36">
            <w:pPr>
              <w:spacing w:line="360" w:lineRule="auto"/>
              <w:jc w:val="both"/>
            </w:pPr>
            <w:r w:rsidRPr="00926178">
              <w:t>2.</w:t>
            </w:r>
          </w:p>
        </w:tc>
        <w:tc>
          <w:tcPr>
            <w:tcW w:w="4670" w:type="dxa"/>
          </w:tcPr>
          <w:p w:rsidR="002C5827" w:rsidRPr="00926178" w:rsidRDefault="002C5827" w:rsidP="00E91F36">
            <w:pPr>
              <w:jc w:val="both"/>
              <w:cnfStyle w:val="000000000000" w:firstRow="0" w:lastRow="0" w:firstColumn="0" w:lastColumn="0" w:oddVBand="0" w:evenVBand="0" w:oddHBand="0" w:evenHBand="0" w:firstRowFirstColumn="0" w:firstRowLastColumn="0" w:lastRowFirstColumn="0" w:lastRowLastColumn="0"/>
            </w:pPr>
            <w:r w:rsidRPr="00926178">
              <w:t>Pokalbiai su:</w:t>
            </w:r>
          </w:p>
          <w:p w:rsidR="002C5827" w:rsidRPr="00926178" w:rsidRDefault="000D6D0F" w:rsidP="00201E7C">
            <w:pPr>
              <w:pStyle w:val="Sraopastraipa"/>
              <w:numPr>
                <w:ilvl w:val="0"/>
                <w:numId w:val="10"/>
              </w:numPr>
              <w:ind w:left="313" w:hanging="284"/>
              <w:jc w:val="both"/>
              <w:cnfStyle w:val="000000000000" w:firstRow="0" w:lastRow="0" w:firstColumn="0" w:lastColumn="0" w:oddVBand="0" w:evenVBand="0" w:oddHBand="0" w:evenHBand="0" w:firstRowFirstColumn="0" w:firstRowLastColumn="0" w:lastRowFirstColumn="0" w:lastRowLastColumn="0"/>
            </w:pPr>
            <w:r w:rsidRPr="00926178">
              <w:t xml:space="preserve">Bendravimas su </w:t>
            </w:r>
            <w:r w:rsidR="000B2DFB" w:rsidRPr="00926178">
              <w:t>Įstaigos vadovais</w:t>
            </w:r>
            <w:r w:rsidR="002C5827" w:rsidRPr="00926178">
              <w:t>;</w:t>
            </w:r>
          </w:p>
          <w:p w:rsidR="000D6D0F" w:rsidRPr="00926178" w:rsidRDefault="000D6D0F" w:rsidP="000D6D0F">
            <w:pPr>
              <w:pStyle w:val="Sraopastraipa"/>
              <w:ind w:left="313"/>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0D6D0F">
            <w:pPr>
              <w:pStyle w:val="Sraopastraipa"/>
              <w:ind w:left="313"/>
              <w:jc w:val="both"/>
              <w:cnfStyle w:val="000000000000" w:firstRow="0" w:lastRow="0" w:firstColumn="0" w:lastColumn="0" w:oddVBand="0" w:evenVBand="0" w:oddHBand="0" w:evenHBand="0" w:firstRowFirstColumn="0" w:firstRowLastColumn="0" w:lastRowFirstColumn="0" w:lastRowLastColumn="0"/>
            </w:pPr>
          </w:p>
          <w:p w:rsidR="000D6D0F" w:rsidRPr="00926178" w:rsidRDefault="000D6D0F" w:rsidP="000D6D0F">
            <w:pPr>
              <w:pStyle w:val="Sraopastraipa"/>
              <w:ind w:left="313"/>
              <w:jc w:val="both"/>
              <w:cnfStyle w:val="000000000000" w:firstRow="0" w:lastRow="0" w:firstColumn="0" w:lastColumn="0" w:oddVBand="0" w:evenVBand="0" w:oddHBand="0" w:evenHBand="0" w:firstRowFirstColumn="0" w:firstRowLastColumn="0" w:lastRowFirstColumn="0" w:lastRowLastColumn="0"/>
            </w:pPr>
          </w:p>
          <w:p w:rsidR="00586786" w:rsidRPr="00926178" w:rsidRDefault="000D6D0F" w:rsidP="00201E7C">
            <w:pPr>
              <w:pStyle w:val="Sraopastraipa"/>
              <w:numPr>
                <w:ilvl w:val="0"/>
                <w:numId w:val="10"/>
              </w:numPr>
              <w:ind w:left="313" w:hanging="284"/>
              <w:jc w:val="both"/>
              <w:cnfStyle w:val="000000000000" w:firstRow="0" w:lastRow="0" w:firstColumn="0" w:lastColumn="0" w:oddVBand="0" w:evenVBand="0" w:oddHBand="0" w:evenHBand="0" w:firstRowFirstColumn="0" w:firstRowLastColumn="0" w:lastRowFirstColumn="0" w:lastRowLastColumn="0"/>
            </w:pPr>
            <w:r w:rsidRPr="00926178">
              <w:t xml:space="preserve">Bendravimas su </w:t>
            </w:r>
            <w:r w:rsidR="000B2DFB" w:rsidRPr="00926178">
              <w:t>Tarnybos darbuotojais atsakingais už Įstaigos rekomendacijų įgyvendinimo stebėseną</w:t>
            </w:r>
            <w:r w:rsidR="00586786" w:rsidRPr="00926178">
              <w:t>.</w:t>
            </w:r>
          </w:p>
        </w:tc>
        <w:tc>
          <w:tcPr>
            <w:tcW w:w="4813" w:type="dxa"/>
          </w:tcPr>
          <w:p w:rsidR="009F6B60" w:rsidRDefault="009F6B60" w:rsidP="0028750E">
            <w:pPr>
              <w:jc w:val="both"/>
              <w:cnfStyle w:val="000000000000" w:firstRow="0" w:lastRow="0" w:firstColumn="0" w:lastColumn="0" w:oddVBand="0" w:evenVBand="0" w:oddHBand="0" w:evenHBand="0" w:firstRowFirstColumn="0" w:firstRowLastColumn="0" w:lastRowFirstColumn="0" w:lastRowLastColumn="0"/>
            </w:pPr>
          </w:p>
          <w:p w:rsidR="002C5827" w:rsidRPr="00926178" w:rsidRDefault="00421CFF" w:rsidP="0028750E">
            <w:pPr>
              <w:jc w:val="both"/>
              <w:cnfStyle w:val="000000000000" w:firstRow="0" w:lastRow="0" w:firstColumn="0" w:lastColumn="0" w:oddVBand="0" w:evenVBand="0" w:oddHBand="0" w:evenHBand="0" w:firstRowFirstColumn="0" w:firstRowLastColumn="0" w:lastRowFirstColumn="0" w:lastRowLastColumn="0"/>
            </w:pPr>
            <w:r w:rsidRPr="00926178">
              <w:t xml:space="preserve">Išsiaiškinti </w:t>
            </w:r>
            <w:r w:rsidR="0028750E" w:rsidRPr="00926178">
              <w:t>ar Įstaiga įvykdė jiems teiktas Tarnybos darbuotojų rekomendacijas, kokias priemones priėmė, kaip pasikeitė Įstaigos veiklos kontrolės aplinka, su kokiomis problemomis susidūrė</w:t>
            </w:r>
            <w:r w:rsidRPr="00926178">
              <w:t>.</w:t>
            </w:r>
          </w:p>
          <w:p w:rsidR="00FA0A96" w:rsidRPr="00926178" w:rsidRDefault="00FA0A96" w:rsidP="0028750E">
            <w:pPr>
              <w:jc w:val="both"/>
              <w:cnfStyle w:val="000000000000" w:firstRow="0" w:lastRow="0" w:firstColumn="0" w:lastColumn="0" w:oddVBand="0" w:evenVBand="0" w:oddHBand="0" w:evenHBand="0" w:firstRowFirstColumn="0" w:firstRowLastColumn="0" w:lastRowFirstColumn="0" w:lastRowLastColumn="0"/>
            </w:pPr>
            <w:r w:rsidRPr="00926178">
              <w:t>Išsiaiškinti, kokius lūkesčius turėjo Tarnybos darbuotojai, teikdami rekomendacijas. Pokalbio metu aptarti pastebėtus neatitikimus ir susipažinti su rekomendacijų stebėsenos rezultatais.</w:t>
            </w:r>
          </w:p>
        </w:tc>
      </w:tr>
      <w:tr w:rsidR="002C5827" w:rsidRPr="00E91F36" w:rsidTr="00025D12">
        <w:tc>
          <w:tcPr>
            <w:cnfStyle w:val="001000000000" w:firstRow="0" w:lastRow="0" w:firstColumn="1" w:lastColumn="0" w:oddVBand="0" w:evenVBand="0" w:oddHBand="0" w:evenHBand="0" w:firstRowFirstColumn="0" w:firstRowLastColumn="0" w:lastRowFirstColumn="0" w:lastRowLastColumn="0"/>
            <w:tcW w:w="570" w:type="dxa"/>
          </w:tcPr>
          <w:p w:rsidR="002C5827" w:rsidRPr="00926178" w:rsidRDefault="00D25732" w:rsidP="00E91F36">
            <w:pPr>
              <w:spacing w:line="360" w:lineRule="auto"/>
              <w:jc w:val="both"/>
            </w:pPr>
            <w:r w:rsidRPr="00926178">
              <w:t>3.</w:t>
            </w:r>
          </w:p>
        </w:tc>
        <w:tc>
          <w:tcPr>
            <w:tcW w:w="4670" w:type="dxa"/>
          </w:tcPr>
          <w:p w:rsidR="002C5827" w:rsidRPr="00926178" w:rsidRDefault="0028750E" w:rsidP="00E91F36">
            <w:pPr>
              <w:jc w:val="both"/>
              <w:cnfStyle w:val="000000000000" w:firstRow="0" w:lastRow="0" w:firstColumn="0" w:lastColumn="0" w:oddVBand="0" w:evenVBand="0" w:oddHBand="0" w:evenHBand="0" w:firstRowFirstColumn="0" w:firstRowLastColumn="0" w:lastRowFirstColumn="0" w:lastRowLastColumn="0"/>
            </w:pPr>
            <w:r w:rsidRPr="00926178">
              <w:rPr>
                <w:color w:val="000000"/>
                <w:lang w:eastAsia="lt-LT"/>
              </w:rPr>
              <w:t xml:space="preserve">Racionalūs argumentai: </w:t>
            </w:r>
          </w:p>
          <w:p w:rsidR="002C5827" w:rsidRPr="00926178" w:rsidRDefault="000D6D0F" w:rsidP="00201E7C">
            <w:pPr>
              <w:pStyle w:val="Sraopastraipa"/>
              <w:numPr>
                <w:ilvl w:val="0"/>
                <w:numId w:val="11"/>
              </w:numPr>
              <w:ind w:left="313" w:hanging="284"/>
              <w:jc w:val="both"/>
              <w:cnfStyle w:val="000000000000" w:firstRow="0" w:lastRow="0" w:firstColumn="0" w:lastColumn="0" w:oddVBand="0" w:evenVBand="0" w:oddHBand="0" w:evenHBand="0" w:firstRowFirstColumn="0" w:firstRowLastColumn="0" w:lastRowFirstColumn="0" w:lastRowLastColumn="0"/>
            </w:pPr>
            <w:r w:rsidRPr="00926178">
              <w:t xml:space="preserve">Analizuojami </w:t>
            </w:r>
            <w:r w:rsidR="0028750E" w:rsidRPr="00926178">
              <w:t>Įstaigos dalininkų sprendimai;</w:t>
            </w:r>
          </w:p>
          <w:p w:rsidR="004C4BFE" w:rsidRPr="00926178" w:rsidRDefault="000D6D0F" w:rsidP="00201E7C">
            <w:pPr>
              <w:pStyle w:val="Sraopastraipa"/>
              <w:numPr>
                <w:ilvl w:val="0"/>
                <w:numId w:val="11"/>
              </w:numPr>
              <w:ind w:left="313" w:hanging="284"/>
              <w:jc w:val="both"/>
              <w:cnfStyle w:val="000000000000" w:firstRow="0" w:lastRow="0" w:firstColumn="0" w:lastColumn="0" w:oddVBand="0" w:evenVBand="0" w:oddHBand="0" w:evenHBand="0" w:firstRowFirstColumn="0" w:firstRowLastColumn="0" w:lastRowFirstColumn="0" w:lastRowLastColumn="0"/>
            </w:pPr>
            <w:r w:rsidRPr="00926178">
              <w:t xml:space="preserve">Analizuojami </w:t>
            </w:r>
            <w:r w:rsidR="0028750E" w:rsidRPr="00926178">
              <w:t>Įstaigos vadovų sprendimai.</w:t>
            </w:r>
          </w:p>
          <w:p w:rsidR="002C5827" w:rsidRPr="00926178" w:rsidRDefault="002C5827" w:rsidP="00E91F36">
            <w:pPr>
              <w:jc w:val="both"/>
              <w:cnfStyle w:val="000000000000" w:firstRow="0" w:lastRow="0" w:firstColumn="0" w:lastColumn="0" w:oddVBand="0" w:evenVBand="0" w:oddHBand="0" w:evenHBand="0" w:firstRowFirstColumn="0" w:firstRowLastColumn="0" w:lastRowFirstColumn="0" w:lastRowLastColumn="0"/>
            </w:pPr>
          </w:p>
        </w:tc>
        <w:tc>
          <w:tcPr>
            <w:tcW w:w="4813" w:type="dxa"/>
          </w:tcPr>
          <w:p w:rsidR="002C5827" w:rsidRPr="00926178" w:rsidRDefault="00487247" w:rsidP="0028750E">
            <w:pPr>
              <w:jc w:val="both"/>
              <w:cnfStyle w:val="000000000000" w:firstRow="0" w:lastRow="0" w:firstColumn="0" w:lastColumn="0" w:oddVBand="0" w:evenVBand="0" w:oddHBand="0" w:evenHBand="0" w:firstRowFirstColumn="0" w:firstRowLastColumn="0" w:lastRowFirstColumn="0" w:lastRowLastColumn="0"/>
            </w:pPr>
            <w:r w:rsidRPr="00926178">
              <w:t xml:space="preserve">Susipažinimas su </w:t>
            </w:r>
            <w:r w:rsidR="0028750E" w:rsidRPr="00926178">
              <w:t>Įstaigos dalininkų ir vadovų sprendimais, kurie įtakojo Įstaigos rekomen</w:t>
            </w:r>
            <w:r w:rsidR="00FA0A96" w:rsidRPr="00926178">
              <w:t>dacijų įvykdymą arba neįvykdymą, išklausant racionalius argumentus, kodėl pasirinktos tam tikros priemo</w:t>
            </w:r>
            <w:r w:rsidR="003A4FD8">
              <w:t>nės rekomendacijų įgyvendinimui.</w:t>
            </w:r>
          </w:p>
        </w:tc>
      </w:tr>
      <w:tr w:rsidR="0028750E" w:rsidRPr="00E91F36" w:rsidTr="00025D12">
        <w:tc>
          <w:tcPr>
            <w:cnfStyle w:val="001000000000" w:firstRow="0" w:lastRow="0" w:firstColumn="1" w:lastColumn="0" w:oddVBand="0" w:evenVBand="0" w:oddHBand="0" w:evenHBand="0" w:firstRowFirstColumn="0" w:firstRowLastColumn="0" w:lastRowFirstColumn="0" w:lastRowLastColumn="0"/>
            <w:tcW w:w="570" w:type="dxa"/>
          </w:tcPr>
          <w:p w:rsidR="0028750E" w:rsidRPr="00926178" w:rsidRDefault="0028750E" w:rsidP="00E91F36">
            <w:pPr>
              <w:spacing w:line="360" w:lineRule="auto"/>
              <w:jc w:val="both"/>
            </w:pPr>
            <w:r w:rsidRPr="00926178">
              <w:t>4.</w:t>
            </w:r>
          </w:p>
        </w:tc>
        <w:tc>
          <w:tcPr>
            <w:tcW w:w="4670" w:type="dxa"/>
          </w:tcPr>
          <w:p w:rsidR="0028750E" w:rsidRPr="00926178" w:rsidRDefault="0028750E" w:rsidP="00E91F36">
            <w:pPr>
              <w:jc w:val="both"/>
              <w:cnfStyle w:val="000000000000" w:firstRow="0" w:lastRow="0" w:firstColumn="0" w:lastColumn="0" w:oddVBand="0" w:evenVBand="0" w:oddHBand="0" w:evenHBand="0" w:firstRowFirstColumn="0" w:firstRowLastColumn="0" w:lastRowFirstColumn="0" w:lastRowLastColumn="0"/>
            </w:pPr>
            <w:r w:rsidRPr="00926178">
              <w:rPr>
                <w:color w:val="000000"/>
                <w:lang w:eastAsia="lt-LT"/>
              </w:rPr>
              <w:t>"Prieš ir po tyrimas"</w:t>
            </w:r>
            <w:r w:rsidRPr="00926178">
              <w:t>:</w:t>
            </w:r>
          </w:p>
          <w:p w:rsidR="0028750E" w:rsidRPr="00926178" w:rsidRDefault="000D6D0F" w:rsidP="0028750E">
            <w:pPr>
              <w:pStyle w:val="Sraopastraipa"/>
              <w:numPr>
                <w:ilvl w:val="0"/>
                <w:numId w:val="12"/>
              </w:numPr>
              <w:jc w:val="both"/>
              <w:cnfStyle w:val="000000000000" w:firstRow="0" w:lastRow="0" w:firstColumn="0" w:lastColumn="0" w:oddVBand="0" w:evenVBand="0" w:oddHBand="0" w:evenHBand="0" w:firstRowFirstColumn="0" w:firstRowLastColumn="0" w:lastRowFirstColumn="0" w:lastRowLastColumn="0"/>
            </w:pPr>
            <w:r w:rsidRPr="00926178">
              <w:t xml:space="preserve">Analizuojami ir vertinami </w:t>
            </w:r>
            <w:r w:rsidR="0028750E" w:rsidRPr="00926178">
              <w:t>Įstaigos vidaus kontrolės pokyči</w:t>
            </w:r>
            <w:r w:rsidR="0033118C" w:rsidRPr="00926178">
              <w:t>us patvirtinantys dokumentai</w:t>
            </w:r>
            <w:r w:rsidR="0028750E" w:rsidRPr="00926178">
              <w:t>;</w:t>
            </w:r>
          </w:p>
          <w:p w:rsidR="0028750E" w:rsidRPr="00926178" w:rsidRDefault="000D6D0F" w:rsidP="0028750E">
            <w:pPr>
              <w:pStyle w:val="Sraopastraipa"/>
              <w:numPr>
                <w:ilvl w:val="0"/>
                <w:numId w:val="12"/>
              </w:numPr>
              <w:jc w:val="both"/>
              <w:cnfStyle w:val="000000000000" w:firstRow="0" w:lastRow="0" w:firstColumn="0" w:lastColumn="0" w:oddVBand="0" w:evenVBand="0" w:oddHBand="0" w:evenHBand="0" w:firstRowFirstColumn="0" w:firstRowLastColumn="0" w:lastRowFirstColumn="0" w:lastRowLastColumn="0"/>
              <w:rPr>
                <w:color w:val="000000"/>
                <w:lang w:eastAsia="lt-LT"/>
              </w:rPr>
            </w:pPr>
            <w:r w:rsidRPr="00926178">
              <w:t xml:space="preserve">Vertinami </w:t>
            </w:r>
            <w:r w:rsidR="0028750E" w:rsidRPr="00926178">
              <w:t>Įstaigos veiklos organizavimo pokyčiai.</w:t>
            </w:r>
          </w:p>
          <w:p w:rsidR="0033118C" w:rsidRPr="00926178" w:rsidRDefault="0033118C" w:rsidP="0033118C">
            <w:pPr>
              <w:pStyle w:val="Sraopastraipa"/>
              <w:ind w:left="360"/>
              <w:jc w:val="both"/>
              <w:cnfStyle w:val="000000000000" w:firstRow="0" w:lastRow="0" w:firstColumn="0" w:lastColumn="0" w:oddVBand="0" w:evenVBand="0" w:oddHBand="0" w:evenHBand="0" w:firstRowFirstColumn="0" w:firstRowLastColumn="0" w:lastRowFirstColumn="0" w:lastRowLastColumn="0"/>
              <w:rPr>
                <w:color w:val="000000"/>
                <w:lang w:eastAsia="lt-LT"/>
              </w:rPr>
            </w:pPr>
          </w:p>
        </w:tc>
        <w:tc>
          <w:tcPr>
            <w:tcW w:w="4813" w:type="dxa"/>
          </w:tcPr>
          <w:p w:rsidR="0028750E" w:rsidRPr="00926178" w:rsidRDefault="00643976" w:rsidP="00FA0A96">
            <w:pPr>
              <w:jc w:val="both"/>
              <w:cnfStyle w:val="000000000000" w:firstRow="0" w:lastRow="0" w:firstColumn="0" w:lastColumn="0" w:oddVBand="0" w:evenVBand="0" w:oddHBand="0" w:evenHBand="0" w:firstRowFirstColumn="0" w:firstRowLastColumn="0" w:lastRowFirstColumn="0" w:lastRowLastColumn="0"/>
            </w:pPr>
            <w:r w:rsidRPr="00926178">
              <w:t>Vidaus kontrolės aplinkos palyginimas prieš rekomendacijų įgyvendinimą su situacija po to, kai rekomendacijų įgyvendinimo</w:t>
            </w:r>
            <w:r w:rsidR="00FA0A96" w:rsidRPr="00926178">
              <w:t xml:space="preserve"> terminai baigėsi</w:t>
            </w:r>
            <w:r w:rsidRPr="00926178">
              <w:t>.</w:t>
            </w:r>
            <w:r w:rsidR="00FA0A96" w:rsidRPr="00926178">
              <w:t xml:space="preserve"> Nustatyti, ar rasti neatitikimai nesikartoja, ar Įstaiga priėmė tinkamas priemones, kurios sustiprino Įstaigos vidaus kontrolės aplinką.</w:t>
            </w:r>
          </w:p>
        </w:tc>
      </w:tr>
    </w:tbl>
    <w:p w:rsidR="00A47044" w:rsidRDefault="00A47044" w:rsidP="00F46E2B">
      <w:pPr>
        <w:spacing w:line="360" w:lineRule="auto"/>
        <w:ind w:firstLine="851"/>
        <w:jc w:val="both"/>
        <w:rPr>
          <w:sz w:val="24"/>
          <w:szCs w:val="24"/>
        </w:rPr>
      </w:pPr>
    </w:p>
    <w:p w:rsidR="006C697C" w:rsidRDefault="00680877" w:rsidP="00F46E2B">
      <w:pPr>
        <w:spacing w:line="360" w:lineRule="auto"/>
        <w:ind w:firstLine="851"/>
        <w:jc w:val="both"/>
        <w:rPr>
          <w:sz w:val="24"/>
          <w:szCs w:val="24"/>
        </w:rPr>
      </w:pPr>
      <w:r w:rsidRPr="00E91F36">
        <w:rPr>
          <w:sz w:val="24"/>
          <w:szCs w:val="24"/>
        </w:rPr>
        <w:t>Išankstinis tyrimas atliktas pagal Valstybinio audito reikalavimus</w:t>
      </w:r>
      <w:r w:rsidRPr="00E91F36">
        <w:rPr>
          <w:rStyle w:val="Puslapioinaosnuoroda"/>
          <w:sz w:val="24"/>
          <w:szCs w:val="24"/>
        </w:rPr>
        <w:footnoteReference w:id="1"/>
      </w:r>
      <w:r w:rsidRPr="00E91F36">
        <w:rPr>
          <w:sz w:val="24"/>
          <w:szCs w:val="24"/>
        </w:rPr>
        <w:t xml:space="preserve"> ir tarptautinius aukščiausiųjų audito institucijų standartus</w:t>
      </w:r>
      <w:r w:rsidR="00E91F36" w:rsidRPr="00E91F36">
        <w:rPr>
          <w:rStyle w:val="Puslapioinaosnuoroda"/>
          <w:sz w:val="24"/>
          <w:szCs w:val="24"/>
        </w:rPr>
        <w:footnoteReference w:id="2"/>
      </w:r>
      <w:r w:rsidRPr="00E91F36">
        <w:rPr>
          <w:sz w:val="24"/>
          <w:szCs w:val="24"/>
        </w:rPr>
        <w:t>.</w:t>
      </w:r>
      <w:r w:rsidRPr="00E91F36">
        <w:rPr>
          <w:sz w:val="24"/>
          <w:szCs w:val="24"/>
        </w:rPr>
        <w:cr/>
      </w:r>
    </w:p>
    <w:p w:rsidR="00A47044" w:rsidRDefault="00A47044" w:rsidP="00F46E2B">
      <w:pPr>
        <w:spacing w:line="360" w:lineRule="auto"/>
        <w:ind w:firstLine="851"/>
        <w:jc w:val="both"/>
        <w:rPr>
          <w:sz w:val="24"/>
          <w:szCs w:val="24"/>
        </w:rPr>
      </w:pPr>
    </w:p>
    <w:p w:rsidR="006C697C" w:rsidRPr="00E91F36" w:rsidRDefault="006C697C" w:rsidP="00E91F36">
      <w:pPr>
        <w:pStyle w:val="Antrat1"/>
        <w:shd w:val="clear" w:color="auto" w:fill="EAF1DD" w:themeFill="accent3" w:themeFillTint="33"/>
        <w:spacing w:before="0" w:line="360" w:lineRule="auto"/>
        <w:jc w:val="center"/>
        <w:rPr>
          <w:rFonts w:ascii="Times New Roman" w:hAnsi="Times New Roman" w:cs="Times New Roman"/>
          <w:color w:val="auto"/>
          <w:sz w:val="24"/>
          <w:szCs w:val="24"/>
          <w:lang w:bidi="he-IL"/>
        </w:rPr>
      </w:pPr>
      <w:bookmarkStart w:id="6" w:name="_Toc64970074"/>
      <w:r w:rsidRPr="00E91F36">
        <w:rPr>
          <w:rFonts w:ascii="Times New Roman" w:hAnsi="Times New Roman" w:cs="Times New Roman"/>
          <w:color w:val="auto"/>
          <w:sz w:val="24"/>
          <w:szCs w:val="24"/>
          <w:lang w:bidi="he-IL"/>
        </w:rPr>
        <w:lastRenderedPageBreak/>
        <w:t>IŠANKSTINIO TYRIMO REZULTATAI</w:t>
      </w:r>
      <w:bookmarkEnd w:id="6"/>
    </w:p>
    <w:p w:rsidR="0094721C" w:rsidRPr="0073025F" w:rsidRDefault="0094721C" w:rsidP="00E91F36">
      <w:pPr>
        <w:spacing w:line="360" w:lineRule="auto"/>
        <w:ind w:firstLine="851"/>
        <w:jc w:val="both"/>
        <w:rPr>
          <w:sz w:val="16"/>
          <w:szCs w:val="16"/>
        </w:rPr>
      </w:pPr>
    </w:p>
    <w:p w:rsidR="00A55AD4" w:rsidRPr="0073025F" w:rsidRDefault="0011361E" w:rsidP="0083631D">
      <w:pPr>
        <w:spacing w:line="360" w:lineRule="auto"/>
        <w:ind w:firstLine="851"/>
        <w:jc w:val="both"/>
        <w:rPr>
          <w:rFonts w:eastAsia="Calibri"/>
          <w:sz w:val="24"/>
          <w:szCs w:val="24"/>
        </w:rPr>
      </w:pPr>
      <w:r w:rsidRPr="0073025F">
        <w:rPr>
          <w:rFonts w:eastAsia="Calibri"/>
          <w:sz w:val="24"/>
          <w:szCs w:val="24"/>
        </w:rPr>
        <w:t xml:space="preserve">Atliekamų auditų metu </w:t>
      </w:r>
      <w:r w:rsidR="00720360" w:rsidRPr="0073025F">
        <w:rPr>
          <w:rFonts w:eastAsia="Calibri"/>
          <w:sz w:val="24"/>
          <w:szCs w:val="24"/>
        </w:rPr>
        <w:t>Tarnybos darbuotojai rekomenduoja</w:t>
      </w:r>
      <w:r w:rsidRPr="0073025F">
        <w:rPr>
          <w:rFonts w:eastAsia="Calibri"/>
          <w:sz w:val="24"/>
          <w:szCs w:val="24"/>
        </w:rPr>
        <w:t xml:space="preserve"> Įstaigoms, ką reikėtų keisti, kad netinkamos veiklos atvejai būtų ištaisyti ir nepasikartotų</w:t>
      </w:r>
      <w:r w:rsidR="003A4FD8" w:rsidRPr="0073025F">
        <w:rPr>
          <w:rFonts w:eastAsia="Calibri"/>
          <w:sz w:val="24"/>
          <w:szCs w:val="24"/>
        </w:rPr>
        <w:t>, tuo pačiu stiprinant vidaus</w:t>
      </w:r>
      <w:r w:rsidRPr="0073025F">
        <w:rPr>
          <w:rFonts w:eastAsia="Calibri"/>
          <w:sz w:val="24"/>
          <w:szCs w:val="24"/>
        </w:rPr>
        <w:t xml:space="preserve"> kontrolės aplinką. Pateiktos audito rekomendacijos, a</w:t>
      </w:r>
      <w:r w:rsidR="00A55AD4" w:rsidRPr="0073025F">
        <w:rPr>
          <w:rFonts w:eastAsia="Calibri"/>
          <w:sz w:val="24"/>
          <w:szCs w:val="24"/>
        </w:rPr>
        <w:t>tskleisti neatitikimai ir</w:t>
      </w:r>
      <w:r w:rsidRPr="0073025F">
        <w:rPr>
          <w:rFonts w:eastAsia="Calibri"/>
          <w:sz w:val="24"/>
          <w:szCs w:val="24"/>
        </w:rPr>
        <w:t xml:space="preserve"> trūkumai, leidžia Įstaigai imtis reikiamų priemonių, kad galima būtų iškilusias problemas spręsti. Audituojamas subjektas parenka, suplanuoja ir su auditą atliekančiais Tarnybos darbuotojais suderina terminus ir priemones, kuriomis bus siekiama įgyvendinti audito rekomendacijas. Šios priemonės ir sutarti terminai nurodomi audito ataskaitose. </w:t>
      </w:r>
      <w:r w:rsidR="00720360" w:rsidRPr="0073025F">
        <w:rPr>
          <w:rFonts w:eastAsia="Calibri"/>
          <w:sz w:val="24"/>
          <w:szCs w:val="24"/>
        </w:rPr>
        <w:t>Tarnybos darbuotojai, v</w:t>
      </w:r>
      <w:r w:rsidRPr="0073025F">
        <w:rPr>
          <w:rFonts w:eastAsia="Calibri"/>
          <w:sz w:val="24"/>
          <w:szCs w:val="24"/>
        </w:rPr>
        <w:t>adovau</w:t>
      </w:r>
      <w:r w:rsidR="00720360" w:rsidRPr="0073025F">
        <w:rPr>
          <w:rFonts w:eastAsia="Calibri"/>
          <w:sz w:val="24"/>
          <w:szCs w:val="24"/>
        </w:rPr>
        <w:t>damiesi</w:t>
      </w:r>
      <w:r w:rsidRPr="0073025F">
        <w:rPr>
          <w:rFonts w:eastAsia="Calibri"/>
          <w:sz w:val="24"/>
          <w:szCs w:val="24"/>
        </w:rPr>
        <w:t xml:space="preserve"> </w:t>
      </w:r>
      <w:r w:rsidR="0083631D" w:rsidRPr="0073025F">
        <w:rPr>
          <w:rFonts w:eastAsia="Calibri"/>
          <w:sz w:val="24"/>
          <w:szCs w:val="24"/>
        </w:rPr>
        <w:t>Kauno miesto savivaldybės kontrolės ir audito tarnybos kontrolieri</w:t>
      </w:r>
      <w:r w:rsidR="00720360" w:rsidRPr="0073025F">
        <w:rPr>
          <w:rFonts w:eastAsia="Calibri"/>
          <w:sz w:val="24"/>
          <w:szCs w:val="24"/>
        </w:rPr>
        <w:t>a</w:t>
      </w:r>
      <w:r w:rsidR="0083631D" w:rsidRPr="0073025F">
        <w:rPr>
          <w:rFonts w:eastAsia="Calibri"/>
          <w:sz w:val="24"/>
          <w:szCs w:val="24"/>
        </w:rPr>
        <w:t>us (toliau – Savivaldybės kont</w:t>
      </w:r>
      <w:r w:rsidR="00A47044">
        <w:rPr>
          <w:rFonts w:eastAsia="Calibri"/>
          <w:sz w:val="24"/>
          <w:szCs w:val="24"/>
        </w:rPr>
        <w:t xml:space="preserve">rolierius) 2020 m. gruodžio 17 </w:t>
      </w:r>
      <w:bookmarkStart w:id="7" w:name="_GoBack"/>
      <w:bookmarkEnd w:id="7"/>
      <w:r w:rsidR="0083631D" w:rsidRPr="0073025F">
        <w:rPr>
          <w:rFonts w:eastAsia="Calibri"/>
          <w:sz w:val="24"/>
          <w:szCs w:val="24"/>
        </w:rPr>
        <w:t xml:space="preserve">d. </w:t>
      </w:r>
      <w:r w:rsidR="00A47044">
        <w:rPr>
          <w:rFonts w:eastAsia="Calibri"/>
          <w:sz w:val="24"/>
          <w:szCs w:val="24"/>
        </w:rPr>
        <w:t xml:space="preserve">                   </w:t>
      </w:r>
      <w:r w:rsidR="0083631D" w:rsidRPr="0073025F">
        <w:rPr>
          <w:rFonts w:eastAsia="Calibri"/>
          <w:sz w:val="24"/>
          <w:szCs w:val="24"/>
        </w:rPr>
        <w:t xml:space="preserve">įsakymu Nr. V-120 patvirtinto tvarkos aprašo „Kauno miesto savivaldybės kontrolės ir audito tarnybos rekomendacijų teikimo ir įgyvendinimo stebėsenos tvarkos aprašas“ </w:t>
      </w:r>
      <w:r w:rsidR="008C5E69" w:rsidRPr="0073025F">
        <w:rPr>
          <w:rFonts w:eastAsia="Calibri"/>
          <w:sz w:val="24"/>
          <w:szCs w:val="24"/>
        </w:rPr>
        <w:t>nuostatomis</w:t>
      </w:r>
      <w:r w:rsidR="00720360" w:rsidRPr="0073025F">
        <w:rPr>
          <w:rFonts w:eastAsia="Calibri"/>
          <w:sz w:val="24"/>
          <w:szCs w:val="24"/>
        </w:rPr>
        <w:t>, vykdo rekomendacijų stebėseną ir fiksuoja rezultatus dokumentuose</w:t>
      </w:r>
      <w:r w:rsidR="008C5E69" w:rsidRPr="0073025F">
        <w:rPr>
          <w:rFonts w:eastAsia="Calibri"/>
          <w:sz w:val="24"/>
          <w:szCs w:val="24"/>
        </w:rPr>
        <w:t>. Atliekant šį auditą buvo pasinaudota Tarnybos darbuotojų auditų metu pateiktų rekomendacijų įgyvendinimo stebėsenos rezultatais, kurie sisteminami Tarnybos vidaus elektroniniame dokumente.</w:t>
      </w:r>
    </w:p>
    <w:p w:rsidR="0011361E" w:rsidRPr="0073025F" w:rsidRDefault="008C5E69" w:rsidP="0083631D">
      <w:pPr>
        <w:spacing w:line="360" w:lineRule="auto"/>
        <w:ind w:firstLine="851"/>
        <w:jc w:val="both"/>
        <w:rPr>
          <w:rFonts w:eastAsia="Calibri"/>
          <w:sz w:val="24"/>
          <w:szCs w:val="24"/>
        </w:rPr>
      </w:pPr>
      <w:r w:rsidRPr="0073025F">
        <w:rPr>
          <w:rFonts w:eastAsia="Calibri"/>
          <w:sz w:val="24"/>
          <w:szCs w:val="24"/>
        </w:rPr>
        <w:t>Per 2020 metus Įstaigai ir su ja susijusiems asmenims (dalininkams, turto savininkams) buvo pateiktos 27-ios rekomendacijos</w:t>
      </w:r>
      <w:r w:rsidRPr="0073025F">
        <w:rPr>
          <w:rStyle w:val="Puslapioinaosnuoroda"/>
          <w:rFonts w:eastAsia="Calibri"/>
          <w:sz w:val="24"/>
          <w:szCs w:val="24"/>
        </w:rPr>
        <w:footnoteReference w:id="3"/>
      </w:r>
      <w:r w:rsidRPr="0073025F">
        <w:rPr>
          <w:rFonts w:eastAsia="Calibri"/>
          <w:sz w:val="24"/>
          <w:szCs w:val="24"/>
        </w:rPr>
        <w:t xml:space="preserve"> (viena rekomendacija tapo neaktuali). Išankstinio tyrimo metu buvo </w:t>
      </w:r>
      <w:r w:rsidR="00A55AD4" w:rsidRPr="0073025F">
        <w:rPr>
          <w:rFonts w:eastAsia="Calibri"/>
          <w:sz w:val="24"/>
          <w:szCs w:val="24"/>
        </w:rPr>
        <w:t xml:space="preserve">renkama informacija, analizuojama ir </w:t>
      </w:r>
      <w:r w:rsidRPr="0073025F">
        <w:rPr>
          <w:rFonts w:eastAsia="Calibri"/>
          <w:sz w:val="24"/>
          <w:szCs w:val="24"/>
        </w:rPr>
        <w:t>vertinama 26</w:t>
      </w:r>
      <w:r w:rsidR="005C2445" w:rsidRPr="0073025F">
        <w:rPr>
          <w:rFonts w:eastAsia="Calibri"/>
          <w:sz w:val="24"/>
          <w:szCs w:val="24"/>
        </w:rPr>
        <w:t xml:space="preserve">-ių rekomendacijų įgyvendinimas: </w:t>
      </w:r>
      <w:r w:rsidR="00A55AD4" w:rsidRPr="0073025F">
        <w:rPr>
          <w:sz w:val="24"/>
          <w:szCs w:val="24"/>
          <w:lang w:eastAsia="lt-LT"/>
        </w:rPr>
        <w:t>ar audituojamas subjektas laiku ir tinkamai pašalino nustatytus trūkumus, ar audituojamas subjektas išsiaiškino nustatytų problemų priežastis ir įgyvendindamas rekomendacijas padarė viską, kad ateityje nustatytos problemos nepasikartotų, ar audituojamas subjektas pakeitė/parengė ir patvirtino savo veikoje naudojamas tvarkas, vadovo įsakymus ir įvairius kitus dokumentus, kurie leido sustiprinti įstaigos vidaus kontrolę, ar trūkumai buvo šalinami analizuojant ir pasirenkant efektyviausias priemones, kurios leistų gerinti veiklos kokybę, stiprinti valdymo, administracinius ir organizacinius procesus</w:t>
      </w:r>
      <w:r w:rsidR="005C2445" w:rsidRPr="0073025F">
        <w:rPr>
          <w:rFonts w:eastAsia="Calibri"/>
          <w:sz w:val="24"/>
          <w:szCs w:val="24"/>
        </w:rPr>
        <w:t>.</w:t>
      </w:r>
    </w:p>
    <w:p w:rsidR="00A55AD4" w:rsidRPr="0073025F" w:rsidRDefault="00A55AD4" w:rsidP="005F6C68">
      <w:pPr>
        <w:spacing w:line="360" w:lineRule="auto"/>
        <w:ind w:firstLine="851"/>
        <w:jc w:val="both"/>
        <w:rPr>
          <w:rFonts w:eastAsia="Calibri"/>
          <w:sz w:val="24"/>
          <w:szCs w:val="24"/>
        </w:rPr>
      </w:pPr>
      <w:r w:rsidRPr="0073025F">
        <w:rPr>
          <w:rFonts w:eastAsia="Calibri"/>
          <w:sz w:val="24"/>
          <w:szCs w:val="24"/>
        </w:rPr>
        <w:t xml:space="preserve">Įstaigos įstatuose numatyta, kad Įstaiga yra pelno nesiekiantis  ribotos civilinės atsakomybės viešasis juridinis asmuo, kurio tikslas </w:t>
      </w:r>
      <w:r w:rsidR="00FE2235" w:rsidRPr="0073025F">
        <w:rPr>
          <w:rFonts w:eastAsia="Calibri"/>
          <w:sz w:val="24"/>
          <w:szCs w:val="24"/>
        </w:rPr>
        <w:t>–</w:t>
      </w:r>
      <w:r w:rsidRPr="0073025F">
        <w:rPr>
          <w:rFonts w:eastAsia="Calibri"/>
          <w:sz w:val="24"/>
          <w:szCs w:val="24"/>
        </w:rPr>
        <w:t xml:space="preserve"> tenkinti viešuosius interesus teikiant viešąsias paslaugas ir vykdant visuomenei naudingą veiklą, savo veiklą grindžiantis Lietuvos Respublikos Konstitucija, Lietuvos Respublikos civiliniu kodeksu, Lietuvos Respublikos viešųjų įstaigų įstatymu, kitais įstatymais ir teises aktais bei įstatais, įregistruotais juridinių asmenų registre 2017 m. gegužės </w:t>
      </w:r>
      <w:r w:rsidR="00FE2235" w:rsidRPr="0073025F">
        <w:rPr>
          <w:rFonts w:eastAsia="Calibri"/>
          <w:sz w:val="24"/>
          <w:szCs w:val="24"/>
        </w:rPr>
        <w:t xml:space="preserve">             </w:t>
      </w:r>
      <w:r w:rsidRPr="0073025F">
        <w:rPr>
          <w:rFonts w:eastAsia="Calibri"/>
          <w:sz w:val="24"/>
          <w:szCs w:val="24"/>
        </w:rPr>
        <w:t>30 dieną. Savo tikslams pasiekti leidžiama Įstaigai ve</w:t>
      </w:r>
      <w:r w:rsidR="00FE2235" w:rsidRPr="0073025F">
        <w:rPr>
          <w:rFonts w:eastAsia="Calibri"/>
          <w:sz w:val="24"/>
          <w:szCs w:val="24"/>
        </w:rPr>
        <w:t>r</w:t>
      </w:r>
      <w:r w:rsidRPr="0073025F">
        <w:rPr>
          <w:rFonts w:eastAsia="Calibri"/>
          <w:sz w:val="24"/>
          <w:szCs w:val="24"/>
        </w:rPr>
        <w:t>stis įstatymų nedraudžiama įstatuose</w:t>
      </w:r>
      <w:r w:rsidRPr="0073025F">
        <w:rPr>
          <w:rStyle w:val="Puslapioinaosnuoroda"/>
          <w:rFonts w:eastAsia="Calibri"/>
          <w:sz w:val="24"/>
          <w:szCs w:val="24"/>
        </w:rPr>
        <w:footnoteReference w:id="4"/>
      </w:r>
      <w:r w:rsidRPr="0073025F">
        <w:rPr>
          <w:rFonts w:eastAsia="Calibri"/>
          <w:sz w:val="24"/>
          <w:szCs w:val="24"/>
        </w:rPr>
        <w:t xml:space="preserve"> numatyta ūkine komercine veikla.</w:t>
      </w:r>
    </w:p>
    <w:p w:rsidR="006C697C" w:rsidRPr="00E91F36" w:rsidRDefault="00AC790D" w:rsidP="00E91F36">
      <w:pPr>
        <w:spacing w:line="360" w:lineRule="auto"/>
        <w:ind w:firstLine="851"/>
        <w:jc w:val="both"/>
        <w:rPr>
          <w:sz w:val="24"/>
          <w:szCs w:val="24"/>
        </w:rPr>
      </w:pPr>
      <w:r>
        <w:rPr>
          <w:sz w:val="24"/>
          <w:szCs w:val="24"/>
        </w:rPr>
        <w:lastRenderedPageBreak/>
        <w:t xml:space="preserve">Analizuojant </w:t>
      </w:r>
      <w:r w:rsidR="009F0ADD">
        <w:rPr>
          <w:sz w:val="24"/>
          <w:szCs w:val="24"/>
        </w:rPr>
        <w:t xml:space="preserve">ir vertinant </w:t>
      </w:r>
      <w:r>
        <w:rPr>
          <w:sz w:val="24"/>
          <w:szCs w:val="24"/>
        </w:rPr>
        <w:t>surinktus duomenis buvo nustatytos šios problemos:</w:t>
      </w:r>
    </w:p>
    <w:p w:rsidR="006C697C" w:rsidRPr="00E91F36" w:rsidRDefault="006C697C" w:rsidP="00E91F36">
      <w:pPr>
        <w:spacing w:line="360" w:lineRule="auto"/>
        <w:ind w:firstLine="851"/>
        <w:jc w:val="both"/>
        <w:rPr>
          <w:sz w:val="24"/>
          <w:szCs w:val="24"/>
        </w:rPr>
      </w:pPr>
    </w:p>
    <w:p w:rsidR="006C697C" w:rsidRPr="00E91F36" w:rsidRDefault="00712E81" w:rsidP="000B6C0E">
      <w:pPr>
        <w:pStyle w:val="Darbui"/>
        <w:pBdr>
          <w:bottom w:val="double" w:sz="12" w:space="1" w:color="4F6228" w:themeColor="accent3" w:themeShade="80"/>
        </w:pBdr>
        <w:ind w:firstLine="0"/>
        <w:jc w:val="center"/>
        <w:rPr>
          <w:rFonts w:eastAsia="SimSun"/>
          <w:b/>
          <w:i w:val="0"/>
        </w:rPr>
      </w:pPr>
      <w:bookmarkStart w:id="8" w:name="_Toc64970075"/>
      <w:r>
        <w:rPr>
          <w:rFonts w:eastAsia="SimSun"/>
          <w:b/>
          <w:i w:val="0"/>
        </w:rPr>
        <w:t>1</w:t>
      </w:r>
      <w:r w:rsidR="006C697C" w:rsidRPr="00E91F36">
        <w:rPr>
          <w:rFonts w:eastAsia="SimSun"/>
          <w:b/>
          <w:i w:val="0"/>
        </w:rPr>
        <w:t xml:space="preserve">. </w:t>
      </w:r>
      <w:r w:rsidR="00E30C30">
        <w:rPr>
          <w:rFonts w:eastAsia="SimSun"/>
          <w:b/>
          <w:i w:val="0"/>
        </w:rPr>
        <w:t>DALIS REKOMENDACIJŲ NEĮGYVENDINTOS IKI NUSTATYTO TERMINO</w:t>
      </w:r>
      <w:bookmarkEnd w:id="8"/>
    </w:p>
    <w:p w:rsidR="006C697C" w:rsidRDefault="006C697C" w:rsidP="00E91F36">
      <w:pPr>
        <w:spacing w:line="360" w:lineRule="auto"/>
        <w:ind w:firstLine="851"/>
        <w:jc w:val="both"/>
        <w:rPr>
          <w:sz w:val="24"/>
          <w:szCs w:val="24"/>
        </w:rPr>
      </w:pPr>
    </w:p>
    <w:p w:rsidR="00452E6F" w:rsidRPr="0073025F" w:rsidRDefault="00DC6861" w:rsidP="00DC6861">
      <w:pPr>
        <w:spacing w:line="360" w:lineRule="auto"/>
        <w:ind w:firstLine="851"/>
        <w:jc w:val="both"/>
        <w:rPr>
          <w:sz w:val="24"/>
          <w:szCs w:val="24"/>
        </w:rPr>
      </w:pPr>
      <w:r w:rsidRPr="0073025F">
        <w:rPr>
          <w:sz w:val="24"/>
          <w:szCs w:val="24"/>
        </w:rPr>
        <w:t xml:space="preserve">Vadovaujantis  Kauno miesto savivaldybės kontrolės ir audito tarnybos kontrolieriaus (toliau – Savivaldybės kontrolierė) 2020 m. gruodžio 17 d. įsakymu Nr. V-120 „Dėl Kauno miesto savivaldybės kontrolės ir audito tarnybos rekomendacijų teikimo ir įgyvendinimo stebėsenos tvarkos aprašo patvirtinimo“ patvirtinta tvarka ir sisteminamomis rekomendacijomis (pateikta Priede Nr. </w:t>
      </w:r>
      <w:r w:rsidR="00FE2235" w:rsidRPr="0073025F">
        <w:rPr>
          <w:sz w:val="24"/>
          <w:szCs w:val="24"/>
        </w:rPr>
        <w:t>2</w:t>
      </w:r>
      <w:r w:rsidRPr="0073025F">
        <w:rPr>
          <w:sz w:val="24"/>
          <w:szCs w:val="24"/>
        </w:rPr>
        <w:t>), Įstaigai ir jos dalininkams per 2020 metus Tarnybos darbuotojai pateikė 27-ias rekomendacijas. Kai kurios rekomendacijos kartojasi, nes Įstaigai buvo teiktos rekomendacijos pašalinti trūkumus, kuriuos Tarnybos darbuotojai pastebėjo išankstinio tyrimo metu renkant informaciją, tačiau įvertinus situaciją, kad Įstaiga rekomendacijų neįvykdė, Tarnybos darbuotojai pateikė pakartotinai rekomendacijas po pagrindini</w:t>
      </w:r>
      <w:r w:rsidR="001C3317" w:rsidRPr="0073025F">
        <w:rPr>
          <w:sz w:val="24"/>
          <w:szCs w:val="24"/>
        </w:rPr>
        <w:t>o tyrimo.</w:t>
      </w:r>
    </w:p>
    <w:p w:rsidR="00DC6861" w:rsidRPr="0073025F" w:rsidRDefault="00DC6861" w:rsidP="00DC6861">
      <w:pPr>
        <w:spacing w:line="360" w:lineRule="auto"/>
        <w:ind w:firstLine="851"/>
        <w:jc w:val="both"/>
        <w:rPr>
          <w:sz w:val="24"/>
          <w:szCs w:val="24"/>
        </w:rPr>
      </w:pPr>
      <w:r w:rsidRPr="0073025F">
        <w:rPr>
          <w:sz w:val="24"/>
          <w:szCs w:val="24"/>
        </w:rPr>
        <w:t xml:space="preserve">Rekomendacijų įgyvendinimo terminai skirtingi, suderinti su Įstaigos </w:t>
      </w:r>
      <w:r w:rsidR="00590608" w:rsidRPr="0073025F">
        <w:rPr>
          <w:sz w:val="24"/>
          <w:szCs w:val="24"/>
        </w:rPr>
        <w:t>l.e.p.</w:t>
      </w:r>
      <w:r w:rsidRPr="0073025F">
        <w:rPr>
          <w:sz w:val="24"/>
          <w:szCs w:val="24"/>
        </w:rPr>
        <w:t xml:space="preserve"> vadovu, kai kurie rekomendacijų įvykdymo terminai pratęsti atsižvelgiant į Įstaigos dalininko (Kauno miesto savivaldybės) prašymą. Viena rekomendacija</w:t>
      </w:r>
      <w:r w:rsidR="00FE2235" w:rsidRPr="0073025F">
        <w:rPr>
          <w:sz w:val="24"/>
          <w:szCs w:val="24"/>
        </w:rPr>
        <w:t xml:space="preserve"> </w:t>
      </w:r>
      <w:r w:rsidR="00452E6F" w:rsidRPr="0073025F">
        <w:rPr>
          <w:sz w:val="24"/>
          <w:szCs w:val="24"/>
        </w:rPr>
        <w:t>tapo neaktuali, o dar viena</w:t>
      </w:r>
      <w:r w:rsidRPr="0073025F">
        <w:rPr>
          <w:sz w:val="24"/>
          <w:szCs w:val="24"/>
        </w:rPr>
        <w:t xml:space="preserve"> neturi nustatyto termino, tačiau rekomendacijos – užtikrinti, kad viešosios įstaigos Kauno tvirtovės parko visuotinis dalininkų susirinkimas nustatytų šios įstaigos vidaus kontrolės tvarką – įgyvendinimas yra labai svarbus Įstaigos veikloje, todėl jo</w:t>
      </w:r>
      <w:r w:rsidR="00FE2235" w:rsidRPr="0073025F">
        <w:rPr>
          <w:sz w:val="24"/>
          <w:szCs w:val="24"/>
        </w:rPr>
        <w:t>s įgyvendinimo terminą priskyrėme</w:t>
      </w:r>
      <w:r w:rsidRPr="0073025F">
        <w:rPr>
          <w:sz w:val="24"/>
          <w:szCs w:val="24"/>
        </w:rPr>
        <w:t xml:space="preserve"> ne vėliau kaip iki 2020 m. gruodžio </w:t>
      </w:r>
      <w:r w:rsidR="00FE2235" w:rsidRPr="0073025F">
        <w:rPr>
          <w:sz w:val="24"/>
          <w:szCs w:val="24"/>
        </w:rPr>
        <w:t xml:space="preserve">    </w:t>
      </w:r>
      <w:r w:rsidRPr="0073025F">
        <w:rPr>
          <w:sz w:val="24"/>
          <w:szCs w:val="24"/>
        </w:rPr>
        <w:t xml:space="preserve">31 dienos. Įstaigos greitas reagavimas, siekiant priimti efektyviausias priemones pašalinti nustatytiems trūkumams, rodo, kad Įstaigoje veikia vidaus kontrolė tinkamai. Tačiau Įstaigos nereagavimas arba lėtas reagavimas įspėja apie tai, kad vidaus kontrolė bus prastai organizuota </w:t>
      </w:r>
      <w:r w:rsidR="001C3317" w:rsidRPr="0073025F">
        <w:rPr>
          <w:sz w:val="24"/>
          <w:szCs w:val="24"/>
        </w:rPr>
        <w:t>ar neveiks taip, kaip numatyta.</w:t>
      </w:r>
    </w:p>
    <w:p w:rsidR="00DC6861" w:rsidRPr="0073025F" w:rsidRDefault="00DC6861" w:rsidP="00DC6861">
      <w:pPr>
        <w:spacing w:line="360" w:lineRule="auto"/>
        <w:ind w:firstLine="851"/>
        <w:jc w:val="both"/>
        <w:rPr>
          <w:sz w:val="24"/>
          <w:szCs w:val="24"/>
        </w:rPr>
      </w:pPr>
      <w:r w:rsidRPr="0073025F">
        <w:rPr>
          <w:sz w:val="24"/>
          <w:szCs w:val="24"/>
        </w:rPr>
        <w:t>Pagal Tarnybos darbuotojų surinktus duomenis Įstaiga įgyvendino 21-ą rekomendaciją, 4-ias – iš dalies, 1-os – neįgyvendino, 1-a tapo neaktuali. Atkreiptinas dėmesys, kad iš 21-os rekomendacijos laiku ir nepratęsus termino įgyvendintos tik 8-nios rekomendacijos.</w:t>
      </w:r>
    </w:p>
    <w:p w:rsidR="00926178" w:rsidRPr="0073025F" w:rsidRDefault="00DC6861" w:rsidP="00DC6861">
      <w:pPr>
        <w:spacing w:line="360" w:lineRule="auto"/>
        <w:ind w:firstLine="851"/>
        <w:jc w:val="both"/>
        <w:rPr>
          <w:sz w:val="24"/>
          <w:szCs w:val="24"/>
        </w:rPr>
      </w:pPr>
      <w:r w:rsidRPr="0073025F">
        <w:rPr>
          <w:sz w:val="24"/>
          <w:szCs w:val="24"/>
        </w:rPr>
        <w:t>Pokalbių metu su Įstaigos laikinuoju vadovu (2021 m. sausio 25 d. ir 2021 m. vasario 8 d.) jokių neatitikimų dėl rekomendacijų įgyvendinimo kiekio ir terminų, lyginant su Tarnybos turimais duomenimis, nenustatyta. Įstaiga</w:t>
      </w:r>
      <w:r w:rsidR="00452E6F" w:rsidRPr="0073025F">
        <w:rPr>
          <w:sz w:val="24"/>
          <w:szCs w:val="24"/>
        </w:rPr>
        <w:t xml:space="preserve"> papildomų dokumentų nepateikė.</w:t>
      </w:r>
      <w:r w:rsidR="00FE2235" w:rsidRPr="0073025F">
        <w:rPr>
          <w:sz w:val="24"/>
          <w:szCs w:val="24"/>
        </w:rPr>
        <w:t xml:space="preserve"> Tenka konstatuoti faktą, kad Įstaiga visų rekomendacijų pagal sutartą ir nustatytą terminą laiku neįgyvendino.</w:t>
      </w:r>
    </w:p>
    <w:p w:rsidR="001C3317" w:rsidRDefault="001C3317" w:rsidP="00DC6861">
      <w:pPr>
        <w:spacing w:line="360" w:lineRule="auto"/>
        <w:ind w:firstLine="851"/>
        <w:jc w:val="both"/>
        <w:rPr>
          <w:sz w:val="24"/>
          <w:szCs w:val="24"/>
        </w:rPr>
      </w:pPr>
    </w:p>
    <w:p w:rsidR="001C3317" w:rsidRDefault="001C3317" w:rsidP="00DC6861">
      <w:pPr>
        <w:spacing w:line="360" w:lineRule="auto"/>
        <w:ind w:firstLine="851"/>
        <w:jc w:val="both"/>
        <w:rPr>
          <w:sz w:val="24"/>
          <w:szCs w:val="24"/>
        </w:rPr>
      </w:pPr>
    </w:p>
    <w:p w:rsidR="001C3317" w:rsidRDefault="001C3317" w:rsidP="00DC6861">
      <w:pPr>
        <w:spacing w:line="360" w:lineRule="auto"/>
        <w:ind w:firstLine="851"/>
        <w:jc w:val="both"/>
        <w:rPr>
          <w:sz w:val="24"/>
          <w:szCs w:val="24"/>
        </w:rPr>
      </w:pPr>
    </w:p>
    <w:p w:rsidR="001C3317" w:rsidRDefault="001C3317" w:rsidP="00DC6861">
      <w:pPr>
        <w:spacing w:line="360" w:lineRule="auto"/>
        <w:ind w:firstLine="851"/>
        <w:jc w:val="both"/>
        <w:rPr>
          <w:sz w:val="24"/>
          <w:szCs w:val="24"/>
        </w:rPr>
      </w:pPr>
    </w:p>
    <w:p w:rsidR="006C697C" w:rsidRPr="00E91F36" w:rsidRDefault="00712E81" w:rsidP="000B6C0E">
      <w:pPr>
        <w:pStyle w:val="Darbui"/>
        <w:pBdr>
          <w:bottom w:val="double" w:sz="12" w:space="1" w:color="4F6228" w:themeColor="accent3" w:themeShade="80"/>
        </w:pBdr>
        <w:ind w:firstLine="0"/>
        <w:jc w:val="center"/>
        <w:rPr>
          <w:rFonts w:eastAsia="SimSun"/>
          <w:b/>
          <w:i w:val="0"/>
        </w:rPr>
      </w:pPr>
      <w:bookmarkStart w:id="9" w:name="_Toc64970076"/>
      <w:r>
        <w:rPr>
          <w:rFonts w:eastAsia="SimSun"/>
          <w:b/>
          <w:i w:val="0"/>
        </w:rPr>
        <w:lastRenderedPageBreak/>
        <w:t>2</w:t>
      </w:r>
      <w:r w:rsidR="006C697C" w:rsidRPr="00E91F36">
        <w:rPr>
          <w:rFonts w:eastAsia="SimSun"/>
          <w:b/>
          <w:i w:val="0"/>
        </w:rPr>
        <w:t xml:space="preserve">. </w:t>
      </w:r>
      <w:r w:rsidR="00E30C30">
        <w:rPr>
          <w:rFonts w:eastAsia="SimSun"/>
          <w:b/>
          <w:i w:val="0"/>
        </w:rPr>
        <w:t>DALIS PASIRINKTŲ PRIEMONIŲ, SKIRTŲ REKOMENDACIJOMS ĮGYVENDINTI, NEVEIKSNIOS</w:t>
      </w:r>
      <w:bookmarkEnd w:id="9"/>
    </w:p>
    <w:p w:rsidR="00452E6F" w:rsidRDefault="00452E6F" w:rsidP="00452E6F">
      <w:pPr>
        <w:spacing w:line="360" w:lineRule="auto"/>
        <w:jc w:val="both"/>
        <w:rPr>
          <w:sz w:val="24"/>
          <w:szCs w:val="24"/>
        </w:rPr>
      </w:pPr>
    </w:p>
    <w:p w:rsidR="00ED4618" w:rsidRPr="0073025F" w:rsidRDefault="00DC6861" w:rsidP="00452E6F">
      <w:pPr>
        <w:spacing w:line="360" w:lineRule="auto"/>
        <w:ind w:firstLine="851"/>
        <w:jc w:val="both"/>
        <w:rPr>
          <w:rFonts w:eastAsia="Calibri"/>
          <w:sz w:val="24"/>
          <w:szCs w:val="24"/>
        </w:rPr>
      </w:pPr>
      <w:r w:rsidRPr="0073025F">
        <w:rPr>
          <w:sz w:val="24"/>
          <w:szCs w:val="24"/>
        </w:rPr>
        <w:t>Rekomendacijos formalus įgyvendinimas laiku dar neatskleidžia, ar Įstaiga ėmėsi efektyviausių priemonių, ka</w:t>
      </w:r>
      <w:r w:rsidR="00EF5178" w:rsidRPr="0073025F">
        <w:rPr>
          <w:sz w:val="24"/>
          <w:szCs w:val="24"/>
        </w:rPr>
        <w:t xml:space="preserve">d </w:t>
      </w:r>
      <w:r w:rsidR="00FE2235" w:rsidRPr="0073025F">
        <w:rPr>
          <w:sz w:val="24"/>
          <w:szCs w:val="24"/>
        </w:rPr>
        <w:t>nustatyti</w:t>
      </w:r>
      <w:r w:rsidR="00EF5178" w:rsidRPr="0073025F">
        <w:rPr>
          <w:sz w:val="24"/>
          <w:szCs w:val="24"/>
        </w:rPr>
        <w:t xml:space="preserve"> neatitikimai </w:t>
      </w:r>
      <w:r w:rsidRPr="0073025F">
        <w:rPr>
          <w:sz w:val="24"/>
          <w:szCs w:val="24"/>
        </w:rPr>
        <w:t xml:space="preserve">būtų pašalinti. </w:t>
      </w:r>
      <w:r w:rsidR="00ED4618" w:rsidRPr="0073025F">
        <w:rPr>
          <w:rFonts w:eastAsia="Calibri"/>
          <w:sz w:val="24"/>
          <w:szCs w:val="24"/>
        </w:rPr>
        <w:t xml:space="preserve">Išankstinio tyrimo metu, renkant informaciją buvo analizuojama ne tik ar Įstaiga atsakingai pasirinko rekomendacijų ir jų priemonių įgyvendinimo terminus, bet ir įvertino galimybes įgyvendinti rekomendacijas pasirinkus tam tikras priemones, diskutavo su Įstaigos darbuotojais, rinkosi ne „lengviausią kelią“ įgyvendinti rekomendacijas, o ieškojo efektyviausių priemonių, kurios padėtų stiprinti Įstaigos vidaus kontrolę, leistų nepasikartoti nustatytiems neatitikimams. </w:t>
      </w:r>
    </w:p>
    <w:p w:rsidR="00FE2235" w:rsidRPr="0073025F" w:rsidRDefault="00452E6F" w:rsidP="00ED4618">
      <w:pPr>
        <w:spacing w:line="360" w:lineRule="auto"/>
        <w:ind w:firstLine="851"/>
        <w:jc w:val="both"/>
        <w:rPr>
          <w:sz w:val="24"/>
          <w:szCs w:val="24"/>
          <w:lang w:eastAsia="lt-LT"/>
        </w:rPr>
      </w:pPr>
      <w:r w:rsidRPr="0073025F">
        <w:rPr>
          <w:sz w:val="24"/>
          <w:szCs w:val="24"/>
          <w:lang w:eastAsia="lt-LT"/>
        </w:rPr>
        <w:t>Siekiant įvertinanti Įstaigos priemonių efektyvumo pasirinkimą ir išankstinio tyrimo metu surinkti kuo daugiau informacijos apie Tarnybos darbuotojų teiktų rekomendacijų įgyvendinimą, kurie padėtų atsakyti į planuojamo audito klausimus, buvo kreiptasi į Įstaigą su prašymu pateikti rekomendacijų įgyvendinimo įrodymus (Įstaigos vidaus dokumentus, Įstaigos dalininkų protokolus bei visus kitus susijusius dokumentus, kurie galėtų įrodyti, kad rekomendacijos buvo įgyvendintos) bei susitikimo metu su Įstaigos l.e.p. vadovu aptarti kiekvienos rekomendacijos įgyvendinimo procesą ir veiksmų planą, kas</w:t>
      </w:r>
      <w:r w:rsidRPr="0073025F">
        <w:rPr>
          <w:lang w:eastAsia="lt-LT"/>
        </w:rPr>
        <w:t xml:space="preserve"> </w:t>
      </w:r>
      <w:r w:rsidRPr="0073025F">
        <w:rPr>
          <w:sz w:val="24"/>
          <w:szCs w:val="24"/>
          <w:lang w:eastAsia="lt-LT"/>
        </w:rPr>
        <w:t>turėtų padėti įvertinti, ar Įstaiga tinkamai ir l</w:t>
      </w:r>
      <w:r w:rsidR="00D10558" w:rsidRPr="0073025F">
        <w:rPr>
          <w:sz w:val="24"/>
          <w:szCs w:val="24"/>
          <w:lang w:eastAsia="lt-LT"/>
        </w:rPr>
        <w:t>aiku įgyvendino rekomendacijas.</w:t>
      </w:r>
    </w:p>
    <w:p w:rsidR="00D10558" w:rsidRPr="0073025F" w:rsidRDefault="00D10558" w:rsidP="00452E6F">
      <w:pPr>
        <w:spacing w:line="360" w:lineRule="auto"/>
        <w:ind w:firstLine="851"/>
        <w:jc w:val="both"/>
        <w:rPr>
          <w:sz w:val="24"/>
          <w:szCs w:val="24"/>
          <w:lang w:eastAsia="lt-LT"/>
        </w:rPr>
      </w:pPr>
      <w:r w:rsidRPr="0073025F">
        <w:rPr>
          <w:sz w:val="24"/>
          <w:szCs w:val="24"/>
          <w:lang w:eastAsia="lt-LT"/>
        </w:rPr>
        <w:t xml:space="preserve">Įstaiga pateikė dokumentus, įrodančius rekomendacijų </w:t>
      </w:r>
      <w:r w:rsidR="006F0BB2" w:rsidRPr="0073025F">
        <w:rPr>
          <w:sz w:val="24"/>
          <w:szCs w:val="24"/>
          <w:lang w:eastAsia="lt-LT"/>
        </w:rPr>
        <w:t xml:space="preserve">įgyvendinimą, tačiau juos išanalizavus pastebėta, kad dalis tvarkų parengta formaliai (tvarkose aprašomi procesai, kurie šiuo metu Įstaigoje negali egzistuoti, nes tam nėra </w:t>
      </w:r>
      <w:r w:rsidR="004B35BB" w:rsidRPr="0073025F">
        <w:rPr>
          <w:sz w:val="24"/>
          <w:szCs w:val="24"/>
          <w:lang w:eastAsia="lt-LT"/>
        </w:rPr>
        <w:t>reikiamų</w:t>
      </w:r>
      <w:r w:rsidR="006F0BB2" w:rsidRPr="0073025F">
        <w:rPr>
          <w:sz w:val="24"/>
          <w:szCs w:val="24"/>
          <w:lang w:eastAsia="lt-LT"/>
        </w:rPr>
        <w:t xml:space="preserve"> priemonių), </w:t>
      </w:r>
      <w:r w:rsidR="004B35BB" w:rsidRPr="0073025F">
        <w:rPr>
          <w:sz w:val="24"/>
          <w:szCs w:val="24"/>
          <w:lang w:eastAsia="lt-LT"/>
        </w:rPr>
        <w:t xml:space="preserve">nesilaikoma naujai patvirtintų tvarkų nuostatų, kai kurios priimtos tvarkos </w:t>
      </w:r>
      <w:r w:rsidR="00803107" w:rsidRPr="0073025F">
        <w:rPr>
          <w:sz w:val="24"/>
          <w:szCs w:val="24"/>
          <w:lang w:eastAsia="lt-LT"/>
        </w:rPr>
        <w:t>silpnina Įstaigos vidaus kontrolę, sudarydamos sąlygas Įstaigos vadovui elgtis netinkamai,</w:t>
      </w:r>
      <w:r w:rsidR="004B35BB" w:rsidRPr="0073025F">
        <w:rPr>
          <w:sz w:val="24"/>
          <w:szCs w:val="24"/>
          <w:lang w:eastAsia="lt-LT"/>
        </w:rPr>
        <w:t xml:space="preserve"> </w:t>
      </w:r>
      <w:r w:rsidR="006F0BB2" w:rsidRPr="0073025F">
        <w:rPr>
          <w:sz w:val="24"/>
          <w:szCs w:val="24"/>
          <w:lang w:eastAsia="lt-LT"/>
        </w:rPr>
        <w:t xml:space="preserve">parengti buhalterinės apskaitos registrai nėra išsamūs, nėra galimybės jų analizuoti įvairiais pjūviais, </w:t>
      </w:r>
      <w:r w:rsidR="00803107" w:rsidRPr="0073025F">
        <w:rPr>
          <w:sz w:val="24"/>
          <w:szCs w:val="24"/>
          <w:lang w:eastAsia="lt-LT"/>
        </w:rPr>
        <w:t xml:space="preserve">prašomi buhalterinės apskaitos dokumentai nepateikti Tarnybos darbuotojams iki šiol, </w:t>
      </w:r>
      <w:r w:rsidR="006F0BB2" w:rsidRPr="0073025F">
        <w:rPr>
          <w:sz w:val="24"/>
          <w:szCs w:val="24"/>
          <w:lang w:eastAsia="lt-LT"/>
        </w:rPr>
        <w:t>procedūros dėl finansinių ataskaitų audito delsiamos</w:t>
      </w:r>
      <w:r w:rsidR="00803107" w:rsidRPr="0073025F">
        <w:rPr>
          <w:sz w:val="24"/>
          <w:szCs w:val="24"/>
          <w:lang w:eastAsia="lt-LT"/>
        </w:rPr>
        <w:t>, nors toks auditas Įstaigai būtų labai naudingas ir suteiktų galimybę įvertinti Įstaigos buhalterio darbą</w:t>
      </w:r>
      <w:r w:rsidR="00ED4618" w:rsidRPr="0073025F">
        <w:rPr>
          <w:sz w:val="24"/>
          <w:szCs w:val="24"/>
          <w:lang w:eastAsia="lt-LT"/>
        </w:rPr>
        <w:t xml:space="preserve"> tvarkant buhalterinę apskaitą bei Įstaigos vadovo priimtus sprendimus dėl buhalterinės apskaitos organizavimo</w:t>
      </w:r>
      <w:r w:rsidR="00803107" w:rsidRPr="0073025F">
        <w:rPr>
          <w:sz w:val="24"/>
          <w:szCs w:val="24"/>
          <w:lang w:eastAsia="lt-LT"/>
        </w:rPr>
        <w:t>.</w:t>
      </w:r>
    </w:p>
    <w:p w:rsidR="00DE15AC" w:rsidRPr="0073025F" w:rsidRDefault="002B6B52" w:rsidP="00452E6F">
      <w:pPr>
        <w:spacing w:line="360" w:lineRule="auto"/>
        <w:ind w:firstLine="851"/>
        <w:jc w:val="both"/>
        <w:rPr>
          <w:sz w:val="24"/>
          <w:szCs w:val="24"/>
          <w:lang w:eastAsia="lt-LT"/>
        </w:rPr>
      </w:pPr>
      <w:r w:rsidRPr="0073025F">
        <w:rPr>
          <w:sz w:val="24"/>
          <w:szCs w:val="24"/>
          <w:lang w:eastAsia="lt-LT"/>
        </w:rPr>
        <w:t xml:space="preserve">Nuo 2020 metų Įstaigoje vyksta daug pokyčių: naujai patvirtinta struktūra ir pareigybių sąrašas, nuo 2020 m. sausio mėn. Įstaiga neturi pastovaus vadovo (laikinai vadovo funkcijos patikėtos Įstaigos vadovo pavaduotojui, tačiau naujoje struktūroje tokių pareigų nenumatyta), 2020 m. lapkričio 25 d. Įstaigos buhalteris pateikė prašymą dėl atleidimo iš užimamų pareigų. Visos šios aplinkybės Įstaigos vidaus kontrolės aplinką daro jautrią. </w:t>
      </w:r>
      <w:r w:rsidR="00452E6F" w:rsidRPr="0073025F">
        <w:rPr>
          <w:sz w:val="24"/>
          <w:szCs w:val="24"/>
          <w:lang w:eastAsia="lt-LT"/>
        </w:rPr>
        <w:t xml:space="preserve">Pokalbio metu su Įstaigos </w:t>
      </w:r>
      <w:r w:rsidR="00EA0434" w:rsidRPr="0073025F">
        <w:rPr>
          <w:sz w:val="24"/>
          <w:szCs w:val="24"/>
          <w:lang w:eastAsia="lt-LT"/>
        </w:rPr>
        <w:t>darbuotojais</w:t>
      </w:r>
      <w:r w:rsidR="00452E6F" w:rsidRPr="0073025F">
        <w:rPr>
          <w:sz w:val="24"/>
          <w:szCs w:val="24"/>
          <w:lang w:eastAsia="lt-LT"/>
        </w:rPr>
        <w:t xml:space="preserve"> paaiškėjo, kad darbuotojų susirinkimai Įstaigoje nevyksta, todėl </w:t>
      </w:r>
      <w:r w:rsidR="00803107" w:rsidRPr="0073025F">
        <w:rPr>
          <w:sz w:val="24"/>
          <w:szCs w:val="24"/>
          <w:lang w:eastAsia="lt-LT"/>
        </w:rPr>
        <w:t xml:space="preserve">ir </w:t>
      </w:r>
      <w:r w:rsidR="00452E6F" w:rsidRPr="0073025F">
        <w:rPr>
          <w:sz w:val="24"/>
          <w:szCs w:val="24"/>
          <w:lang w:eastAsia="lt-LT"/>
        </w:rPr>
        <w:t xml:space="preserve">rekomendacijų aptarimo su darbuotojais nevyko, </w:t>
      </w:r>
      <w:r w:rsidR="00452E6F" w:rsidRPr="0073025F">
        <w:rPr>
          <w:sz w:val="24"/>
          <w:szCs w:val="24"/>
          <w:lang w:eastAsia="lt-LT"/>
        </w:rPr>
        <w:lastRenderedPageBreak/>
        <w:t>o parengti tvarkas buvo įpareigota Įstaigos administratorė. Tokiu atveju kyla rizika, kad priimtos priemonės galimai yra neefektyvios ir neveiksnios, nes tvarkos galimai yra parengtos tik formaliai ir Įstaigos veikloje tiesiog neveiks</w:t>
      </w:r>
      <w:r w:rsidR="00803107" w:rsidRPr="0073025F">
        <w:rPr>
          <w:sz w:val="24"/>
          <w:szCs w:val="24"/>
          <w:lang w:eastAsia="lt-LT"/>
        </w:rPr>
        <w:t xml:space="preserve">, darbuotojai nėra deramai supažindinti su naujai patvirtintų tvarkų nuostatomis, nėra išdiskutuotos problemos ir jų sprendimo galimybės. </w:t>
      </w:r>
    </w:p>
    <w:p w:rsidR="006C697C" w:rsidRPr="0073025F" w:rsidRDefault="00D10558" w:rsidP="00452E6F">
      <w:pPr>
        <w:spacing w:line="360" w:lineRule="auto"/>
        <w:ind w:firstLine="851"/>
        <w:jc w:val="both"/>
        <w:rPr>
          <w:sz w:val="24"/>
          <w:szCs w:val="24"/>
          <w:lang w:eastAsia="lt-LT"/>
        </w:rPr>
      </w:pPr>
      <w:r w:rsidRPr="0073025F">
        <w:rPr>
          <w:sz w:val="24"/>
          <w:szCs w:val="24"/>
          <w:lang w:eastAsia="lt-LT"/>
        </w:rPr>
        <w:t>Toks rekomendacijų įgyvendinimas nedavė rezultatų, kuri</w:t>
      </w:r>
      <w:r w:rsidR="002B6B52" w:rsidRPr="0073025F">
        <w:rPr>
          <w:sz w:val="24"/>
          <w:szCs w:val="24"/>
          <w:lang w:eastAsia="lt-LT"/>
        </w:rPr>
        <w:t>ų tikėjosi Tarnybos darbuotojai –</w:t>
      </w:r>
      <w:r w:rsidRPr="0073025F">
        <w:rPr>
          <w:sz w:val="24"/>
          <w:szCs w:val="24"/>
          <w:lang w:eastAsia="lt-LT"/>
        </w:rPr>
        <w:t xml:space="preserve"> tam tikrų priemonių formalus įgyvendinimas nesustip</w:t>
      </w:r>
      <w:r w:rsidR="002B6B52" w:rsidRPr="0073025F">
        <w:rPr>
          <w:sz w:val="24"/>
          <w:szCs w:val="24"/>
          <w:lang w:eastAsia="lt-LT"/>
        </w:rPr>
        <w:t>rino Įstaigos vidaus kontrolės.</w:t>
      </w:r>
    </w:p>
    <w:p w:rsidR="002B6B52" w:rsidRPr="00E91F36" w:rsidRDefault="002B6B52" w:rsidP="00452E6F">
      <w:pPr>
        <w:spacing w:line="360" w:lineRule="auto"/>
        <w:ind w:firstLine="851"/>
        <w:jc w:val="both"/>
        <w:rPr>
          <w:sz w:val="24"/>
          <w:szCs w:val="24"/>
        </w:rPr>
      </w:pPr>
    </w:p>
    <w:p w:rsidR="006C697C" w:rsidRPr="00E91F36" w:rsidRDefault="006C697C" w:rsidP="00E91F36">
      <w:pPr>
        <w:pStyle w:val="Darbui"/>
        <w:pBdr>
          <w:bottom w:val="double" w:sz="12" w:space="1" w:color="4F6228" w:themeColor="accent3" w:themeShade="80"/>
        </w:pBdr>
        <w:jc w:val="center"/>
        <w:rPr>
          <w:rFonts w:eastAsia="SimSun"/>
          <w:b/>
          <w:i w:val="0"/>
        </w:rPr>
      </w:pPr>
      <w:bookmarkStart w:id="10" w:name="_Toc64970077"/>
      <w:r w:rsidRPr="00E91F36">
        <w:rPr>
          <w:rFonts w:eastAsia="SimSun"/>
          <w:b/>
          <w:i w:val="0"/>
        </w:rPr>
        <w:t xml:space="preserve">3. </w:t>
      </w:r>
      <w:r w:rsidR="00E30C30">
        <w:rPr>
          <w:rFonts w:eastAsia="SimSun"/>
          <w:b/>
          <w:i w:val="0"/>
        </w:rPr>
        <w:t>NETINKAMOS VEIKLOS ATVEJAI PASIKARTOJA</w:t>
      </w:r>
      <w:bookmarkEnd w:id="10"/>
    </w:p>
    <w:p w:rsidR="0094721C" w:rsidRDefault="0094721C" w:rsidP="00E91F36">
      <w:pPr>
        <w:spacing w:line="360" w:lineRule="auto"/>
        <w:ind w:firstLine="851"/>
        <w:jc w:val="both"/>
        <w:rPr>
          <w:sz w:val="24"/>
          <w:szCs w:val="24"/>
        </w:rPr>
      </w:pPr>
    </w:p>
    <w:p w:rsidR="003128B8" w:rsidRPr="0073025F" w:rsidRDefault="00EF5178" w:rsidP="003128B8">
      <w:pPr>
        <w:spacing w:line="360" w:lineRule="auto"/>
        <w:ind w:firstLine="851"/>
        <w:jc w:val="both"/>
        <w:rPr>
          <w:sz w:val="24"/>
          <w:szCs w:val="24"/>
        </w:rPr>
      </w:pPr>
      <w:r w:rsidRPr="0073025F">
        <w:rPr>
          <w:sz w:val="24"/>
          <w:szCs w:val="24"/>
        </w:rPr>
        <w:t xml:space="preserve">Išankstinio tyrimo metu rinkome informaciją ir analizavome, ar pasirinktos priemonės </w:t>
      </w:r>
      <w:r w:rsidR="001C3317" w:rsidRPr="0073025F">
        <w:rPr>
          <w:sz w:val="24"/>
          <w:szCs w:val="24"/>
        </w:rPr>
        <w:t xml:space="preserve">įgyvendinant rekomendacijas leis nepasikartoti </w:t>
      </w:r>
      <w:r w:rsidR="0059621A" w:rsidRPr="0073025F">
        <w:rPr>
          <w:sz w:val="24"/>
          <w:szCs w:val="24"/>
        </w:rPr>
        <w:t>netinkamoms veikloms. Siekiant įvertinti, ar nepasikartoja Tarnybos darbuotojų rasti neatitikimai įvairiose srityse, tikrinome ar Įstaiga,</w:t>
      </w:r>
      <w:r w:rsidR="00CB4BF1" w:rsidRPr="0073025F">
        <w:rPr>
          <w:sz w:val="24"/>
          <w:szCs w:val="24"/>
        </w:rPr>
        <w:t xml:space="preserve"> įgyvendinus rekomendacijas (</w:t>
      </w:r>
      <w:r w:rsidR="0059621A" w:rsidRPr="0073025F">
        <w:rPr>
          <w:sz w:val="24"/>
          <w:szCs w:val="24"/>
        </w:rPr>
        <w:t>pateikus reikiamas ataskaitas, dokumentus už 2019 metus</w:t>
      </w:r>
      <w:r w:rsidR="00CB4BF1" w:rsidRPr="0073025F">
        <w:rPr>
          <w:sz w:val="24"/>
          <w:szCs w:val="24"/>
        </w:rPr>
        <w:t>)</w:t>
      </w:r>
      <w:r w:rsidR="0059621A" w:rsidRPr="0073025F">
        <w:rPr>
          <w:sz w:val="24"/>
          <w:szCs w:val="24"/>
        </w:rPr>
        <w:t xml:space="preserve">, tą patį padarė ir už 2020 metus. </w:t>
      </w:r>
      <w:r w:rsidR="00CB4BF1" w:rsidRPr="0073025F">
        <w:rPr>
          <w:sz w:val="24"/>
          <w:szCs w:val="24"/>
        </w:rPr>
        <w:t>Tačiau a</w:t>
      </w:r>
      <w:r w:rsidR="0059621A" w:rsidRPr="0073025F">
        <w:rPr>
          <w:sz w:val="24"/>
          <w:szCs w:val="24"/>
        </w:rPr>
        <w:t>nalizuojant duomenis pastebėjome, kad netinkamos veiklos pasikartoja (pvz. viešųjų pirkimų metinė ataskaita ATN-3</w:t>
      </w:r>
      <w:r w:rsidR="0012311B" w:rsidRPr="0073025F">
        <w:rPr>
          <w:sz w:val="24"/>
          <w:szCs w:val="24"/>
        </w:rPr>
        <w:t xml:space="preserve"> už 2019 metus pateikta 2020 metų gegužės mėnesį (pavėluotai), ta pati metinė ataskaita už 2020 metus iki 2021 m. vasario 12 d. pateikta nebuvo (ataskaita pateikti vėluojama), trys asmenys iš penkių , kuriems nustatyta prievolė pateikti privalomas teikti privačių interesų deklaracijas, nepateikė deklaracijų (duomenys 2021 m. vasario 12 d. duomenimis).</w:t>
      </w:r>
    </w:p>
    <w:p w:rsidR="00F62BE0" w:rsidRPr="0073025F" w:rsidRDefault="0012311B" w:rsidP="00A01176">
      <w:pPr>
        <w:spacing w:line="360" w:lineRule="auto"/>
        <w:ind w:firstLine="851"/>
        <w:jc w:val="both"/>
        <w:rPr>
          <w:sz w:val="24"/>
          <w:szCs w:val="24"/>
        </w:rPr>
      </w:pPr>
      <w:r w:rsidRPr="0073025F">
        <w:rPr>
          <w:sz w:val="24"/>
          <w:szCs w:val="24"/>
        </w:rPr>
        <w:t>Netinkamos veiklos atvejų pasikartojimas rodo, kad</w:t>
      </w:r>
      <w:r w:rsidR="00F62BE0" w:rsidRPr="0073025F">
        <w:rPr>
          <w:sz w:val="24"/>
          <w:szCs w:val="24"/>
        </w:rPr>
        <w:t>:</w:t>
      </w:r>
    </w:p>
    <w:p w:rsidR="00F62BE0" w:rsidRPr="0073025F" w:rsidRDefault="00A01176" w:rsidP="00F62BE0">
      <w:pPr>
        <w:pStyle w:val="Sraopastraipa"/>
        <w:numPr>
          <w:ilvl w:val="0"/>
          <w:numId w:val="13"/>
        </w:numPr>
        <w:spacing w:line="360" w:lineRule="auto"/>
        <w:jc w:val="both"/>
        <w:rPr>
          <w:sz w:val="24"/>
          <w:szCs w:val="24"/>
        </w:rPr>
      </w:pPr>
      <w:r w:rsidRPr="0073025F">
        <w:rPr>
          <w:sz w:val="24"/>
          <w:szCs w:val="24"/>
        </w:rPr>
        <w:t>Įstaiga rekomendacijas įgyvendino netinkamai</w:t>
      </w:r>
      <w:r w:rsidR="00F62BE0" w:rsidRPr="0073025F">
        <w:rPr>
          <w:sz w:val="24"/>
          <w:szCs w:val="24"/>
        </w:rPr>
        <w:t xml:space="preserve"> ir galimai tik formaliai</w:t>
      </w:r>
      <w:r w:rsidRPr="0073025F">
        <w:rPr>
          <w:sz w:val="24"/>
          <w:szCs w:val="24"/>
        </w:rPr>
        <w:t>: neišsiaiškino priežasčių, nepriėmė jokių priemonių, kad pašalinti trūkumai nesikartotų ateityje, dauguma priimtų priemonių Įstaigoje galimai neveiksnios</w:t>
      </w:r>
      <w:r w:rsidR="00F62BE0" w:rsidRPr="0073025F">
        <w:rPr>
          <w:sz w:val="24"/>
          <w:szCs w:val="24"/>
        </w:rPr>
        <w:t>;</w:t>
      </w:r>
    </w:p>
    <w:p w:rsidR="00F62BE0" w:rsidRPr="0073025F" w:rsidRDefault="00A01176" w:rsidP="00F62BE0">
      <w:pPr>
        <w:pStyle w:val="Sraopastraipa"/>
        <w:numPr>
          <w:ilvl w:val="0"/>
          <w:numId w:val="13"/>
        </w:numPr>
        <w:spacing w:line="360" w:lineRule="auto"/>
        <w:jc w:val="both"/>
        <w:rPr>
          <w:sz w:val="24"/>
          <w:szCs w:val="24"/>
          <w:lang w:eastAsia="lt-LT"/>
        </w:rPr>
      </w:pPr>
      <w:r w:rsidRPr="0073025F">
        <w:rPr>
          <w:sz w:val="24"/>
          <w:szCs w:val="24"/>
          <w:lang w:eastAsia="lt-LT"/>
        </w:rPr>
        <w:t>Įstaiga galimai neanalizavo ir neieškojo efektyviausių priemonių, kurios leistų gerinti veiklos kokybę, stiprinti valdymo, administracinius ir organizacinius procesus</w:t>
      </w:r>
      <w:r w:rsidR="00F62BE0" w:rsidRPr="0073025F">
        <w:rPr>
          <w:sz w:val="24"/>
          <w:szCs w:val="24"/>
          <w:lang w:eastAsia="lt-LT"/>
        </w:rPr>
        <w:t>;</w:t>
      </w:r>
    </w:p>
    <w:p w:rsidR="00F62BE0" w:rsidRPr="0073025F" w:rsidRDefault="00A01176" w:rsidP="00F62BE0">
      <w:pPr>
        <w:pStyle w:val="Sraopastraipa"/>
        <w:numPr>
          <w:ilvl w:val="0"/>
          <w:numId w:val="13"/>
        </w:numPr>
        <w:spacing w:line="360" w:lineRule="auto"/>
        <w:jc w:val="both"/>
        <w:rPr>
          <w:sz w:val="24"/>
          <w:szCs w:val="24"/>
          <w:lang w:eastAsia="lt-LT"/>
        </w:rPr>
      </w:pPr>
      <w:r w:rsidRPr="0073025F">
        <w:rPr>
          <w:sz w:val="24"/>
          <w:szCs w:val="24"/>
          <w:lang w:eastAsia="lt-LT"/>
        </w:rPr>
        <w:t xml:space="preserve">Įstaigoje galimai nevyksta darbuotojų susirinkimai, kuriuose darbuotojai būtų supažindinti su jiems aktualiomis rekomendacijomis ir galimomis priemonėmis jas </w:t>
      </w:r>
      <w:r w:rsidR="00F62BE0" w:rsidRPr="0073025F">
        <w:rPr>
          <w:sz w:val="24"/>
          <w:szCs w:val="24"/>
          <w:lang w:eastAsia="lt-LT"/>
        </w:rPr>
        <w:t>įgyvendinti;</w:t>
      </w:r>
    </w:p>
    <w:p w:rsidR="0012311B" w:rsidRPr="0073025F" w:rsidRDefault="00A01176" w:rsidP="00F62BE0">
      <w:pPr>
        <w:pStyle w:val="Sraopastraipa"/>
        <w:numPr>
          <w:ilvl w:val="0"/>
          <w:numId w:val="13"/>
        </w:numPr>
        <w:spacing w:line="360" w:lineRule="auto"/>
        <w:jc w:val="both"/>
        <w:rPr>
          <w:sz w:val="24"/>
          <w:szCs w:val="24"/>
        </w:rPr>
      </w:pPr>
      <w:r w:rsidRPr="0073025F">
        <w:rPr>
          <w:sz w:val="24"/>
          <w:szCs w:val="24"/>
          <w:lang w:eastAsia="lt-LT"/>
        </w:rPr>
        <w:t>Vidaus kontrolę galimai riboja žmogiškieji veiksniai, netinkamas Įstaigos vadovybės požiūris į vidaus kontrolės priemones, galimai kompetencijos trūkumas.</w:t>
      </w:r>
    </w:p>
    <w:p w:rsidR="006C697C" w:rsidRDefault="006C697C" w:rsidP="00E91F36">
      <w:pPr>
        <w:spacing w:line="360" w:lineRule="auto"/>
        <w:ind w:firstLine="851"/>
        <w:jc w:val="both"/>
        <w:rPr>
          <w:sz w:val="24"/>
          <w:szCs w:val="24"/>
        </w:rPr>
      </w:pPr>
    </w:p>
    <w:p w:rsidR="00F62BE0" w:rsidRDefault="00F62BE0" w:rsidP="00E91F36">
      <w:pPr>
        <w:spacing w:line="360" w:lineRule="auto"/>
        <w:ind w:firstLine="851"/>
        <w:jc w:val="both"/>
        <w:rPr>
          <w:sz w:val="24"/>
          <w:szCs w:val="24"/>
        </w:rPr>
      </w:pPr>
    </w:p>
    <w:p w:rsidR="00F62BE0" w:rsidRDefault="00F62BE0" w:rsidP="00E91F36">
      <w:pPr>
        <w:spacing w:line="360" w:lineRule="auto"/>
        <w:ind w:firstLine="851"/>
        <w:jc w:val="both"/>
        <w:rPr>
          <w:sz w:val="24"/>
          <w:szCs w:val="24"/>
        </w:rPr>
      </w:pPr>
    </w:p>
    <w:p w:rsidR="00F62BE0" w:rsidRDefault="00F62BE0" w:rsidP="00E91F36">
      <w:pPr>
        <w:spacing w:line="360" w:lineRule="auto"/>
        <w:ind w:firstLine="851"/>
        <w:jc w:val="both"/>
        <w:rPr>
          <w:sz w:val="24"/>
          <w:szCs w:val="24"/>
        </w:rPr>
      </w:pPr>
    </w:p>
    <w:p w:rsidR="00F62BE0" w:rsidRDefault="00F62BE0" w:rsidP="00E91F36">
      <w:pPr>
        <w:spacing w:line="360" w:lineRule="auto"/>
        <w:ind w:firstLine="851"/>
        <w:jc w:val="both"/>
        <w:rPr>
          <w:sz w:val="24"/>
          <w:szCs w:val="24"/>
        </w:rPr>
      </w:pPr>
    </w:p>
    <w:p w:rsidR="000B6C0E" w:rsidRPr="00E91F36" w:rsidRDefault="000B6C0E" w:rsidP="000B6C0E">
      <w:pPr>
        <w:pStyle w:val="Darbui"/>
        <w:pBdr>
          <w:bottom w:val="double" w:sz="12" w:space="1" w:color="4F6228" w:themeColor="accent3" w:themeShade="80"/>
        </w:pBdr>
        <w:ind w:firstLine="0"/>
        <w:jc w:val="center"/>
        <w:rPr>
          <w:rFonts w:eastAsia="SimSun"/>
          <w:b/>
          <w:i w:val="0"/>
        </w:rPr>
      </w:pPr>
      <w:bookmarkStart w:id="11" w:name="_Toc64970078"/>
      <w:r>
        <w:rPr>
          <w:rFonts w:eastAsia="SimSun"/>
          <w:b/>
          <w:i w:val="0"/>
        </w:rPr>
        <w:lastRenderedPageBreak/>
        <w:t>PRIEŽASTYS, DĖL KURIŲ SIŪLOMA BAIGTI AUDITĄ IŠANKSTINIU TYRIMU</w:t>
      </w:r>
      <w:bookmarkEnd w:id="11"/>
    </w:p>
    <w:p w:rsidR="000B6C0E" w:rsidRDefault="000B6C0E" w:rsidP="000B6C0E">
      <w:pPr>
        <w:spacing w:line="360" w:lineRule="auto"/>
        <w:jc w:val="both"/>
        <w:rPr>
          <w:sz w:val="24"/>
          <w:szCs w:val="24"/>
        </w:rPr>
      </w:pPr>
    </w:p>
    <w:p w:rsidR="00903D83" w:rsidRPr="0073025F" w:rsidRDefault="00903D83" w:rsidP="00903D83">
      <w:pPr>
        <w:spacing w:line="360" w:lineRule="auto"/>
        <w:ind w:firstLine="851"/>
        <w:jc w:val="both"/>
        <w:rPr>
          <w:sz w:val="24"/>
          <w:szCs w:val="24"/>
        </w:rPr>
      </w:pPr>
      <w:r w:rsidRPr="0073025F">
        <w:rPr>
          <w:sz w:val="24"/>
          <w:szCs w:val="24"/>
        </w:rPr>
        <w:t xml:space="preserve">Išankstinio tyrimo metu nustatyta, kad Įstaiga ne visas rekomendacijas įvykdė laiku, o dalis įvykdytų galimai neveiksnios, nes Įstaigoje kartojasi rasti neatitikimai (pvz. viešųjų pirkimų metinė ataskaita nepateikta laiku, nepateiktos privačių interesų deklaracijos asmenų, kuriems nustatyta tokia prievolė, neparinkta audito įmonė finansinėms ataskaitoms vertinti, neparengtas dokumentacijos </w:t>
      </w:r>
      <w:r w:rsidR="00452E6F" w:rsidRPr="0073025F">
        <w:rPr>
          <w:sz w:val="24"/>
          <w:szCs w:val="24"/>
        </w:rPr>
        <w:t>planas ir kita).</w:t>
      </w:r>
    </w:p>
    <w:p w:rsidR="00452E6F" w:rsidRPr="0073025F" w:rsidRDefault="00E66652" w:rsidP="00452E6F">
      <w:pPr>
        <w:spacing w:line="360" w:lineRule="auto"/>
        <w:ind w:firstLine="851"/>
        <w:jc w:val="both"/>
        <w:rPr>
          <w:sz w:val="24"/>
          <w:szCs w:val="24"/>
        </w:rPr>
      </w:pPr>
      <w:r w:rsidRPr="0073025F">
        <w:rPr>
          <w:sz w:val="24"/>
          <w:szCs w:val="24"/>
          <w:lang w:eastAsia="lt-LT"/>
        </w:rPr>
        <w:t>Darytina prielaida</w:t>
      </w:r>
      <w:r w:rsidR="00452E6F" w:rsidRPr="0073025F">
        <w:rPr>
          <w:sz w:val="24"/>
          <w:szCs w:val="24"/>
          <w:lang w:eastAsia="lt-LT"/>
        </w:rPr>
        <w:t>, kad Įstaiga pateikė visus turimus ir jai žinomus dokumentus, kurie įrodytų rekomendacijų įgyvendinimą.</w:t>
      </w:r>
    </w:p>
    <w:p w:rsidR="00903D83" w:rsidRPr="0073025F" w:rsidRDefault="00903D83" w:rsidP="00903D83">
      <w:pPr>
        <w:spacing w:line="360" w:lineRule="auto"/>
        <w:ind w:firstLine="851"/>
        <w:jc w:val="both"/>
        <w:rPr>
          <w:sz w:val="24"/>
          <w:szCs w:val="24"/>
        </w:rPr>
      </w:pPr>
      <w:r w:rsidRPr="0073025F">
        <w:rPr>
          <w:sz w:val="24"/>
          <w:szCs w:val="24"/>
        </w:rPr>
        <w:t>Vidaus kontrolę galimai riboja žmogiškieji veiksniai, netinkamas Įstaigos vadovybės požiūris į vidaus kontrolės priemones, galimai kompetencijos trūkumas. Įstaigoje vyksta esminiai pokyčiai: dalininkai priėmė sprendimą skelbti konkursą Įstaigos vadovo pareigoms užimti</w:t>
      </w:r>
      <w:r w:rsidR="00826AA9" w:rsidRPr="0073025F">
        <w:rPr>
          <w:sz w:val="24"/>
          <w:szCs w:val="24"/>
        </w:rPr>
        <w:t>, todėl Įstaigai šiuo metu vadovauja laikinas vadovas</w:t>
      </w:r>
      <w:r w:rsidRPr="0073025F">
        <w:rPr>
          <w:sz w:val="24"/>
          <w:szCs w:val="24"/>
        </w:rPr>
        <w:t xml:space="preserve">, </w:t>
      </w:r>
      <w:r w:rsidR="00826AA9" w:rsidRPr="0073025F">
        <w:rPr>
          <w:sz w:val="24"/>
          <w:szCs w:val="24"/>
        </w:rPr>
        <w:t xml:space="preserve">taip pat </w:t>
      </w:r>
      <w:r w:rsidRPr="0073025F">
        <w:rPr>
          <w:sz w:val="24"/>
          <w:szCs w:val="24"/>
        </w:rPr>
        <w:t>dalininkai priėmė sprendimą ir patvirtino naują Įsta</w:t>
      </w:r>
      <w:r w:rsidR="00826AA9" w:rsidRPr="0073025F">
        <w:rPr>
          <w:sz w:val="24"/>
          <w:szCs w:val="24"/>
        </w:rPr>
        <w:t>igos struktūrą, todėl Įstaiga turi pradėti struktūrinius</w:t>
      </w:r>
      <w:r w:rsidRPr="0073025F">
        <w:rPr>
          <w:sz w:val="24"/>
          <w:szCs w:val="24"/>
        </w:rPr>
        <w:t xml:space="preserve"> pokyč</w:t>
      </w:r>
      <w:r w:rsidR="00826AA9" w:rsidRPr="0073025F">
        <w:rPr>
          <w:sz w:val="24"/>
          <w:szCs w:val="24"/>
        </w:rPr>
        <w:t>ius</w:t>
      </w:r>
      <w:r w:rsidRPr="0073025F">
        <w:rPr>
          <w:sz w:val="24"/>
          <w:szCs w:val="24"/>
        </w:rPr>
        <w:t>, pasikeitė Įstaigos buhalteris, o nuo 2021 m. balandžio 1 d. Įstaigos buhalterinė apskai</w:t>
      </w:r>
      <w:r w:rsidR="00452E6F" w:rsidRPr="0073025F">
        <w:rPr>
          <w:sz w:val="24"/>
          <w:szCs w:val="24"/>
        </w:rPr>
        <w:t>ta bus tvarkoma centralizuotai.</w:t>
      </w:r>
    </w:p>
    <w:p w:rsidR="002E2BE0" w:rsidRPr="0073025F" w:rsidRDefault="00903D83" w:rsidP="00903D83">
      <w:pPr>
        <w:spacing w:line="360" w:lineRule="auto"/>
        <w:ind w:firstLine="851"/>
        <w:jc w:val="both"/>
        <w:rPr>
          <w:sz w:val="24"/>
          <w:szCs w:val="24"/>
        </w:rPr>
      </w:pPr>
      <w:r w:rsidRPr="0073025F">
        <w:rPr>
          <w:sz w:val="24"/>
          <w:szCs w:val="24"/>
        </w:rPr>
        <w:t xml:space="preserve">Dėl šiuo metu vykstančių </w:t>
      </w:r>
      <w:r w:rsidR="00E66652" w:rsidRPr="0073025F">
        <w:rPr>
          <w:sz w:val="24"/>
          <w:szCs w:val="24"/>
        </w:rPr>
        <w:t>pokyčių Įstaigoje kyla</w:t>
      </w:r>
      <w:r w:rsidRPr="0073025F">
        <w:rPr>
          <w:sz w:val="24"/>
          <w:szCs w:val="24"/>
        </w:rPr>
        <w:t xml:space="preserve"> rizika, kad nebus sukurta audito pridėtinė vertė, nes audito rekomendacijo</w:t>
      </w:r>
      <w:r w:rsidR="00E66652" w:rsidRPr="0073025F">
        <w:rPr>
          <w:sz w:val="24"/>
          <w:szCs w:val="24"/>
        </w:rPr>
        <w:t>s gali tapti neaktualios. Siūloma</w:t>
      </w:r>
      <w:r w:rsidRPr="0073025F">
        <w:rPr>
          <w:sz w:val="24"/>
          <w:szCs w:val="24"/>
        </w:rPr>
        <w:t xml:space="preserve"> auditą baigti išankstiniu tyrimu, o Įstaigos rekomendacijų įgyvendinimo vertinimą atlikti po metų.</w:t>
      </w:r>
    </w:p>
    <w:p w:rsidR="000B6C0E" w:rsidRDefault="000B6C0E" w:rsidP="00903D83">
      <w:pPr>
        <w:spacing w:line="360" w:lineRule="auto"/>
        <w:ind w:firstLine="851"/>
        <w:jc w:val="both"/>
        <w:rPr>
          <w:sz w:val="24"/>
          <w:szCs w:val="24"/>
        </w:rPr>
      </w:pPr>
    </w:p>
    <w:p w:rsidR="00452E6F" w:rsidRPr="00E91F36" w:rsidRDefault="00452E6F" w:rsidP="00903D83">
      <w:pPr>
        <w:spacing w:line="360" w:lineRule="auto"/>
        <w:ind w:firstLine="851"/>
        <w:jc w:val="both"/>
        <w:rPr>
          <w:sz w:val="24"/>
          <w:szCs w:val="24"/>
        </w:rPr>
      </w:pPr>
    </w:p>
    <w:p w:rsidR="006C697C" w:rsidRDefault="006C697C" w:rsidP="00E91F36">
      <w:pPr>
        <w:spacing w:line="360" w:lineRule="auto"/>
        <w:ind w:firstLine="851"/>
        <w:jc w:val="both"/>
        <w:rPr>
          <w:sz w:val="24"/>
          <w:szCs w:val="24"/>
        </w:rPr>
      </w:pPr>
    </w:p>
    <w:p w:rsidR="00A01176" w:rsidRDefault="00A01176" w:rsidP="00E91F36">
      <w:pPr>
        <w:spacing w:line="360" w:lineRule="auto"/>
        <w:ind w:firstLine="851"/>
        <w:jc w:val="both"/>
        <w:rPr>
          <w:sz w:val="24"/>
          <w:szCs w:val="24"/>
        </w:rPr>
      </w:pPr>
    </w:p>
    <w:p w:rsidR="00A01176" w:rsidRDefault="00A01176" w:rsidP="00E91F36">
      <w:pPr>
        <w:spacing w:line="360" w:lineRule="auto"/>
        <w:ind w:firstLine="851"/>
        <w:jc w:val="both"/>
        <w:rPr>
          <w:sz w:val="24"/>
          <w:szCs w:val="24"/>
        </w:rPr>
      </w:pPr>
    </w:p>
    <w:p w:rsidR="00D837EB" w:rsidRPr="0073025F" w:rsidRDefault="00D837EB" w:rsidP="00D837EB">
      <w:pPr>
        <w:spacing w:line="360" w:lineRule="auto"/>
        <w:jc w:val="both"/>
        <w:rPr>
          <w:rFonts w:eastAsia="SimSun"/>
          <w:sz w:val="24"/>
          <w:szCs w:val="24"/>
        </w:rPr>
      </w:pPr>
      <w:r w:rsidRPr="0073025F">
        <w:rPr>
          <w:rFonts w:eastAsia="SimSun"/>
          <w:sz w:val="24"/>
          <w:szCs w:val="24"/>
        </w:rPr>
        <w:t>Kauno miesto savivaldybės kontrolier</w:t>
      </w:r>
      <w:r w:rsidR="00F05459" w:rsidRPr="0073025F">
        <w:rPr>
          <w:rFonts w:eastAsia="SimSun"/>
          <w:sz w:val="24"/>
          <w:szCs w:val="24"/>
        </w:rPr>
        <w:t>ė</w:t>
      </w:r>
      <w:r w:rsidRPr="0073025F">
        <w:rPr>
          <w:rFonts w:eastAsia="SimSun"/>
          <w:sz w:val="24"/>
          <w:szCs w:val="24"/>
        </w:rPr>
        <w:t xml:space="preserve">                                                                      Žana Gasparavičienė</w:t>
      </w:r>
    </w:p>
    <w:p w:rsidR="00D837EB" w:rsidRPr="0073025F" w:rsidRDefault="00D837EB" w:rsidP="00D837EB">
      <w:pPr>
        <w:spacing w:line="360" w:lineRule="auto"/>
        <w:jc w:val="both"/>
        <w:rPr>
          <w:rFonts w:eastAsia="SimSun"/>
          <w:sz w:val="24"/>
          <w:szCs w:val="24"/>
        </w:rPr>
      </w:pPr>
    </w:p>
    <w:p w:rsidR="00A01176" w:rsidRPr="0073025F" w:rsidRDefault="00A01176" w:rsidP="00D837EB">
      <w:pPr>
        <w:spacing w:line="360" w:lineRule="auto"/>
        <w:jc w:val="both"/>
        <w:rPr>
          <w:rFonts w:eastAsia="SimSun"/>
          <w:sz w:val="24"/>
          <w:szCs w:val="24"/>
        </w:rPr>
      </w:pPr>
    </w:p>
    <w:p w:rsidR="00D837EB" w:rsidRPr="0073025F" w:rsidRDefault="00D837EB" w:rsidP="00D837EB">
      <w:pPr>
        <w:spacing w:line="360" w:lineRule="auto"/>
        <w:jc w:val="both"/>
        <w:rPr>
          <w:rFonts w:eastAsia="SimSun"/>
          <w:sz w:val="24"/>
          <w:szCs w:val="24"/>
        </w:rPr>
      </w:pPr>
      <w:r w:rsidRPr="0073025F">
        <w:rPr>
          <w:rFonts w:eastAsia="SimSun"/>
          <w:sz w:val="24"/>
          <w:szCs w:val="24"/>
        </w:rPr>
        <w:t>Savivaldyb</w:t>
      </w:r>
      <w:r w:rsidR="00903D83" w:rsidRPr="0073025F">
        <w:rPr>
          <w:rFonts w:eastAsia="SimSun"/>
          <w:sz w:val="24"/>
          <w:szCs w:val="24"/>
        </w:rPr>
        <w:t>ės kontrolės ir audito tarnybos</w:t>
      </w:r>
      <w:r w:rsidRPr="0073025F">
        <w:rPr>
          <w:rFonts w:eastAsia="SimSun"/>
          <w:sz w:val="24"/>
          <w:szCs w:val="24"/>
        </w:rPr>
        <w:t xml:space="preserve"> patarėja                      </w:t>
      </w:r>
      <w:r w:rsidR="00903D83" w:rsidRPr="0073025F">
        <w:rPr>
          <w:rFonts w:eastAsia="SimSun"/>
          <w:sz w:val="24"/>
          <w:szCs w:val="24"/>
        </w:rPr>
        <w:t xml:space="preserve">                    </w:t>
      </w:r>
      <w:r w:rsidRPr="0073025F">
        <w:rPr>
          <w:rFonts w:eastAsia="SimSun"/>
          <w:sz w:val="24"/>
          <w:szCs w:val="24"/>
        </w:rPr>
        <w:t xml:space="preserve">   Rita Pucilauskienė</w:t>
      </w:r>
    </w:p>
    <w:p w:rsidR="009E22F3" w:rsidRPr="0073025F" w:rsidRDefault="009E22F3" w:rsidP="00D837EB">
      <w:pPr>
        <w:spacing w:line="360" w:lineRule="auto"/>
        <w:jc w:val="both"/>
        <w:rPr>
          <w:rFonts w:eastAsia="SimSun"/>
          <w:sz w:val="24"/>
          <w:szCs w:val="24"/>
        </w:rPr>
      </w:pPr>
    </w:p>
    <w:p w:rsidR="00A01176" w:rsidRDefault="00A01176" w:rsidP="00D837EB">
      <w:pPr>
        <w:spacing w:line="360" w:lineRule="auto"/>
        <w:jc w:val="both"/>
        <w:rPr>
          <w:rFonts w:eastAsia="SimSun"/>
          <w:sz w:val="24"/>
          <w:szCs w:val="24"/>
        </w:rPr>
      </w:pPr>
    </w:p>
    <w:p w:rsidR="00A01176" w:rsidRDefault="00A01176" w:rsidP="00D837EB">
      <w:pPr>
        <w:spacing w:line="360" w:lineRule="auto"/>
        <w:jc w:val="both"/>
        <w:rPr>
          <w:rFonts w:eastAsia="SimSun"/>
          <w:sz w:val="24"/>
          <w:szCs w:val="24"/>
        </w:rPr>
      </w:pPr>
    </w:p>
    <w:p w:rsidR="00A01176" w:rsidRDefault="00A01176" w:rsidP="00D837EB">
      <w:pPr>
        <w:spacing w:line="360" w:lineRule="auto"/>
        <w:jc w:val="both"/>
        <w:rPr>
          <w:rFonts w:eastAsia="SimSun"/>
          <w:sz w:val="24"/>
          <w:szCs w:val="24"/>
        </w:rPr>
      </w:pPr>
    </w:p>
    <w:p w:rsidR="00A01176" w:rsidRDefault="00A01176" w:rsidP="00D837EB">
      <w:pPr>
        <w:spacing w:line="360" w:lineRule="auto"/>
        <w:jc w:val="both"/>
        <w:rPr>
          <w:rFonts w:eastAsia="SimSun"/>
          <w:sz w:val="24"/>
          <w:szCs w:val="24"/>
        </w:rPr>
      </w:pPr>
    </w:p>
    <w:p w:rsidR="00A01176" w:rsidRDefault="00A01176" w:rsidP="00D837EB">
      <w:pPr>
        <w:spacing w:line="360" w:lineRule="auto"/>
        <w:jc w:val="both"/>
        <w:rPr>
          <w:rFonts w:eastAsia="SimSun"/>
          <w:sz w:val="24"/>
          <w:szCs w:val="24"/>
        </w:rPr>
      </w:pPr>
    </w:p>
    <w:p w:rsidR="006C697C" w:rsidRPr="00E91F36" w:rsidRDefault="006C697C" w:rsidP="00E91F36">
      <w:pPr>
        <w:pStyle w:val="Antrat1"/>
        <w:shd w:val="clear" w:color="auto" w:fill="EAF1DD" w:themeFill="accent3" w:themeFillTint="33"/>
        <w:spacing w:before="0" w:line="360" w:lineRule="auto"/>
        <w:jc w:val="center"/>
        <w:rPr>
          <w:rFonts w:ascii="Times New Roman" w:hAnsi="Times New Roman" w:cs="Times New Roman"/>
          <w:color w:val="auto"/>
          <w:sz w:val="24"/>
          <w:szCs w:val="24"/>
          <w:lang w:bidi="he-IL"/>
        </w:rPr>
      </w:pPr>
      <w:bookmarkStart w:id="12" w:name="_Toc64970079"/>
      <w:r w:rsidRPr="00E91F36">
        <w:rPr>
          <w:rFonts w:ascii="Times New Roman" w:hAnsi="Times New Roman" w:cs="Times New Roman"/>
          <w:color w:val="auto"/>
          <w:sz w:val="24"/>
          <w:szCs w:val="24"/>
          <w:lang w:bidi="he-IL"/>
        </w:rPr>
        <w:lastRenderedPageBreak/>
        <w:t>PRIEDAI</w:t>
      </w:r>
      <w:bookmarkEnd w:id="12"/>
    </w:p>
    <w:p w:rsidR="0094721C" w:rsidRPr="00E91F36" w:rsidRDefault="0094721C" w:rsidP="00E91F36">
      <w:pPr>
        <w:spacing w:line="360" w:lineRule="auto"/>
        <w:ind w:firstLine="851"/>
        <w:jc w:val="both"/>
        <w:rPr>
          <w:sz w:val="24"/>
          <w:szCs w:val="24"/>
        </w:rPr>
      </w:pPr>
    </w:p>
    <w:bookmarkEnd w:id="5"/>
    <w:p w:rsidR="00E51543" w:rsidRPr="00142BF5" w:rsidRDefault="00E51543" w:rsidP="00142BF5">
      <w:pPr>
        <w:ind w:left="3888" w:firstLine="1296"/>
        <w:jc w:val="both"/>
        <w:rPr>
          <w:lang w:bidi="he-IL"/>
        </w:rPr>
      </w:pPr>
      <w:r w:rsidRPr="00142BF5">
        <w:rPr>
          <w:lang w:bidi="he-IL"/>
        </w:rPr>
        <w:t>Išankstinio tyrimo ataskaitos</w:t>
      </w:r>
    </w:p>
    <w:p w:rsidR="00E51543" w:rsidRPr="00142BF5" w:rsidRDefault="00E51543" w:rsidP="00142BF5">
      <w:pPr>
        <w:ind w:left="5184"/>
        <w:jc w:val="both"/>
        <w:rPr>
          <w:lang w:bidi="he-IL"/>
        </w:rPr>
      </w:pPr>
      <w:r w:rsidRPr="00142BF5">
        <w:rPr>
          <w:lang w:bidi="he-IL"/>
        </w:rPr>
        <w:t>„</w:t>
      </w:r>
      <w:r w:rsidR="002E2BE0">
        <w:rPr>
          <w:lang w:bidi="he-IL"/>
        </w:rPr>
        <w:t>V</w:t>
      </w:r>
      <w:r w:rsidR="002E2BE0" w:rsidRPr="002E2BE0">
        <w:rPr>
          <w:lang w:bidi="he-IL"/>
        </w:rPr>
        <w:t>iešosios įstaigos Kauno tvirtovės parkas per 2020 metus įgyvendintų rekomendacijų vertinimas</w:t>
      </w:r>
      <w:r w:rsidRPr="00142BF5">
        <w:rPr>
          <w:lang w:bidi="he-IL"/>
        </w:rPr>
        <w:t>“</w:t>
      </w:r>
    </w:p>
    <w:p w:rsidR="00E51543" w:rsidRPr="00142BF5" w:rsidRDefault="00E51543" w:rsidP="00142BF5">
      <w:pPr>
        <w:ind w:left="5184"/>
        <w:jc w:val="both"/>
        <w:rPr>
          <w:lang w:bidi="he-IL"/>
        </w:rPr>
      </w:pPr>
      <w:r w:rsidRPr="00142BF5">
        <w:rPr>
          <w:lang w:bidi="he-IL"/>
        </w:rPr>
        <w:t>1 priedas</w:t>
      </w:r>
    </w:p>
    <w:p w:rsidR="00142BF5" w:rsidRDefault="00142BF5" w:rsidP="00E51543">
      <w:pPr>
        <w:spacing w:line="360" w:lineRule="auto"/>
        <w:ind w:firstLine="851"/>
        <w:jc w:val="both"/>
        <w:rPr>
          <w:sz w:val="24"/>
          <w:szCs w:val="24"/>
          <w:lang w:bidi="he-IL"/>
        </w:rPr>
      </w:pPr>
    </w:p>
    <w:p w:rsidR="00142BF5" w:rsidRDefault="00142BF5" w:rsidP="009D67A0">
      <w:pPr>
        <w:pStyle w:val="Darbui"/>
        <w:pBdr>
          <w:bottom w:val="double" w:sz="12" w:space="1" w:color="4F6228" w:themeColor="accent3" w:themeShade="80"/>
        </w:pBdr>
        <w:ind w:firstLine="0"/>
      </w:pPr>
      <w:bookmarkStart w:id="13" w:name="_Toc64970080"/>
      <w:r>
        <w:rPr>
          <w:rFonts w:eastAsia="SimSun"/>
          <w:b/>
          <w:i w:val="0"/>
        </w:rPr>
        <w:t>SANTRUMPOS IR SĄVOKOS</w:t>
      </w:r>
      <w:bookmarkEnd w:id="13"/>
    </w:p>
    <w:p w:rsidR="00142BF5" w:rsidRDefault="00142BF5" w:rsidP="00E51543">
      <w:pPr>
        <w:spacing w:line="360" w:lineRule="auto"/>
        <w:ind w:firstLine="851"/>
        <w:jc w:val="both"/>
        <w:rPr>
          <w:sz w:val="24"/>
          <w:szCs w:val="24"/>
          <w:lang w:bidi="he-IL"/>
        </w:rPr>
      </w:pPr>
    </w:p>
    <w:p w:rsidR="00142BF5" w:rsidRPr="0073025F" w:rsidRDefault="00142BF5" w:rsidP="00142BF5">
      <w:pPr>
        <w:spacing w:line="360" w:lineRule="auto"/>
        <w:jc w:val="both"/>
        <w:rPr>
          <w:rFonts w:eastAsia="SimSun"/>
          <w:sz w:val="24"/>
          <w:szCs w:val="24"/>
        </w:rPr>
      </w:pPr>
      <w:r w:rsidRPr="0073025F">
        <w:rPr>
          <w:rFonts w:eastAsia="SimSun"/>
          <w:sz w:val="24"/>
          <w:szCs w:val="24"/>
        </w:rPr>
        <w:t>VšĮ – viešoji įstaiga</w:t>
      </w:r>
    </w:p>
    <w:p w:rsidR="009F0ADD" w:rsidRPr="0073025F" w:rsidRDefault="009F0ADD" w:rsidP="00142BF5">
      <w:pPr>
        <w:spacing w:line="360" w:lineRule="auto"/>
        <w:jc w:val="both"/>
        <w:rPr>
          <w:rFonts w:eastAsia="SimSun"/>
          <w:sz w:val="24"/>
          <w:szCs w:val="24"/>
        </w:rPr>
      </w:pPr>
      <w:r w:rsidRPr="0073025F">
        <w:rPr>
          <w:rFonts w:eastAsia="SimSun"/>
          <w:sz w:val="24"/>
          <w:szCs w:val="24"/>
        </w:rPr>
        <w:t>Įstaiga – Viešoji įstaiga Kauno tvirtovės parkas</w:t>
      </w:r>
    </w:p>
    <w:p w:rsidR="009F0ADD" w:rsidRPr="0073025F" w:rsidRDefault="009F0ADD" w:rsidP="00142BF5">
      <w:pPr>
        <w:spacing w:line="360" w:lineRule="auto"/>
        <w:jc w:val="both"/>
        <w:rPr>
          <w:rFonts w:eastAsia="SimSun"/>
          <w:sz w:val="24"/>
          <w:szCs w:val="24"/>
        </w:rPr>
      </w:pPr>
      <w:r w:rsidRPr="0073025F">
        <w:rPr>
          <w:rFonts w:eastAsia="SimSun"/>
          <w:sz w:val="24"/>
          <w:szCs w:val="24"/>
        </w:rPr>
        <w:t>Dalininkai – Viešosios įstaigos Kauno tvirtovės parkas dalininkai: K</w:t>
      </w:r>
      <w:r w:rsidR="00F46E2B" w:rsidRPr="0073025F">
        <w:rPr>
          <w:rFonts w:eastAsia="SimSun"/>
          <w:sz w:val="24"/>
          <w:szCs w:val="24"/>
        </w:rPr>
        <w:t>auno miesto savivaldybė, Kauno rajono savivaldybė, Asociacija „Kauno tvirtovė“</w:t>
      </w:r>
      <w:r w:rsidRPr="0073025F">
        <w:rPr>
          <w:rFonts w:eastAsia="SimSun"/>
          <w:sz w:val="24"/>
          <w:szCs w:val="24"/>
        </w:rPr>
        <w:t xml:space="preserve"> </w:t>
      </w:r>
    </w:p>
    <w:p w:rsidR="009F0ADD" w:rsidRPr="0073025F" w:rsidRDefault="009F0ADD" w:rsidP="00142BF5">
      <w:pPr>
        <w:spacing w:line="360" w:lineRule="auto"/>
        <w:jc w:val="both"/>
        <w:rPr>
          <w:rFonts w:eastAsia="SimSun"/>
          <w:sz w:val="24"/>
          <w:szCs w:val="24"/>
        </w:rPr>
      </w:pPr>
      <w:r w:rsidRPr="0073025F">
        <w:rPr>
          <w:rFonts w:eastAsia="SimSun"/>
          <w:sz w:val="24"/>
          <w:szCs w:val="24"/>
        </w:rPr>
        <w:t>L.e.p. – laikinai einantis pareigas</w:t>
      </w:r>
    </w:p>
    <w:p w:rsidR="00142BF5" w:rsidRPr="0073025F" w:rsidRDefault="00142BF5" w:rsidP="00142BF5">
      <w:pPr>
        <w:spacing w:line="360" w:lineRule="auto"/>
        <w:jc w:val="both"/>
        <w:rPr>
          <w:rFonts w:eastAsia="SimSun"/>
          <w:sz w:val="24"/>
          <w:szCs w:val="24"/>
        </w:rPr>
      </w:pPr>
      <w:r w:rsidRPr="0073025F">
        <w:rPr>
          <w:rFonts w:eastAsia="SimSun"/>
          <w:sz w:val="24"/>
          <w:szCs w:val="24"/>
        </w:rPr>
        <w:t>VP – viešasis pirkimas</w:t>
      </w:r>
    </w:p>
    <w:p w:rsidR="00142BF5" w:rsidRPr="0073025F" w:rsidRDefault="00142BF5" w:rsidP="00142BF5">
      <w:pPr>
        <w:spacing w:line="360" w:lineRule="auto"/>
        <w:jc w:val="both"/>
        <w:rPr>
          <w:rFonts w:eastAsia="SimSun"/>
          <w:sz w:val="24"/>
          <w:szCs w:val="24"/>
        </w:rPr>
      </w:pPr>
      <w:r w:rsidRPr="0073025F">
        <w:rPr>
          <w:rFonts w:eastAsia="SimSun"/>
          <w:sz w:val="24"/>
          <w:szCs w:val="24"/>
        </w:rPr>
        <w:t>Savivaldybės administracija – Kauno miesto savivaldybės administracija</w:t>
      </w:r>
    </w:p>
    <w:p w:rsidR="00B93A79" w:rsidRPr="0073025F" w:rsidRDefault="00B93A79" w:rsidP="00142BF5">
      <w:pPr>
        <w:spacing w:line="360" w:lineRule="auto"/>
        <w:jc w:val="both"/>
        <w:rPr>
          <w:rFonts w:eastAsia="SimSun"/>
          <w:sz w:val="24"/>
          <w:szCs w:val="24"/>
        </w:rPr>
      </w:pPr>
      <w:r w:rsidRPr="0073025F">
        <w:rPr>
          <w:rFonts w:eastAsia="SimSun"/>
          <w:sz w:val="24"/>
          <w:szCs w:val="24"/>
        </w:rPr>
        <w:t>Tarnyba – Kauno miesto savivaldybės kontrolės ir audito tarnyba</w:t>
      </w:r>
    </w:p>
    <w:p w:rsidR="00C057F0" w:rsidRPr="0073025F" w:rsidRDefault="00C057F0" w:rsidP="001C3317">
      <w:pPr>
        <w:spacing w:line="360" w:lineRule="auto"/>
        <w:jc w:val="both"/>
        <w:rPr>
          <w:rFonts w:eastAsia="SimSun"/>
          <w:sz w:val="24"/>
          <w:szCs w:val="24"/>
        </w:rPr>
      </w:pPr>
    </w:p>
    <w:p w:rsidR="006F09AE" w:rsidRPr="00E91F36" w:rsidRDefault="006F09AE" w:rsidP="001C3317">
      <w:pPr>
        <w:spacing w:line="360" w:lineRule="auto"/>
        <w:jc w:val="both"/>
        <w:rPr>
          <w:rFonts w:eastAsia="SimSun"/>
          <w:sz w:val="24"/>
          <w:szCs w:val="24"/>
        </w:rPr>
      </w:pPr>
    </w:p>
    <w:p w:rsidR="00E03ED0" w:rsidRPr="00E91F36" w:rsidRDefault="00E03ED0" w:rsidP="001C3317">
      <w:pPr>
        <w:spacing w:line="360" w:lineRule="auto"/>
        <w:jc w:val="both"/>
        <w:rPr>
          <w:rFonts w:eastAsia="SimSun"/>
          <w:color w:val="A6A6A6" w:themeColor="background1" w:themeShade="A6"/>
          <w:sz w:val="24"/>
          <w:szCs w:val="24"/>
        </w:rPr>
      </w:pPr>
    </w:p>
    <w:p w:rsidR="002E3EC7" w:rsidRPr="00E91F36" w:rsidRDefault="002E3EC7" w:rsidP="00E91F36">
      <w:pPr>
        <w:spacing w:line="360" w:lineRule="auto"/>
        <w:rPr>
          <w:rFonts w:eastAsia="SimSun"/>
          <w:sz w:val="24"/>
          <w:szCs w:val="24"/>
        </w:rPr>
      </w:pPr>
    </w:p>
    <w:p w:rsidR="00283D5C" w:rsidRDefault="00283D5C" w:rsidP="00E91F36">
      <w:pPr>
        <w:spacing w:line="360" w:lineRule="auto"/>
        <w:rPr>
          <w:rFonts w:eastAsia="SimSun"/>
          <w:sz w:val="24"/>
          <w:szCs w:val="24"/>
        </w:rPr>
      </w:pPr>
    </w:p>
    <w:p w:rsidR="005135E1" w:rsidRDefault="005135E1" w:rsidP="00E91F36">
      <w:pPr>
        <w:spacing w:line="360" w:lineRule="auto"/>
        <w:rPr>
          <w:rFonts w:eastAsia="SimSun"/>
          <w:sz w:val="24"/>
          <w:szCs w:val="24"/>
        </w:rPr>
      </w:pPr>
    </w:p>
    <w:p w:rsidR="005135E1" w:rsidRDefault="005135E1" w:rsidP="00E91F36">
      <w:pPr>
        <w:spacing w:line="360" w:lineRule="auto"/>
        <w:rPr>
          <w:rFonts w:eastAsia="SimSun"/>
          <w:sz w:val="24"/>
          <w:szCs w:val="24"/>
        </w:rPr>
      </w:pPr>
    </w:p>
    <w:p w:rsidR="005135E1" w:rsidRDefault="005135E1" w:rsidP="00E91F36">
      <w:pPr>
        <w:spacing w:line="360" w:lineRule="auto"/>
        <w:rPr>
          <w:rFonts w:eastAsia="SimSun"/>
          <w:sz w:val="24"/>
          <w:szCs w:val="24"/>
        </w:rPr>
      </w:pPr>
    </w:p>
    <w:p w:rsidR="005135E1" w:rsidRDefault="005135E1" w:rsidP="00E91F36">
      <w:pPr>
        <w:spacing w:line="360" w:lineRule="auto"/>
        <w:rPr>
          <w:rFonts w:eastAsia="SimSun"/>
          <w:sz w:val="24"/>
          <w:szCs w:val="24"/>
        </w:rPr>
      </w:pPr>
    </w:p>
    <w:p w:rsidR="00371EF6" w:rsidRDefault="00371EF6" w:rsidP="00E91F36">
      <w:pPr>
        <w:spacing w:line="360" w:lineRule="auto"/>
        <w:rPr>
          <w:rFonts w:eastAsia="SimSun"/>
          <w:sz w:val="24"/>
          <w:szCs w:val="24"/>
        </w:rPr>
      </w:pPr>
    </w:p>
    <w:p w:rsidR="00371EF6" w:rsidRDefault="00371EF6" w:rsidP="00E91F36">
      <w:pPr>
        <w:spacing w:line="360" w:lineRule="auto"/>
        <w:rPr>
          <w:rFonts w:eastAsia="SimSun"/>
          <w:sz w:val="24"/>
          <w:szCs w:val="24"/>
        </w:rPr>
      </w:pPr>
    </w:p>
    <w:p w:rsidR="00371EF6" w:rsidRDefault="00371EF6" w:rsidP="00E91F36">
      <w:pPr>
        <w:spacing w:line="360" w:lineRule="auto"/>
        <w:rPr>
          <w:rFonts w:eastAsia="SimSun"/>
          <w:sz w:val="24"/>
          <w:szCs w:val="24"/>
        </w:rPr>
      </w:pPr>
    </w:p>
    <w:p w:rsidR="00371EF6" w:rsidRDefault="00371EF6" w:rsidP="00E91F36">
      <w:pPr>
        <w:spacing w:line="360" w:lineRule="auto"/>
        <w:rPr>
          <w:rFonts w:eastAsia="SimSun"/>
          <w:sz w:val="24"/>
          <w:szCs w:val="24"/>
        </w:rPr>
      </w:pPr>
    </w:p>
    <w:p w:rsidR="00371EF6" w:rsidRDefault="00371EF6" w:rsidP="00E91F36">
      <w:pPr>
        <w:spacing w:line="360" w:lineRule="auto"/>
        <w:rPr>
          <w:rFonts w:eastAsia="SimSun"/>
          <w:sz w:val="24"/>
          <w:szCs w:val="24"/>
        </w:rPr>
      </w:pPr>
    </w:p>
    <w:p w:rsidR="001C3317" w:rsidRDefault="001C3317" w:rsidP="00E91F36">
      <w:pPr>
        <w:spacing w:line="360" w:lineRule="auto"/>
        <w:rPr>
          <w:rFonts w:eastAsia="SimSun"/>
          <w:sz w:val="24"/>
          <w:szCs w:val="24"/>
        </w:rPr>
      </w:pPr>
    </w:p>
    <w:p w:rsidR="001C3317" w:rsidRDefault="001C3317" w:rsidP="00E91F36">
      <w:pPr>
        <w:spacing w:line="360" w:lineRule="auto"/>
        <w:rPr>
          <w:rFonts w:eastAsia="SimSun"/>
          <w:sz w:val="24"/>
          <w:szCs w:val="24"/>
        </w:rPr>
      </w:pPr>
    </w:p>
    <w:p w:rsidR="001C3317" w:rsidRDefault="001C3317" w:rsidP="00E91F36">
      <w:pPr>
        <w:spacing w:line="360" w:lineRule="auto"/>
        <w:rPr>
          <w:rFonts w:eastAsia="SimSun"/>
          <w:sz w:val="24"/>
          <w:szCs w:val="24"/>
        </w:rPr>
      </w:pPr>
    </w:p>
    <w:p w:rsidR="001C3317" w:rsidRDefault="001C3317" w:rsidP="00E91F36">
      <w:pPr>
        <w:spacing w:line="360" w:lineRule="auto"/>
        <w:rPr>
          <w:rFonts w:eastAsia="SimSun"/>
          <w:sz w:val="24"/>
          <w:szCs w:val="24"/>
        </w:rPr>
      </w:pPr>
    </w:p>
    <w:p w:rsidR="001C3317" w:rsidRDefault="001C3317" w:rsidP="00E91F36">
      <w:pPr>
        <w:spacing w:line="360" w:lineRule="auto"/>
        <w:rPr>
          <w:rFonts w:eastAsia="SimSun"/>
          <w:sz w:val="24"/>
          <w:szCs w:val="24"/>
        </w:rPr>
      </w:pPr>
    </w:p>
    <w:p w:rsidR="005135E1" w:rsidRPr="00142BF5" w:rsidRDefault="005135E1" w:rsidP="00D95DD6">
      <w:pPr>
        <w:ind w:left="3888" w:firstLine="1296"/>
        <w:jc w:val="both"/>
        <w:rPr>
          <w:lang w:bidi="he-IL"/>
        </w:rPr>
      </w:pPr>
      <w:r w:rsidRPr="00142BF5">
        <w:rPr>
          <w:lang w:bidi="he-IL"/>
        </w:rPr>
        <w:lastRenderedPageBreak/>
        <w:t>Išankstinio tyrimo ataskaitos</w:t>
      </w:r>
    </w:p>
    <w:p w:rsidR="005135E1" w:rsidRPr="00142BF5" w:rsidRDefault="005135E1" w:rsidP="005135E1">
      <w:pPr>
        <w:ind w:left="5184"/>
        <w:jc w:val="both"/>
        <w:rPr>
          <w:lang w:bidi="he-IL"/>
        </w:rPr>
      </w:pPr>
      <w:r w:rsidRPr="00142BF5">
        <w:rPr>
          <w:lang w:bidi="he-IL"/>
        </w:rPr>
        <w:t>„</w:t>
      </w:r>
      <w:r w:rsidR="002E2BE0">
        <w:rPr>
          <w:lang w:bidi="he-IL"/>
        </w:rPr>
        <w:t>V</w:t>
      </w:r>
      <w:r w:rsidR="002E2BE0" w:rsidRPr="002E2BE0">
        <w:rPr>
          <w:lang w:bidi="he-IL"/>
        </w:rPr>
        <w:t>iešosios įstaigos Kauno tvirtovės parkas per 2020 metus įgyvendintų rekomendacijų vertinimas</w:t>
      </w:r>
      <w:r w:rsidRPr="00142BF5">
        <w:rPr>
          <w:lang w:bidi="he-IL"/>
        </w:rPr>
        <w:t>“</w:t>
      </w:r>
    </w:p>
    <w:p w:rsidR="005135E1" w:rsidRDefault="005135E1" w:rsidP="005135E1">
      <w:pPr>
        <w:spacing w:line="360" w:lineRule="auto"/>
        <w:ind w:left="3888" w:firstLine="1296"/>
        <w:rPr>
          <w:lang w:bidi="he-IL"/>
        </w:rPr>
      </w:pPr>
      <w:r>
        <w:rPr>
          <w:lang w:bidi="he-IL"/>
        </w:rPr>
        <w:t>2</w:t>
      </w:r>
      <w:r w:rsidRPr="00142BF5">
        <w:rPr>
          <w:lang w:bidi="he-IL"/>
        </w:rPr>
        <w:t xml:space="preserve"> priedas</w:t>
      </w:r>
    </w:p>
    <w:p w:rsidR="009D67A0" w:rsidRPr="009D67A0" w:rsidRDefault="009D67A0" w:rsidP="005135E1">
      <w:pPr>
        <w:spacing w:line="360" w:lineRule="auto"/>
        <w:ind w:left="3888" w:firstLine="1296"/>
        <w:rPr>
          <w:sz w:val="12"/>
          <w:szCs w:val="12"/>
          <w:lang w:bidi="he-IL"/>
        </w:rPr>
      </w:pPr>
    </w:p>
    <w:p w:rsidR="009D67A0" w:rsidRDefault="002E2BE0" w:rsidP="009D67A0">
      <w:pPr>
        <w:pStyle w:val="Darbui"/>
        <w:pBdr>
          <w:bottom w:val="double" w:sz="12" w:space="1" w:color="4F6228" w:themeColor="accent3" w:themeShade="80"/>
        </w:pBdr>
        <w:ind w:firstLine="0"/>
      </w:pPr>
      <w:bookmarkStart w:id="14" w:name="_Toc64970081"/>
      <w:r>
        <w:rPr>
          <w:rFonts w:eastAsia="SimSun"/>
          <w:b/>
          <w:i w:val="0"/>
        </w:rPr>
        <w:t>TARNYBOS DARBUOTOJŲ TEIKTOS REKOMENDACIJOS ĮSTAIGAI PER 2020 METUS</w:t>
      </w:r>
      <w:bookmarkEnd w:id="14"/>
    </w:p>
    <w:p w:rsidR="00D95DD6" w:rsidRDefault="00D95DD6" w:rsidP="00D95DD6">
      <w:pPr>
        <w:spacing w:line="360" w:lineRule="auto"/>
        <w:jc w:val="both"/>
        <w:rPr>
          <w:lang w:bidi="he-IL"/>
        </w:rPr>
      </w:pPr>
    </w:p>
    <w:tbl>
      <w:tblPr>
        <w:tblW w:w="0" w:type="auto"/>
        <w:tblInd w:w="-5" w:type="dxa"/>
        <w:tblLook w:val="04A0" w:firstRow="1" w:lastRow="0" w:firstColumn="1" w:lastColumn="0" w:noHBand="0" w:noVBand="1"/>
      </w:tblPr>
      <w:tblGrid>
        <w:gridCol w:w="1624"/>
        <w:gridCol w:w="1371"/>
        <w:gridCol w:w="1481"/>
        <w:gridCol w:w="5158"/>
      </w:tblGrid>
      <w:tr w:rsidR="002E2BE0" w:rsidRPr="009F04B3" w:rsidTr="002E2BE0">
        <w:trPr>
          <w:trHeight w:val="124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2BE0" w:rsidRPr="009F04B3" w:rsidRDefault="002E2BE0" w:rsidP="00452E6F">
            <w:pPr>
              <w:jc w:val="center"/>
              <w:rPr>
                <w:b/>
                <w:bCs/>
                <w:color w:val="000000"/>
                <w:lang w:eastAsia="lt-LT"/>
              </w:rPr>
            </w:pPr>
            <w:r w:rsidRPr="009F04B3">
              <w:rPr>
                <w:b/>
                <w:bCs/>
                <w:color w:val="000000"/>
                <w:lang w:eastAsia="lt-LT"/>
              </w:rPr>
              <w:t xml:space="preserve">Auditas </w:t>
            </w:r>
            <w:r w:rsidRPr="009F04B3">
              <w:rPr>
                <w:b/>
                <w:bCs/>
                <w:color w:val="000000"/>
                <w:lang w:eastAsia="lt-LT"/>
              </w:rPr>
              <w:br/>
            </w:r>
            <w:r w:rsidRPr="009F04B3">
              <w:rPr>
                <w:i/>
                <w:iCs/>
                <w:color w:val="000000"/>
                <w:lang w:eastAsia="lt-LT"/>
              </w:rPr>
              <w:t>Finansinis ir teisėtumo/ Veiklos ir pavedimo data ir Nr.)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E2BE0" w:rsidRPr="009F04B3" w:rsidRDefault="002E2BE0" w:rsidP="00452E6F">
            <w:pPr>
              <w:jc w:val="center"/>
              <w:rPr>
                <w:b/>
                <w:bCs/>
                <w:color w:val="000000"/>
                <w:lang w:eastAsia="lt-LT"/>
              </w:rPr>
            </w:pPr>
            <w:r w:rsidRPr="009F04B3">
              <w:rPr>
                <w:b/>
                <w:bCs/>
                <w:color w:val="000000"/>
                <w:lang w:eastAsia="lt-LT"/>
              </w:rPr>
              <w:t>Metai, kuriais pateikta rekomen-dacija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E2BE0" w:rsidRPr="009F04B3" w:rsidRDefault="0067178C" w:rsidP="00452E6F">
            <w:pPr>
              <w:jc w:val="center"/>
              <w:rPr>
                <w:b/>
                <w:bCs/>
                <w:color w:val="000000"/>
                <w:lang w:eastAsia="lt-LT"/>
              </w:rPr>
            </w:pPr>
            <w:r>
              <w:rPr>
                <w:b/>
                <w:bCs/>
                <w:color w:val="000000"/>
                <w:lang w:eastAsia="lt-LT"/>
              </w:rPr>
              <w:t>Reko-menda</w:t>
            </w:r>
            <w:r w:rsidR="002E2BE0" w:rsidRPr="009F04B3">
              <w:rPr>
                <w:b/>
                <w:bCs/>
                <w:color w:val="000000"/>
                <w:lang w:eastAsia="lt-LT"/>
              </w:rPr>
              <w:t>cijos eilės audite numeris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E2BE0" w:rsidRPr="009F04B3" w:rsidRDefault="002E2BE0" w:rsidP="00452E6F">
            <w:pPr>
              <w:jc w:val="center"/>
              <w:rPr>
                <w:b/>
                <w:bCs/>
                <w:color w:val="000000"/>
                <w:lang w:eastAsia="lt-LT"/>
              </w:rPr>
            </w:pPr>
            <w:r w:rsidRPr="009F04B3">
              <w:rPr>
                <w:b/>
                <w:bCs/>
                <w:color w:val="000000"/>
                <w:lang w:eastAsia="lt-LT"/>
              </w:rPr>
              <w:t>Rekomendacija</w:t>
            </w:r>
            <w:r w:rsidRPr="009F04B3">
              <w:rPr>
                <w:b/>
                <w:bCs/>
                <w:color w:val="000000"/>
                <w:lang w:eastAsia="lt-LT"/>
              </w:rPr>
              <w:br/>
            </w:r>
            <w:r w:rsidRPr="009F04B3">
              <w:rPr>
                <w:i/>
                <w:iCs/>
                <w:color w:val="000000"/>
                <w:lang w:eastAsia="lt-LT"/>
              </w:rPr>
              <w:t>Rekomendacijos tekstas</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1.</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Pakeisti Kauno miesto savivaldybės tarybos 2017-07-11 sprendimą Nr. T-483, eliminuojant viešajai įstaigai Kauno tvirtovės parkui pavestą atlikti savivaldybės funkciją – statinių naudojimo priežiūrą įstatymų nustatyta tvarka.</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Priimti sprendimus dėl: viešosios įstaigos Kauno tvirtovės parko neteisėtai atliktų procedūrų, susijusių su Kauno miesto savivaldybės turto (automobilio „Opel Astra“) pripažinimu netinkamu naudoti ir jo nurašymu bei likvidavimu; viešosios įstaigos Kauno tvirtovės parko gauta draudimo išmoka.</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3.1.</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Nustatyti viešosios įstaigos Kauno tvirtovės parko vadovo vykimo į komandiruotes ir jo laikino pavadavimo tvarką.</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3.2.</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Nustatyti kasmetinių atostogų suteikimo viešosios įstaigos Kauno tvirtovės parko direktoriui ir jo pavadavimo atostogų metu tvarką.</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4.1.</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Visą gautą valdyti, naudoti ir disponuoti patikėjimo teise nekilnojamąjį turtą (Kauno tvirtovės statinius) naudoti tik savivaldybės funkcijoms vykdyti ir tik teisės aktuose bei Kauno miesto savivaldybės nekilnojamojo turto patikėjimo sutartyje nustatyta tvarka, tame tarpe – priimant racionalius sprendimus ir dėl neteisėtai sudarytų sutarčių ar susitarimų.</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4.2.</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Imtis priemonių, kad būtų užtikrinta efektyvi vidaus kontrolė šiose veiklos srityse: buhalterinės apskaitos; viešųjų pirkimų; turto valdymo.</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Buhalterinę apskaitą organizuoti ir tvarkyti vadovaujantis Lietuvos Respublikos įstatymais ir kitais teisės aktais.</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4.4.</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Kiekvieną mėnesį atlikti pinigų kasoje inventorizaciją / apsvarstyti ir priimti sprendimą dėl kasos operacijų viešojoje įstaigoje Kauno tvirtovės parke reikalingumo.</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4.5.</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Pirkimus organizuoti ir vykdyti vadovaujantis Lietuvos Respublikos įstatymais ir kitais teisės aktais.</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4.6.</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Pateikti privalomas teikti privačių interesų deklaracijas tiems asmenims, kuriems nustatyta tokia prievolė.</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4.7.</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Priimti sprendimus dėl neteisėtai atliktų procedūrų, susijusių su Kauno miesto savivaldybės turto (automobilio „Opel Astra“) pripažinimu netinkamu naudoti ir jo nurašymu bei likvidavimu / viešosios įstaigos Kauno tvirtovės parko gauta draudimo išmoka.</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4.8.</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 xml:space="preserve">Vykdant veiklą (teikiant mokamas paslaugas) vadovautis nustatytomis paslaugų, darbų bei produkcijos kainomis ir tarifais ar jų nustatymo taisyklių reikalavimais, užtikrinant, </w:t>
            </w:r>
            <w:r w:rsidRPr="009F04B3">
              <w:rPr>
                <w:color w:val="000000"/>
                <w:lang w:eastAsia="lt-LT"/>
              </w:rPr>
              <w:lastRenderedPageBreak/>
              <w:t>kad informacija interneto tinklalapyje apie viešosios įstaigos Kauno tvirtovės parko teikiamas mokamas paslaugas būtų aiški, atvira ir lengvai prieinama visuomenei.</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lastRenderedPageBreak/>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4.9.</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Parinkti vidaus kontrolės priemones, kurios sumažintų arba pašalintų neigiamą poveikį viešosios įstaigos Kauno tvirtovės parko dokumentų valdymo srityje.</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noWrap/>
            <w:hideMark/>
          </w:tcPr>
          <w:p w:rsidR="002E2BE0" w:rsidRPr="009F04B3" w:rsidRDefault="002E2BE0" w:rsidP="00452E6F">
            <w:pPr>
              <w:rPr>
                <w:color w:val="000000"/>
                <w:lang w:eastAsia="lt-LT"/>
              </w:rPr>
            </w:pPr>
            <w:r w:rsidRPr="009F04B3">
              <w:rPr>
                <w:color w:val="000000"/>
                <w:lang w:eastAsia="lt-LT"/>
              </w:rPr>
              <w:t>4.10.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 xml:space="preserve">Vidaus administravimo ir tvarkomųjų dokumentų </w:t>
            </w:r>
            <w:r w:rsidRPr="006F0BB2">
              <w:rPr>
                <w:lang w:eastAsia="lt-LT"/>
              </w:rPr>
              <w:t xml:space="preserve">projektus </w:t>
            </w:r>
            <w:r w:rsidRPr="009F04B3">
              <w:rPr>
                <w:color w:val="000000"/>
                <w:lang w:eastAsia="lt-LT"/>
              </w:rPr>
              <w:t>rengti pagrindžiant juos Lietuvos Respublikos įstatymais ir kitais teisės aktais.</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Priimti racionalius sprendimus audito ataskaitos „Viešosios įstaigos Kauno tvirtovės parko vidaus administravimas“ Pagrindinių audito rezultatų 1.1 papunktyje paminėtų atskirų atvejų atžvilgiu, užtikrinant teisės aktuose nustatytų reikalavimų įgyvendinimą.</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Pateikti privalomas teikti privačių interesų deklaracijas tiems asmenims, kuriems nustatyta tokia prievolė.</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 xml:space="preserve">Užtikrinti, kad buhalterinė apskaita viešojoje įstaigoje Kauno tvirtovės parke būtų organizuojama vadovaujantis Lietuvos Respublikos įstatymais ir kitais teisės aktais. </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Užtikrinti, kad viešosios įstaigos Kauno tvirtovės parko visuotinis dalininkų susirinkimas nustatytų šios įstaigos vidaus kontrolės tvarką.</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Nustatyti vidaus kontrolės tvarką, tame tarpe: organizacinę dokumentų tvarkymo, paskirstymo ir kontrolės tvarką; buhalterinei apskaitai ir kontrolei reikalingų dokumentų gavimo, vizavimo, perdavimo apskaitą tvarkantiems darbuotojams, ūkinių operacijų atlikimo ir jų įforminimo tvarką.</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Raštu kreiptis į Kauno miesto savivaldybę su prašymu priimti sprendimus dėl ilgalaikio nekilnojamojo turto, kuris nėra įtrauktas į viešajai įstaigai Kauno tvirtovės parkui patikėjimo teise valdyti perduoto turto sąrašą, tačiau fiziškai egzistuoja; spręsti klausimus dėl kitų šios įstaigos nustatytų netikslumų, susijusių su paminėtu turtu.</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Patvirtinti viešosios įstaigos Kauno tvirtovės parko strateginį planą ir (arba) viešosios įstaigos Kauno tvirtovės parko 2020 metų veiklos planą.</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Priimti sprendimus dėl viešosios įstaigos Kauno tvirtovės parko veiklos vertinimo kriterijų, kuriais vadovaujantis viešosios įstaigos Kauno tvirtovės parko veiklos ataskaitoje būtų vertinamas ekonominis, socialinis ir pagal šio įstaigos veiklos tikslus kitoks poveikis, nustatymo.</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Veiklos, 2020-02-03, Nr. P-01-03</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Pateikti ir paviešinti viešosios įstaigos Kauno tvirtovės parko 2019 metais atliktų viešųjų pirkimų ataskaitą.</w:t>
            </w:r>
          </w:p>
        </w:tc>
      </w:tr>
      <w:tr w:rsidR="002E2BE0" w:rsidRPr="009F04B3" w:rsidTr="002E2BE0">
        <w:trPr>
          <w:trHeight w:val="567"/>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Finansinis ir  teisėtumo,  2019-10-07 Nr. P-01-4</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8.</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 xml:space="preserve">Nedelsiant dalininkams imtis skubių priemonių, kad būtų išspręstos buhalterinės apskaitos organizavimo ir tvarkymo problemos VŠĮ Kauno tvirtovės parke (7 audito rezultatas). </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Finansinis ir  teisėtumo,  2019-10-07 Nr. P-01-4</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Dalininkams vadovautis LR viešųjų įstaigų įstatymo 11 straipsnio 6 dalies nuostata priimant sprendimą dėl VŠĮ Kauno tvirtovės parko 2020 m. finansinių ataskaitų audito.</w:t>
            </w:r>
          </w:p>
        </w:tc>
      </w:tr>
      <w:tr w:rsidR="002E2BE0" w:rsidRPr="009F04B3" w:rsidTr="002E2BE0">
        <w:trPr>
          <w:trHeight w:val="794"/>
        </w:trPr>
        <w:tc>
          <w:tcPr>
            <w:tcW w:w="0" w:type="auto"/>
            <w:tcBorders>
              <w:top w:val="nil"/>
              <w:left w:val="single" w:sz="4" w:space="0" w:color="auto"/>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lastRenderedPageBreak/>
              <w:t>Finansinis ir  teisėtumo,  2019-10-07 Nr. P-01-4</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Audito proceso metu</w:t>
            </w:r>
          </w:p>
        </w:tc>
        <w:tc>
          <w:tcPr>
            <w:tcW w:w="0" w:type="auto"/>
            <w:tcBorders>
              <w:top w:val="nil"/>
              <w:left w:val="nil"/>
              <w:bottom w:val="single" w:sz="4" w:space="0" w:color="auto"/>
              <w:right w:val="single" w:sz="4" w:space="0" w:color="auto"/>
            </w:tcBorders>
            <w:shd w:val="clear" w:color="auto" w:fill="auto"/>
            <w:hideMark/>
          </w:tcPr>
          <w:p w:rsidR="002E2BE0" w:rsidRPr="009F04B3" w:rsidRDefault="002E2BE0" w:rsidP="00452E6F">
            <w:pPr>
              <w:rPr>
                <w:color w:val="000000"/>
                <w:lang w:eastAsia="lt-LT"/>
              </w:rPr>
            </w:pPr>
            <w:r w:rsidRPr="009F04B3">
              <w:rPr>
                <w:color w:val="000000"/>
                <w:lang w:eastAsia="lt-LT"/>
              </w:rPr>
              <w:t xml:space="preserve">Ištaisyti visus rašte nurodytus neatitikimus ir teisingai parengti ateinančio ataskaitinio laikotarpio finansines ataskaitas. </w:t>
            </w:r>
          </w:p>
        </w:tc>
      </w:tr>
      <w:tr w:rsidR="002E2BE0" w:rsidRPr="009F04B3" w:rsidTr="002E2BE0">
        <w:trPr>
          <w:trHeight w:val="1020"/>
        </w:trPr>
        <w:tc>
          <w:tcPr>
            <w:tcW w:w="0" w:type="auto"/>
            <w:tcBorders>
              <w:top w:val="nil"/>
              <w:left w:val="single" w:sz="4" w:space="0" w:color="auto"/>
              <w:bottom w:val="single" w:sz="4" w:space="0" w:color="auto"/>
              <w:right w:val="single" w:sz="4" w:space="0" w:color="auto"/>
            </w:tcBorders>
            <w:shd w:val="clear" w:color="auto" w:fill="auto"/>
            <w:hideMark/>
          </w:tcPr>
          <w:p w:rsidR="002E2BE0" w:rsidRPr="006F0BB2" w:rsidRDefault="002E2BE0" w:rsidP="00452E6F">
            <w:pPr>
              <w:rPr>
                <w:color w:val="000000"/>
                <w:lang w:eastAsia="lt-LT"/>
              </w:rPr>
            </w:pPr>
            <w:r w:rsidRPr="006F0BB2">
              <w:rPr>
                <w:color w:val="000000"/>
                <w:lang w:eastAsia="lt-LT"/>
              </w:rPr>
              <w:t>Veiklos auditas, 2018-12-07 Nr. P-01-13 ( tęstinis, 2019-09-18)</w:t>
            </w:r>
          </w:p>
        </w:tc>
        <w:tc>
          <w:tcPr>
            <w:tcW w:w="0" w:type="auto"/>
            <w:tcBorders>
              <w:top w:val="nil"/>
              <w:left w:val="nil"/>
              <w:bottom w:val="single" w:sz="4" w:space="0" w:color="auto"/>
              <w:right w:val="single" w:sz="4" w:space="0" w:color="auto"/>
            </w:tcBorders>
            <w:shd w:val="clear" w:color="auto" w:fill="auto"/>
            <w:hideMark/>
          </w:tcPr>
          <w:p w:rsidR="002E2BE0" w:rsidRPr="006F0BB2" w:rsidRDefault="002E2BE0" w:rsidP="00452E6F">
            <w:pPr>
              <w:rPr>
                <w:color w:val="000000"/>
                <w:lang w:eastAsia="lt-LT"/>
              </w:rPr>
            </w:pPr>
            <w:r w:rsidRPr="006F0BB2">
              <w:rPr>
                <w:color w:val="000000"/>
                <w:lang w:eastAsia="lt-LT"/>
              </w:rPr>
              <w:t>2020</w:t>
            </w:r>
          </w:p>
        </w:tc>
        <w:tc>
          <w:tcPr>
            <w:tcW w:w="0" w:type="auto"/>
            <w:tcBorders>
              <w:top w:val="nil"/>
              <w:left w:val="nil"/>
              <w:bottom w:val="single" w:sz="4" w:space="0" w:color="auto"/>
              <w:right w:val="single" w:sz="4" w:space="0" w:color="auto"/>
            </w:tcBorders>
            <w:shd w:val="clear" w:color="auto" w:fill="auto"/>
            <w:hideMark/>
          </w:tcPr>
          <w:p w:rsidR="002E2BE0" w:rsidRPr="006F0BB2" w:rsidRDefault="002E2BE0" w:rsidP="00452E6F">
            <w:pPr>
              <w:rPr>
                <w:color w:val="000000"/>
                <w:lang w:eastAsia="lt-LT"/>
              </w:rPr>
            </w:pPr>
            <w:r w:rsidRPr="006F0BB2">
              <w:rPr>
                <w:color w:val="000000"/>
                <w:lang w:eastAsia="lt-LT"/>
              </w:rPr>
              <w:t>3</w:t>
            </w:r>
          </w:p>
        </w:tc>
        <w:tc>
          <w:tcPr>
            <w:tcW w:w="0" w:type="auto"/>
            <w:tcBorders>
              <w:top w:val="nil"/>
              <w:left w:val="nil"/>
              <w:bottom w:val="single" w:sz="4" w:space="0" w:color="auto"/>
              <w:right w:val="single" w:sz="4" w:space="0" w:color="auto"/>
            </w:tcBorders>
            <w:shd w:val="clear" w:color="auto" w:fill="auto"/>
            <w:hideMark/>
          </w:tcPr>
          <w:p w:rsidR="002E2BE0" w:rsidRPr="006F0BB2" w:rsidRDefault="002E2BE0" w:rsidP="006F0BB2">
            <w:pPr>
              <w:rPr>
                <w:lang w:eastAsia="lt-LT"/>
              </w:rPr>
            </w:pPr>
            <w:r w:rsidRPr="006F0BB2">
              <w:rPr>
                <w:lang w:eastAsia="lt-LT"/>
              </w:rPr>
              <w:t>Įvertinus LR finansų ministerijos 2020-02-28 išaiškinimą, patikslinti Tarybos 2017-07-11 sprendimą Nr. T-483, kuriuo pagal patikėjimo sutartį savivaldybės nekilnojamas turtas perduotas VŠĮ „Kauno tvirtovės parkas“.</w:t>
            </w:r>
          </w:p>
        </w:tc>
      </w:tr>
      <w:tr w:rsidR="002E2BE0" w:rsidRPr="009F04B3" w:rsidTr="002E2BE0">
        <w:trPr>
          <w:trHeight w:val="315"/>
        </w:trPr>
        <w:tc>
          <w:tcPr>
            <w:tcW w:w="0" w:type="auto"/>
            <w:tcBorders>
              <w:top w:val="nil"/>
              <w:left w:val="nil"/>
              <w:bottom w:val="nil"/>
              <w:right w:val="nil"/>
            </w:tcBorders>
            <w:shd w:val="clear" w:color="auto" w:fill="auto"/>
            <w:noWrap/>
            <w:hideMark/>
          </w:tcPr>
          <w:p w:rsidR="002E2BE0" w:rsidRPr="009F04B3" w:rsidRDefault="002E2BE0" w:rsidP="00452E6F">
            <w:pPr>
              <w:rPr>
                <w:sz w:val="22"/>
                <w:szCs w:val="22"/>
                <w:lang w:eastAsia="lt-LT"/>
              </w:rPr>
            </w:pPr>
          </w:p>
        </w:tc>
        <w:tc>
          <w:tcPr>
            <w:tcW w:w="0" w:type="auto"/>
            <w:tcBorders>
              <w:top w:val="nil"/>
              <w:left w:val="nil"/>
              <w:bottom w:val="nil"/>
              <w:right w:val="nil"/>
            </w:tcBorders>
            <w:shd w:val="clear" w:color="auto" w:fill="auto"/>
            <w:noWrap/>
            <w:hideMark/>
          </w:tcPr>
          <w:p w:rsidR="002E2BE0" w:rsidRPr="009F04B3" w:rsidRDefault="002E2BE0" w:rsidP="00452E6F">
            <w:pPr>
              <w:rPr>
                <w:lang w:eastAsia="lt-LT"/>
              </w:rPr>
            </w:pPr>
          </w:p>
        </w:tc>
        <w:tc>
          <w:tcPr>
            <w:tcW w:w="0" w:type="auto"/>
            <w:tcBorders>
              <w:top w:val="nil"/>
              <w:left w:val="nil"/>
              <w:bottom w:val="nil"/>
              <w:right w:val="nil"/>
            </w:tcBorders>
            <w:shd w:val="clear" w:color="auto" w:fill="auto"/>
            <w:noWrap/>
            <w:hideMark/>
          </w:tcPr>
          <w:p w:rsidR="002E2BE0" w:rsidRPr="009F04B3" w:rsidRDefault="002E2BE0" w:rsidP="00452E6F">
            <w:pPr>
              <w:rPr>
                <w:lang w:eastAsia="lt-LT"/>
              </w:rPr>
            </w:pPr>
          </w:p>
        </w:tc>
        <w:tc>
          <w:tcPr>
            <w:tcW w:w="0" w:type="auto"/>
            <w:tcBorders>
              <w:top w:val="nil"/>
              <w:left w:val="nil"/>
              <w:bottom w:val="nil"/>
              <w:right w:val="nil"/>
            </w:tcBorders>
            <w:shd w:val="clear" w:color="auto" w:fill="auto"/>
            <w:noWrap/>
            <w:hideMark/>
          </w:tcPr>
          <w:p w:rsidR="002E2BE0" w:rsidRPr="009F04B3" w:rsidRDefault="002E2BE0" w:rsidP="00452E6F">
            <w:pPr>
              <w:rPr>
                <w:lang w:eastAsia="lt-LT"/>
              </w:rPr>
            </w:pPr>
          </w:p>
        </w:tc>
      </w:tr>
    </w:tbl>
    <w:p w:rsidR="00283D5C" w:rsidRPr="00E91F36" w:rsidRDefault="00283D5C" w:rsidP="00D95DD6">
      <w:pPr>
        <w:spacing w:line="360" w:lineRule="auto"/>
        <w:jc w:val="center"/>
        <w:rPr>
          <w:rFonts w:eastAsia="SimSun"/>
          <w:sz w:val="24"/>
          <w:szCs w:val="24"/>
        </w:rPr>
      </w:pPr>
    </w:p>
    <w:sectPr w:rsidR="00283D5C" w:rsidRPr="00E91F36" w:rsidSect="00025D12">
      <w:headerReference w:type="even" r:id="rId11"/>
      <w:headerReference w:type="default" r:id="rId12"/>
      <w:footerReference w:type="even" r:id="rId13"/>
      <w:footerReference w:type="default" r:id="rId14"/>
      <w:headerReference w:type="first" r:id="rId15"/>
      <w:footerReference w:type="first" r:id="rId16"/>
      <w:pgSz w:w="11906" w:h="16838"/>
      <w:pgMar w:top="1025" w:right="849" w:bottom="1134" w:left="1418" w:header="420" w:footer="3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9F" w:rsidRDefault="006B159F" w:rsidP="004D6277">
      <w:r>
        <w:separator/>
      </w:r>
    </w:p>
  </w:endnote>
  <w:endnote w:type="continuationSeparator" w:id="0">
    <w:p w:rsidR="006B159F" w:rsidRDefault="006B159F" w:rsidP="004D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AC" w:rsidRDefault="009A2C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AC" w:rsidRDefault="009A2C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AC" w:rsidRDefault="009A2C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9F" w:rsidRDefault="006B159F" w:rsidP="004D6277">
      <w:r>
        <w:separator/>
      </w:r>
    </w:p>
  </w:footnote>
  <w:footnote w:type="continuationSeparator" w:id="0">
    <w:p w:rsidR="006B159F" w:rsidRDefault="006B159F" w:rsidP="004D6277">
      <w:r>
        <w:continuationSeparator/>
      </w:r>
    </w:p>
  </w:footnote>
  <w:footnote w:id="1">
    <w:p w:rsidR="00452E6F" w:rsidRPr="0018061F" w:rsidRDefault="00452E6F" w:rsidP="005A2573">
      <w:pPr>
        <w:pStyle w:val="Puslapioinaostekstas"/>
        <w:jc w:val="both"/>
        <w:rPr>
          <w:sz w:val="16"/>
          <w:szCs w:val="16"/>
        </w:rPr>
      </w:pPr>
      <w:r w:rsidRPr="005A2573">
        <w:rPr>
          <w:rStyle w:val="Puslapioinaosnuoroda"/>
        </w:rPr>
        <w:footnoteRef/>
      </w:r>
      <w:r w:rsidRPr="005A2573">
        <w:t xml:space="preserve"> </w:t>
      </w:r>
      <w:r w:rsidRPr="0018061F">
        <w:rPr>
          <w:sz w:val="16"/>
          <w:szCs w:val="16"/>
        </w:rPr>
        <w:t>Patvirtinta Lietuvos Respublikos valstybės kontrolieriaus 2002-02-21 įsakymu Nr. V-26  ,,Dėl valstybinio audito reikalavimų patvirtinimo“ (su vėlesniais pakeitimais) (</w:t>
      </w:r>
      <w:hyperlink r:id="rId1" w:history="1">
        <w:r w:rsidRPr="0018061F">
          <w:rPr>
            <w:rStyle w:val="Hipersaitas"/>
            <w:sz w:val="16"/>
            <w:szCs w:val="16"/>
          </w:rPr>
          <w:t>https://www.vkontrole.lt/page.aspx?id=32</w:t>
        </w:r>
      </w:hyperlink>
      <w:r w:rsidRPr="0018061F">
        <w:rPr>
          <w:sz w:val="16"/>
          <w:szCs w:val="16"/>
        </w:rPr>
        <w:t>)</w:t>
      </w:r>
    </w:p>
  </w:footnote>
  <w:footnote w:id="2">
    <w:p w:rsidR="00452E6F" w:rsidRDefault="00452E6F" w:rsidP="005A2573">
      <w:pPr>
        <w:pStyle w:val="Puslapioinaostekstas"/>
        <w:jc w:val="both"/>
      </w:pPr>
      <w:r w:rsidRPr="0018061F">
        <w:rPr>
          <w:rStyle w:val="Puslapioinaosnuoroda"/>
          <w:sz w:val="16"/>
          <w:szCs w:val="16"/>
        </w:rPr>
        <w:footnoteRef/>
      </w:r>
      <w:r w:rsidRPr="0018061F">
        <w:rPr>
          <w:sz w:val="16"/>
          <w:szCs w:val="16"/>
        </w:rPr>
        <w:t xml:space="preserve"> 3000-asis TAAAIS „Veiklos audito įgyvendinimo gairės“ ir 3100-asis TAAIS „Veiklos audito gairės: pagrindiniai principai“ (</w:t>
      </w:r>
      <w:hyperlink r:id="rId2" w:history="1">
        <w:r w:rsidRPr="0018061F">
          <w:rPr>
            <w:rStyle w:val="Hipersaitas"/>
            <w:sz w:val="16"/>
            <w:szCs w:val="16"/>
          </w:rPr>
          <w:t>http://vkontrole.lt/page.aspx?id=350</w:t>
        </w:r>
      </w:hyperlink>
      <w:r>
        <w:rPr>
          <w:sz w:val="16"/>
          <w:szCs w:val="16"/>
        </w:rPr>
        <w:t>)</w:t>
      </w:r>
    </w:p>
  </w:footnote>
  <w:footnote w:id="3">
    <w:p w:rsidR="00452E6F" w:rsidRDefault="00452E6F">
      <w:pPr>
        <w:pStyle w:val="Puslapioinaostekstas"/>
      </w:pPr>
      <w:r>
        <w:rPr>
          <w:rStyle w:val="Puslapioinaosnuoroda"/>
        </w:rPr>
        <w:footnoteRef/>
      </w:r>
      <w:r>
        <w:t xml:space="preserve"> Priedas Nr. 1. </w:t>
      </w:r>
      <w:r w:rsidRPr="008C5E69">
        <w:t>1 lentelė. Auditų metu pateiktų rekomendacijų įgyvendinimo stebėsenos rezultatai</w:t>
      </w:r>
      <w:r>
        <w:t>. Šaltinis – Kauno miesto savivaldybės kontrolės ir audito tarnyba</w:t>
      </w:r>
    </w:p>
  </w:footnote>
  <w:footnote w:id="4">
    <w:p w:rsidR="00A55AD4" w:rsidRDefault="00A55AD4" w:rsidP="00A55AD4">
      <w:pPr>
        <w:pStyle w:val="Puslapioinaostekstas"/>
      </w:pPr>
      <w:r>
        <w:rPr>
          <w:rStyle w:val="Puslapioinaosnuoroda"/>
        </w:rPr>
        <w:footnoteRef/>
      </w:r>
      <w:r>
        <w:t xml:space="preserve"> Įstaigos įstatų, įregistruotų</w:t>
      </w:r>
      <w:r w:rsidRPr="00720360">
        <w:t xml:space="preserve"> juridinių asmenų r</w:t>
      </w:r>
      <w:r>
        <w:t>egistre 2017 m. gegužės 30 d</w:t>
      </w:r>
      <w:r w:rsidRPr="00720360">
        <w:t>.</w:t>
      </w:r>
      <w:r>
        <w:t>, 9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AC" w:rsidRDefault="009A2C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53353"/>
      <w:docPartObj>
        <w:docPartGallery w:val="Page Numbers (Top of Page)"/>
        <w:docPartUnique/>
      </w:docPartObj>
    </w:sdtPr>
    <w:sdtEndPr/>
    <w:sdtContent>
      <w:p w:rsidR="00452E6F" w:rsidRDefault="00452E6F" w:rsidP="005F576A">
        <w:pPr>
          <w:pStyle w:val="Antrats"/>
          <w:tabs>
            <w:tab w:val="left" w:pos="932"/>
          </w:tabs>
          <w:rPr>
            <w:sz w:val="18"/>
            <w:szCs w:val="32"/>
          </w:rPr>
        </w:pPr>
        <w:r>
          <w:tab/>
        </w:r>
        <w:r>
          <w:tab/>
        </w:r>
        <w:r>
          <w:fldChar w:fldCharType="begin"/>
        </w:r>
        <w:r>
          <w:instrText>PAGE   \* MERGEFORMAT</w:instrText>
        </w:r>
        <w:r>
          <w:fldChar w:fldCharType="separate"/>
        </w:r>
        <w:r w:rsidR="00A47044">
          <w:rPr>
            <w:noProof/>
          </w:rPr>
          <w:t>12</w:t>
        </w:r>
        <w:r>
          <w:fldChar w:fldCharType="end"/>
        </w:r>
      </w:p>
      <w:p w:rsidR="00452E6F" w:rsidRDefault="00452E6F" w:rsidP="000B7D00">
        <w:pPr>
          <w:pStyle w:val="Antrats"/>
          <w:tabs>
            <w:tab w:val="left" w:pos="932"/>
          </w:tabs>
          <w:jc w:val="right"/>
        </w:pPr>
        <w:r w:rsidRPr="001A086D">
          <w:rPr>
            <w:sz w:val="18"/>
            <w:szCs w:val="32"/>
          </w:rPr>
          <w:t>Kauno miesto savivaldybės kontrolės ir audito tarnyba</w:t>
        </w:r>
      </w:p>
      <w:p w:rsidR="00452E6F" w:rsidRDefault="00452E6F">
        <w:pPr>
          <w:pStyle w:val="Antrats"/>
          <w:jc w:val="center"/>
        </w:pPr>
        <w:r w:rsidRPr="001A086D">
          <w:rPr>
            <w:noProof/>
            <w:sz w:val="18"/>
            <w:szCs w:val="32"/>
            <w:lang w:eastAsia="lt-LT"/>
          </w:rPr>
          <mc:AlternateContent>
            <mc:Choice Requires="wps">
              <w:drawing>
                <wp:anchor distT="0" distB="0" distL="114300" distR="114300" simplePos="0" relativeHeight="251657216" behindDoc="0" locked="0" layoutInCell="1" allowOverlap="1" wp14:anchorId="30BCB57D" wp14:editId="528B4983">
                  <wp:simplePos x="0" y="0"/>
                  <wp:positionH relativeFrom="column">
                    <wp:posOffset>-11430</wp:posOffset>
                  </wp:positionH>
                  <wp:positionV relativeFrom="paragraph">
                    <wp:posOffset>13335</wp:posOffset>
                  </wp:positionV>
                  <wp:extent cx="6131560" cy="15240"/>
                  <wp:effectExtent l="0" t="19050" r="21590" b="41910"/>
                  <wp:wrapNone/>
                  <wp:docPr id="2" name="Tiesioji jungtis 2"/>
                  <wp:cNvGraphicFramePr/>
                  <a:graphic xmlns:a="http://schemas.openxmlformats.org/drawingml/2006/main">
                    <a:graphicData uri="http://schemas.microsoft.com/office/word/2010/wordprocessingShape">
                      <wps:wsp>
                        <wps:cNvCnPr/>
                        <wps:spPr>
                          <a:xfrm>
                            <a:off x="0" y="0"/>
                            <a:ext cx="6131560" cy="15240"/>
                          </a:xfrm>
                          <a:prstGeom prst="line">
                            <a:avLst/>
                          </a:prstGeom>
                          <a:noFill/>
                          <a:ln w="47625" cap="flat" cmpd="thinThick" algn="ctr">
                            <a:solidFill>
                              <a:srgbClr val="9BBB59">
                                <a:lumMod val="50000"/>
                              </a:srgbClr>
                            </a:solidFill>
                            <a:prstDash val="solid"/>
                          </a:ln>
                          <a:effectLst/>
                        </wps:spPr>
                        <wps:bodyPr/>
                      </wps:wsp>
                    </a:graphicData>
                  </a:graphic>
                </wp:anchor>
              </w:drawing>
            </mc:Choice>
            <mc:Fallback>
              <w:pict>
                <v:line w14:anchorId="2B234760"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05pt" to="48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" strokecolor="#4f6228" strokeweight="3.75pt">
                  <v:stroke linestyle="thinThick"/>
                </v:line>
              </w:pict>
            </mc:Fallback>
          </mc:AlternateContent>
        </w:r>
      </w:p>
      <w:p w:rsidR="00452E6F" w:rsidRDefault="006B159F" w:rsidP="001A086D">
        <w:pPr>
          <w:pStyle w:val="Antrats"/>
          <w:tabs>
            <w:tab w:val="clear" w:pos="9638"/>
          </w:tabs>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CAC" w:rsidRDefault="009A2C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9BB"/>
    <w:multiLevelType w:val="hybridMultilevel"/>
    <w:tmpl w:val="AA003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C688B"/>
    <w:multiLevelType w:val="hybridMultilevel"/>
    <w:tmpl w:val="ED8CDA08"/>
    <w:lvl w:ilvl="0" w:tplc="FE187E6A">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968FA"/>
    <w:multiLevelType w:val="hybridMultilevel"/>
    <w:tmpl w:val="0D085264"/>
    <w:lvl w:ilvl="0" w:tplc="55E0C81A">
      <w:start w:val="201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483234D"/>
    <w:multiLevelType w:val="hybridMultilevel"/>
    <w:tmpl w:val="EDDCB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6D2DD8"/>
    <w:multiLevelType w:val="hybridMultilevel"/>
    <w:tmpl w:val="D2EE8A62"/>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6866AF"/>
    <w:multiLevelType w:val="hybridMultilevel"/>
    <w:tmpl w:val="19226DA8"/>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5945724"/>
    <w:multiLevelType w:val="hybridMultilevel"/>
    <w:tmpl w:val="725EE36A"/>
    <w:lvl w:ilvl="0" w:tplc="04270003">
      <w:start w:val="1"/>
      <w:numFmt w:val="bullet"/>
      <w:lvlText w:val="o"/>
      <w:lvlJc w:val="left"/>
      <w:pPr>
        <w:ind w:left="360" w:hanging="360"/>
      </w:pPr>
      <w:rPr>
        <w:rFonts w:ascii="Courier New" w:hAnsi="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FED54D6"/>
    <w:multiLevelType w:val="hybridMultilevel"/>
    <w:tmpl w:val="FAE4B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AC6E8F"/>
    <w:multiLevelType w:val="hybridMultilevel"/>
    <w:tmpl w:val="4836A8C6"/>
    <w:lvl w:ilvl="0" w:tplc="FE187E6A">
      <w:start w:val="1"/>
      <w:numFmt w:val="bullet"/>
      <w:lvlText w:val="o"/>
      <w:lvlJc w:val="left"/>
      <w:pPr>
        <w:ind w:left="436" w:hanging="360"/>
      </w:pPr>
      <w:rPr>
        <w:rFonts w:ascii="Courier New" w:hAnsi="Courier New"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9" w15:restartNumberingAfterBreak="0">
    <w:nsid w:val="40704E15"/>
    <w:multiLevelType w:val="hybridMultilevel"/>
    <w:tmpl w:val="69B82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E93F60"/>
    <w:multiLevelType w:val="hybridMultilevel"/>
    <w:tmpl w:val="FA36A598"/>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4709B9"/>
    <w:multiLevelType w:val="hybridMultilevel"/>
    <w:tmpl w:val="64207AE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D2F3CEA"/>
    <w:multiLevelType w:val="hybridMultilevel"/>
    <w:tmpl w:val="5680EAEE"/>
    <w:lvl w:ilvl="0" w:tplc="FE187E6A">
      <w:start w:val="1"/>
      <w:numFmt w:val="bullet"/>
      <w:lvlText w:val="o"/>
      <w:lvlJc w:val="left"/>
      <w:pPr>
        <w:ind w:left="436" w:hanging="360"/>
      </w:pPr>
      <w:rPr>
        <w:rFonts w:ascii="Courier New" w:hAnsi="Courier New"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10"/>
  </w:num>
  <w:num w:numId="6">
    <w:abstractNumId w:val="4"/>
  </w:num>
  <w:num w:numId="7">
    <w:abstractNumId w:val="2"/>
  </w:num>
  <w:num w:numId="8">
    <w:abstractNumId w:val="3"/>
  </w:num>
  <w:num w:numId="9">
    <w:abstractNumId w:val="1"/>
  </w:num>
  <w:num w:numId="10">
    <w:abstractNumId w:val="12"/>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56"/>
    <w:rsid w:val="00000B7E"/>
    <w:rsid w:val="00002A94"/>
    <w:rsid w:val="00011D4C"/>
    <w:rsid w:val="000120E5"/>
    <w:rsid w:val="00015FB1"/>
    <w:rsid w:val="000211A2"/>
    <w:rsid w:val="00025D12"/>
    <w:rsid w:val="000264E9"/>
    <w:rsid w:val="00031EE3"/>
    <w:rsid w:val="00034326"/>
    <w:rsid w:val="0003542D"/>
    <w:rsid w:val="00036AA4"/>
    <w:rsid w:val="000405A5"/>
    <w:rsid w:val="000534DE"/>
    <w:rsid w:val="00060A8C"/>
    <w:rsid w:val="000621E3"/>
    <w:rsid w:val="00065771"/>
    <w:rsid w:val="000711D0"/>
    <w:rsid w:val="00071EA7"/>
    <w:rsid w:val="00072FEB"/>
    <w:rsid w:val="00073A18"/>
    <w:rsid w:val="00073ECD"/>
    <w:rsid w:val="00077629"/>
    <w:rsid w:val="00086B48"/>
    <w:rsid w:val="0009065D"/>
    <w:rsid w:val="00096E35"/>
    <w:rsid w:val="000A18C9"/>
    <w:rsid w:val="000A1B51"/>
    <w:rsid w:val="000A4698"/>
    <w:rsid w:val="000A4CCC"/>
    <w:rsid w:val="000A58EE"/>
    <w:rsid w:val="000B110C"/>
    <w:rsid w:val="000B2DFB"/>
    <w:rsid w:val="000B387A"/>
    <w:rsid w:val="000B6C0E"/>
    <w:rsid w:val="000B7D00"/>
    <w:rsid w:val="000C3265"/>
    <w:rsid w:val="000C5017"/>
    <w:rsid w:val="000C53D5"/>
    <w:rsid w:val="000D0642"/>
    <w:rsid w:val="000D1700"/>
    <w:rsid w:val="000D6D0F"/>
    <w:rsid w:val="000E02FE"/>
    <w:rsid w:val="000E6ED8"/>
    <w:rsid w:val="000E6EED"/>
    <w:rsid w:val="000E7761"/>
    <w:rsid w:val="000F2843"/>
    <w:rsid w:val="000F3069"/>
    <w:rsid w:val="000F3D96"/>
    <w:rsid w:val="000F5CC6"/>
    <w:rsid w:val="00100E3D"/>
    <w:rsid w:val="001010EF"/>
    <w:rsid w:val="00111C4B"/>
    <w:rsid w:val="00111CC5"/>
    <w:rsid w:val="0011361E"/>
    <w:rsid w:val="00115454"/>
    <w:rsid w:val="00117FCA"/>
    <w:rsid w:val="00120371"/>
    <w:rsid w:val="00120635"/>
    <w:rsid w:val="0012311B"/>
    <w:rsid w:val="00125A56"/>
    <w:rsid w:val="00132CA3"/>
    <w:rsid w:val="00136E4F"/>
    <w:rsid w:val="00137496"/>
    <w:rsid w:val="001414D2"/>
    <w:rsid w:val="00142922"/>
    <w:rsid w:val="00142BF5"/>
    <w:rsid w:val="00147CF1"/>
    <w:rsid w:val="0015592C"/>
    <w:rsid w:val="00157A75"/>
    <w:rsid w:val="001611A0"/>
    <w:rsid w:val="00165C63"/>
    <w:rsid w:val="001670FD"/>
    <w:rsid w:val="0016760F"/>
    <w:rsid w:val="0017600C"/>
    <w:rsid w:val="0018061F"/>
    <w:rsid w:val="001809D0"/>
    <w:rsid w:val="00181716"/>
    <w:rsid w:val="001875D6"/>
    <w:rsid w:val="00193420"/>
    <w:rsid w:val="001934C5"/>
    <w:rsid w:val="001964F2"/>
    <w:rsid w:val="001971F5"/>
    <w:rsid w:val="001A086D"/>
    <w:rsid w:val="001B26E7"/>
    <w:rsid w:val="001B42FD"/>
    <w:rsid w:val="001C2B96"/>
    <w:rsid w:val="001C3317"/>
    <w:rsid w:val="001C45E8"/>
    <w:rsid w:val="001C50B5"/>
    <w:rsid w:val="001C5A89"/>
    <w:rsid w:val="001D0208"/>
    <w:rsid w:val="001D6520"/>
    <w:rsid w:val="001D6BC4"/>
    <w:rsid w:val="001E0C6F"/>
    <w:rsid w:val="001E1CEB"/>
    <w:rsid w:val="001E1D70"/>
    <w:rsid w:val="001E740F"/>
    <w:rsid w:val="001E7ADB"/>
    <w:rsid w:val="001F0AF3"/>
    <w:rsid w:val="00201E7C"/>
    <w:rsid w:val="00204F76"/>
    <w:rsid w:val="00205332"/>
    <w:rsid w:val="00206C04"/>
    <w:rsid w:val="002103E9"/>
    <w:rsid w:val="00215558"/>
    <w:rsid w:val="00215F52"/>
    <w:rsid w:val="002165CF"/>
    <w:rsid w:val="00221206"/>
    <w:rsid w:val="002222B2"/>
    <w:rsid w:val="0022246A"/>
    <w:rsid w:val="00223909"/>
    <w:rsid w:val="00225DA0"/>
    <w:rsid w:val="0023259A"/>
    <w:rsid w:val="00235614"/>
    <w:rsid w:val="00237EC4"/>
    <w:rsid w:val="00241593"/>
    <w:rsid w:val="002450B3"/>
    <w:rsid w:val="00251C4F"/>
    <w:rsid w:val="00253A83"/>
    <w:rsid w:val="00261B4D"/>
    <w:rsid w:val="0026498D"/>
    <w:rsid w:val="00281DFE"/>
    <w:rsid w:val="00283AE9"/>
    <w:rsid w:val="00283D5C"/>
    <w:rsid w:val="0028744F"/>
    <w:rsid w:val="0028750E"/>
    <w:rsid w:val="00293FBF"/>
    <w:rsid w:val="002A61BC"/>
    <w:rsid w:val="002A79C1"/>
    <w:rsid w:val="002B0F8D"/>
    <w:rsid w:val="002B324C"/>
    <w:rsid w:val="002B4E1E"/>
    <w:rsid w:val="002B6B52"/>
    <w:rsid w:val="002C37A7"/>
    <w:rsid w:val="002C43F3"/>
    <w:rsid w:val="002C5827"/>
    <w:rsid w:val="002D5E92"/>
    <w:rsid w:val="002D68EA"/>
    <w:rsid w:val="002E091C"/>
    <w:rsid w:val="002E2BE0"/>
    <w:rsid w:val="002E3EC7"/>
    <w:rsid w:val="002F0135"/>
    <w:rsid w:val="002F02AC"/>
    <w:rsid w:val="0030258A"/>
    <w:rsid w:val="00302D26"/>
    <w:rsid w:val="003104C9"/>
    <w:rsid w:val="003106EE"/>
    <w:rsid w:val="003128B8"/>
    <w:rsid w:val="00315861"/>
    <w:rsid w:val="00317326"/>
    <w:rsid w:val="00323B89"/>
    <w:rsid w:val="00324CA8"/>
    <w:rsid w:val="00326429"/>
    <w:rsid w:val="0033118C"/>
    <w:rsid w:val="00335576"/>
    <w:rsid w:val="00337E59"/>
    <w:rsid w:val="003409CE"/>
    <w:rsid w:val="0034708D"/>
    <w:rsid w:val="003478EB"/>
    <w:rsid w:val="00347C56"/>
    <w:rsid w:val="00351222"/>
    <w:rsid w:val="003579E1"/>
    <w:rsid w:val="00360997"/>
    <w:rsid w:val="003612DA"/>
    <w:rsid w:val="00363E75"/>
    <w:rsid w:val="00371EF6"/>
    <w:rsid w:val="00381A69"/>
    <w:rsid w:val="003828C8"/>
    <w:rsid w:val="00382CDE"/>
    <w:rsid w:val="003843DD"/>
    <w:rsid w:val="0038687F"/>
    <w:rsid w:val="00387676"/>
    <w:rsid w:val="003910D9"/>
    <w:rsid w:val="003926C1"/>
    <w:rsid w:val="003944F3"/>
    <w:rsid w:val="00395807"/>
    <w:rsid w:val="00395CDF"/>
    <w:rsid w:val="00396F59"/>
    <w:rsid w:val="003979B8"/>
    <w:rsid w:val="003A0CFC"/>
    <w:rsid w:val="003A1132"/>
    <w:rsid w:val="003A1598"/>
    <w:rsid w:val="003A28FE"/>
    <w:rsid w:val="003A435D"/>
    <w:rsid w:val="003A4FD8"/>
    <w:rsid w:val="003B0FF2"/>
    <w:rsid w:val="003C0242"/>
    <w:rsid w:val="003C2389"/>
    <w:rsid w:val="003C45C5"/>
    <w:rsid w:val="003C51C5"/>
    <w:rsid w:val="003C6241"/>
    <w:rsid w:val="003C78AB"/>
    <w:rsid w:val="003D37B6"/>
    <w:rsid w:val="003D53FE"/>
    <w:rsid w:val="003E110F"/>
    <w:rsid w:val="003E1ED9"/>
    <w:rsid w:val="003E20A5"/>
    <w:rsid w:val="003E37D0"/>
    <w:rsid w:val="003E3913"/>
    <w:rsid w:val="003E4673"/>
    <w:rsid w:val="003E54CB"/>
    <w:rsid w:val="003E7790"/>
    <w:rsid w:val="003F0A66"/>
    <w:rsid w:val="00406BED"/>
    <w:rsid w:val="00411BDA"/>
    <w:rsid w:val="00420799"/>
    <w:rsid w:val="00420B42"/>
    <w:rsid w:val="00421CFF"/>
    <w:rsid w:val="0042309D"/>
    <w:rsid w:val="00424E22"/>
    <w:rsid w:val="00425BA5"/>
    <w:rsid w:val="0042621F"/>
    <w:rsid w:val="0043085B"/>
    <w:rsid w:val="00432435"/>
    <w:rsid w:val="00436C96"/>
    <w:rsid w:val="0043798A"/>
    <w:rsid w:val="004409B0"/>
    <w:rsid w:val="004412D8"/>
    <w:rsid w:val="004430CD"/>
    <w:rsid w:val="00444D29"/>
    <w:rsid w:val="00444F48"/>
    <w:rsid w:val="00445EFB"/>
    <w:rsid w:val="00447887"/>
    <w:rsid w:val="0045076A"/>
    <w:rsid w:val="00451A14"/>
    <w:rsid w:val="00452E6F"/>
    <w:rsid w:val="00460553"/>
    <w:rsid w:val="00467FFA"/>
    <w:rsid w:val="00474C7A"/>
    <w:rsid w:val="00487247"/>
    <w:rsid w:val="00493B44"/>
    <w:rsid w:val="00495C58"/>
    <w:rsid w:val="00497D83"/>
    <w:rsid w:val="004A0604"/>
    <w:rsid w:val="004A5930"/>
    <w:rsid w:val="004A69CD"/>
    <w:rsid w:val="004B04B2"/>
    <w:rsid w:val="004B35BB"/>
    <w:rsid w:val="004C02EA"/>
    <w:rsid w:val="004C4BFE"/>
    <w:rsid w:val="004D1AD9"/>
    <w:rsid w:val="004D536E"/>
    <w:rsid w:val="004D6192"/>
    <w:rsid w:val="004D6277"/>
    <w:rsid w:val="004D738C"/>
    <w:rsid w:val="004D7518"/>
    <w:rsid w:val="004D7F92"/>
    <w:rsid w:val="004E12F4"/>
    <w:rsid w:val="00500E93"/>
    <w:rsid w:val="00503F30"/>
    <w:rsid w:val="00505CCD"/>
    <w:rsid w:val="00505F93"/>
    <w:rsid w:val="005105A5"/>
    <w:rsid w:val="00513312"/>
    <w:rsid w:val="005135E1"/>
    <w:rsid w:val="00515AF9"/>
    <w:rsid w:val="005200B9"/>
    <w:rsid w:val="00530BA7"/>
    <w:rsid w:val="0053101B"/>
    <w:rsid w:val="00531328"/>
    <w:rsid w:val="005400D0"/>
    <w:rsid w:val="00540A72"/>
    <w:rsid w:val="00546963"/>
    <w:rsid w:val="00547856"/>
    <w:rsid w:val="005634D7"/>
    <w:rsid w:val="00564AFC"/>
    <w:rsid w:val="00567406"/>
    <w:rsid w:val="00567E29"/>
    <w:rsid w:val="00571AEA"/>
    <w:rsid w:val="005800C1"/>
    <w:rsid w:val="00580842"/>
    <w:rsid w:val="00586786"/>
    <w:rsid w:val="00587214"/>
    <w:rsid w:val="00590608"/>
    <w:rsid w:val="00595EBF"/>
    <w:rsid w:val="0059621A"/>
    <w:rsid w:val="00596F97"/>
    <w:rsid w:val="00597834"/>
    <w:rsid w:val="005A0ADF"/>
    <w:rsid w:val="005A2573"/>
    <w:rsid w:val="005B20C0"/>
    <w:rsid w:val="005B3634"/>
    <w:rsid w:val="005B50E2"/>
    <w:rsid w:val="005B790F"/>
    <w:rsid w:val="005C0D1F"/>
    <w:rsid w:val="005C2445"/>
    <w:rsid w:val="005C6E59"/>
    <w:rsid w:val="005D1C6C"/>
    <w:rsid w:val="005D2430"/>
    <w:rsid w:val="005D556F"/>
    <w:rsid w:val="005D6E6F"/>
    <w:rsid w:val="005D7899"/>
    <w:rsid w:val="005D7D85"/>
    <w:rsid w:val="005E060F"/>
    <w:rsid w:val="005E4A8D"/>
    <w:rsid w:val="005E59CB"/>
    <w:rsid w:val="005E5CF1"/>
    <w:rsid w:val="005E63CC"/>
    <w:rsid w:val="005F08A2"/>
    <w:rsid w:val="005F29DA"/>
    <w:rsid w:val="005F576A"/>
    <w:rsid w:val="005F5F94"/>
    <w:rsid w:val="005F6C68"/>
    <w:rsid w:val="006040D2"/>
    <w:rsid w:val="00604151"/>
    <w:rsid w:val="0060521E"/>
    <w:rsid w:val="00607D3A"/>
    <w:rsid w:val="00610E09"/>
    <w:rsid w:val="006141D2"/>
    <w:rsid w:val="00623927"/>
    <w:rsid w:val="006308D7"/>
    <w:rsid w:val="00641983"/>
    <w:rsid w:val="00643976"/>
    <w:rsid w:val="00643F22"/>
    <w:rsid w:val="0064577D"/>
    <w:rsid w:val="00647199"/>
    <w:rsid w:val="0065083C"/>
    <w:rsid w:val="0065203B"/>
    <w:rsid w:val="006522B4"/>
    <w:rsid w:val="006637D1"/>
    <w:rsid w:val="00663943"/>
    <w:rsid w:val="00666272"/>
    <w:rsid w:val="006704A3"/>
    <w:rsid w:val="0067178C"/>
    <w:rsid w:val="00671C87"/>
    <w:rsid w:val="00674763"/>
    <w:rsid w:val="00674E7B"/>
    <w:rsid w:val="00680877"/>
    <w:rsid w:val="00680C3A"/>
    <w:rsid w:val="00680D0F"/>
    <w:rsid w:val="00683351"/>
    <w:rsid w:val="00686B5D"/>
    <w:rsid w:val="00690F6C"/>
    <w:rsid w:val="0069423F"/>
    <w:rsid w:val="006A1FB7"/>
    <w:rsid w:val="006B159F"/>
    <w:rsid w:val="006B2947"/>
    <w:rsid w:val="006B3BE1"/>
    <w:rsid w:val="006B3C46"/>
    <w:rsid w:val="006C0620"/>
    <w:rsid w:val="006C24D3"/>
    <w:rsid w:val="006C64A4"/>
    <w:rsid w:val="006C697C"/>
    <w:rsid w:val="006C6B57"/>
    <w:rsid w:val="006E4E45"/>
    <w:rsid w:val="006E52E9"/>
    <w:rsid w:val="006F09AE"/>
    <w:rsid w:val="006F0BB2"/>
    <w:rsid w:val="006F2A4A"/>
    <w:rsid w:val="006F2DEF"/>
    <w:rsid w:val="006F3605"/>
    <w:rsid w:val="006F6D68"/>
    <w:rsid w:val="00702543"/>
    <w:rsid w:val="0070280C"/>
    <w:rsid w:val="00705132"/>
    <w:rsid w:val="0070641F"/>
    <w:rsid w:val="00712E81"/>
    <w:rsid w:val="00714058"/>
    <w:rsid w:val="007146BE"/>
    <w:rsid w:val="00720254"/>
    <w:rsid w:val="00720360"/>
    <w:rsid w:val="00730029"/>
    <w:rsid w:val="0073025F"/>
    <w:rsid w:val="00731E42"/>
    <w:rsid w:val="007350B8"/>
    <w:rsid w:val="00741351"/>
    <w:rsid w:val="00746988"/>
    <w:rsid w:val="00747878"/>
    <w:rsid w:val="007510D2"/>
    <w:rsid w:val="00757B26"/>
    <w:rsid w:val="00764F5E"/>
    <w:rsid w:val="00766FA0"/>
    <w:rsid w:val="00771361"/>
    <w:rsid w:val="00773A23"/>
    <w:rsid w:val="00780B09"/>
    <w:rsid w:val="00781955"/>
    <w:rsid w:val="00781FB8"/>
    <w:rsid w:val="007828ED"/>
    <w:rsid w:val="00785985"/>
    <w:rsid w:val="00786F69"/>
    <w:rsid w:val="00790618"/>
    <w:rsid w:val="0079095F"/>
    <w:rsid w:val="00791371"/>
    <w:rsid w:val="0079137D"/>
    <w:rsid w:val="00792453"/>
    <w:rsid w:val="00792630"/>
    <w:rsid w:val="00794F31"/>
    <w:rsid w:val="00795309"/>
    <w:rsid w:val="007A034C"/>
    <w:rsid w:val="007A0ED6"/>
    <w:rsid w:val="007A1786"/>
    <w:rsid w:val="007A1958"/>
    <w:rsid w:val="007A1FB5"/>
    <w:rsid w:val="007A42DE"/>
    <w:rsid w:val="007A677D"/>
    <w:rsid w:val="007B4664"/>
    <w:rsid w:val="007B5E99"/>
    <w:rsid w:val="007C0776"/>
    <w:rsid w:val="007C20A1"/>
    <w:rsid w:val="007C6857"/>
    <w:rsid w:val="007D1956"/>
    <w:rsid w:val="007D47DC"/>
    <w:rsid w:val="007D47F1"/>
    <w:rsid w:val="007D70C6"/>
    <w:rsid w:val="007E009D"/>
    <w:rsid w:val="007E6891"/>
    <w:rsid w:val="007E7B60"/>
    <w:rsid w:val="007F0668"/>
    <w:rsid w:val="007F0F9F"/>
    <w:rsid w:val="007F2E31"/>
    <w:rsid w:val="007F4E71"/>
    <w:rsid w:val="007F7DA5"/>
    <w:rsid w:val="007F7DCA"/>
    <w:rsid w:val="0080292E"/>
    <w:rsid w:val="00803107"/>
    <w:rsid w:val="00820F24"/>
    <w:rsid w:val="008216FD"/>
    <w:rsid w:val="00826AA9"/>
    <w:rsid w:val="00832F45"/>
    <w:rsid w:val="00832F4B"/>
    <w:rsid w:val="0083631D"/>
    <w:rsid w:val="008376BF"/>
    <w:rsid w:val="00840E03"/>
    <w:rsid w:val="00843AAE"/>
    <w:rsid w:val="008509A6"/>
    <w:rsid w:val="00853BC0"/>
    <w:rsid w:val="00853BEA"/>
    <w:rsid w:val="00854182"/>
    <w:rsid w:val="008557A5"/>
    <w:rsid w:val="00857061"/>
    <w:rsid w:val="008628BE"/>
    <w:rsid w:val="008635DD"/>
    <w:rsid w:val="0086413A"/>
    <w:rsid w:val="0086689E"/>
    <w:rsid w:val="00874B6C"/>
    <w:rsid w:val="00877ACB"/>
    <w:rsid w:val="00880AE5"/>
    <w:rsid w:val="008909EB"/>
    <w:rsid w:val="008A71E6"/>
    <w:rsid w:val="008B3645"/>
    <w:rsid w:val="008B4A3C"/>
    <w:rsid w:val="008B5731"/>
    <w:rsid w:val="008B5806"/>
    <w:rsid w:val="008C035A"/>
    <w:rsid w:val="008C5E69"/>
    <w:rsid w:val="008C7784"/>
    <w:rsid w:val="008D4A4E"/>
    <w:rsid w:val="008E1736"/>
    <w:rsid w:val="008E2B16"/>
    <w:rsid w:val="008E2D5B"/>
    <w:rsid w:val="008E3391"/>
    <w:rsid w:val="008E41D2"/>
    <w:rsid w:val="008F2413"/>
    <w:rsid w:val="008F5420"/>
    <w:rsid w:val="009019EB"/>
    <w:rsid w:val="00901D42"/>
    <w:rsid w:val="00903D83"/>
    <w:rsid w:val="0090526F"/>
    <w:rsid w:val="00906E3D"/>
    <w:rsid w:val="00907779"/>
    <w:rsid w:val="00920C87"/>
    <w:rsid w:val="009234FA"/>
    <w:rsid w:val="00924C3E"/>
    <w:rsid w:val="00926178"/>
    <w:rsid w:val="00927727"/>
    <w:rsid w:val="00930728"/>
    <w:rsid w:val="00933532"/>
    <w:rsid w:val="00940647"/>
    <w:rsid w:val="00942934"/>
    <w:rsid w:val="0094717C"/>
    <w:rsid w:val="0094721C"/>
    <w:rsid w:val="0095111A"/>
    <w:rsid w:val="00953ADF"/>
    <w:rsid w:val="00962618"/>
    <w:rsid w:val="00965895"/>
    <w:rsid w:val="009675A6"/>
    <w:rsid w:val="00980444"/>
    <w:rsid w:val="00982DD0"/>
    <w:rsid w:val="00982FED"/>
    <w:rsid w:val="009834FC"/>
    <w:rsid w:val="009844CD"/>
    <w:rsid w:val="00992D1F"/>
    <w:rsid w:val="00993E25"/>
    <w:rsid w:val="00994832"/>
    <w:rsid w:val="00995C0D"/>
    <w:rsid w:val="009A124F"/>
    <w:rsid w:val="009A2CAC"/>
    <w:rsid w:val="009A34F5"/>
    <w:rsid w:val="009A3522"/>
    <w:rsid w:val="009C06D6"/>
    <w:rsid w:val="009C3298"/>
    <w:rsid w:val="009C588A"/>
    <w:rsid w:val="009D47C4"/>
    <w:rsid w:val="009D5546"/>
    <w:rsid w:val="009D67A0"/>
    <w:rsid w:val="009E22F3"/>
    <w:rsid w:val="009E63FF"/>
    <w:rsid w:val="009F0ADD"/>
    <w:rsid w:val="009F3AED"/>
    <w:rsid w:val="009F3D2C"/>
    <w:rsid w:val="009F6B60"/>
    <w:rsid w:val="00A01176"/>
    <w:rsid w:val="00A01A24"/>
    <w:rsid w:val="00A05AC3"/>
    <w:rsid w:val="00A0610E"/>
    <w:rsid w:val="00A101A0"/>
    <w:rsid w:val="00A10B59"/>
    <w:rsid w:val="00A126B0"/>
    <w:rsid w:val="00A22DFB"/>
    <w:rsid w:val="00A24EC6"/>
    <w:rsid w:val="00A40F0C"/>
    <w:rsid w:val="00A43C1F"/>
    <w:rsid w:val="00A44891"/>
    <w:rsid w:val="00A449A6"/>
    <w:rsid w:val="00A47044"/>
    <w:rsid w:val="00A507CE"/>
    <w:rsid w:val="00A52485"/>
    <w:rsid w:val="00A5271E"/>
    <w:rsid w:val="00A53B3E"/>
    <w:rsid w:val="00A53B62"/>
    <w:rsid w:val="00A55AD4"/>
    <w:rsid w:val="00A572C4"/>
    <w:rsid w:val="00A70EEA"/>
    <w:rsid w:val="00A754ED"/>
    <w:rsid w:val="00A76D03"/>
    <w:rsid w:val="00A854E9"/>
    <w:rsid w:val="00A91520"/>
    <w:rsid w:val="00A94324"/>
    <w:rsid w:val="00A94397"/>
    <w:rsid w:val="00A9468A"/>
    <w:rsid w:val="00A95B26"/>
    <w:rsid w:val="00AA01D0"/>
    <w:rsid w:val="00AA2481"/>
    <w:rsid w:val="00AA2B3F"/>
    <w:rsid w:val="00AB0ED4"/>
    <w:rsid w:val="00AB2688"/>
    <w:rsid w:val="00AB29F6"/>
    <w:rsid w:val="00AB6DA3"/>
    <w:rsid w:val="00AB772D"/>
    <w:rsid w:val="00AC0625"/>
    <w:rsid w:val="00AC4986"/>
    <w:rsid w:val="00AC5232"/>
    <w:rsid w:val="00AC71C8"/>
    <w:rsid w:val="00AC790D"/>
    <w:rsid w:val="00AD6D7F"/>
    <w:rsid w:val="00AE03DE"/>
    <w:rsid w:val="00AE2A40"/>
    <w:rsid w:val="00AE2FD5"/>
    <w:rsid w:val="00AE541A"/>
    <w:rsid w:val="00AE659E"/>
    <w:rsid w:val="00AF10D8"/>
    <w:rsid w:val="00AF3081"/>
    <w:rsid w:val="00AF46B2"/>
    <w:rsid w:val="00B0048E"/>
    <w:rsid w:val="00B12DF5"/>
    <w:rsid w:val="00B1405D"/>
    <w:rsid w:val="00B147E1"/>
    <w:rsid w:val="00B148B5"/>
    <w:rsid w:val="00B1636A"/>
    <w:rsid w:val="00B200D5"/>
    <w:rsid w:val="00B315DF"/>
    <w:rsid w:val="00B32E97"/>
    <w:rsid w:val="00B33A0E"/>
    <w:rsid w:val="00B42D44"/>
    <w:rsid w:val="00B43ADE"/>
    <w:rsid w:val="00B4434A"/>
    <w:rsid w:val="00B50EC1"/>
    <w:rsid w:val="00B521F7"/>
    <w:rsid w:val="00B535E9"/>
    <w:rsid w:val="00B575CD"/>
    <w:rsid w:val="00B6040E"/>
    <w:rsid w:val="00B64E90"/>
    <w:rsid w:val="00B653D2"/>
    <w:rsid w:val="00B66B06"/>
    <w:rsid w:val="00B67572"/>
    <w:rsid w:val="00B67AB9"/>
    <w:rsid w:val="00B70BF7"/>
    <w:rsid w:val="00B70E1F"/>
    <w:rsid w:val="00B71379"/>
    <w:rsid w:val="00B75C0C"/>
    <w:rsid w:val="00B76334"/>
    <w:rsid w:val="00B767B4"/>
    <w:rsid w:val="00B77014"/>
    <w:rsid w:val="00B81502"/>
    <w:rsid w:val="00B84064"/>
    <w:rsid w:val="00B85540"/>
    <w:rsid w:val="00B878FC"/>
    <w:rsid w:val="00B9285D"/>
    <w:rsid w:val="00B92C11"/>
    <w:rsid w:val="00B92E0A"/>
    <w:rsid w:val="00B93A79"/>
    <w:rsid w:val="00B96F22"/>
    <w:rsid w:val="00BB29ED"/>
    <w:rsid w:val="00BB3DB6"/>
    <w:rsid w:val="00BB4430"/>
    <w:rsid w:val="00BB57F7"/>
    <w:rsid w:val="00BB5C61"/>
    <w:rsid w:val="00BB7874"/>
    <w:rsid w:val="00BC3248"/>
    <w:rsid w:val="00BC6009"/>
    <w:rsid w:val="00BD02A9"/>
    <w:rsid w:val="00BD06B9"/>
    <w:rsid w:val="00BD2C81"/>
    <w:rsid w:val="00BD56B3"/>
    <w:rsid w:val="00BE3793"/>
    <w:rsid w:val="00BF157E"/>
    <w:rsid w:val="00BF66AD"/>
    <w:rsid w:val="00BF7F09"/>
    <w:rsid w:val="00C057F0"/>
    <w:rsid w:val="00C077BE"/>
    <w:rsid w:val="00C108B9"/>
    <w:rsid w:val="00C131CB"/>
    <w:rsid w:val="00C2177E"/>
    <w:rsid w:val="00C2250F"/>
    <w:rsid w:val="00C23C5E"/>
    <w:rsid w:val="00C2733B"/>
    <w:rsid w:val="00C328A6"/>
    <w:rsid w:val="00C346B7"/>
    <w:rsid w:val="00C3471A"/>
    <w:rsid w:val="00C34B13"/>
    <w:rsid w:val="00C36DAD"/>
    <w:rsid w:val="00C37A12"/>
    <w:rsid w:val="00C40603"/>
    <w:rsid w:val="00C444AC"/>
    <w:rsid w:val="00C44719"/>
    <w:rsid w:val="00C53D31"/>
    <w:rsid w:val="00C5473F"/>
    <w:rsid w:val="00C54BA4"/>
    <w:rsid w:val="00C55133"/>
    <w:rsid w:val="00C57DF9"/>
    <w:rsid w:val="00C63DBD"/>
    <w:rsid w:val="00C70077"/>
    <w:rsid w:val="00C73143"/>
    <w:rsid w:val="00C819F5"/>
    <w:rsid w:val="00C82CDD"/>
    <w:rsid w:val="00C833B1"/>
    <w:rsid w:val="00C87A24"/>
    <w:rsid w:val="00C87A72"/>
    <w:rsid w:val="00C909FF"/>
    <w:rsid w:val="00C9491B"/>
    <w:rsid w:val="00C977C2"/>
    <w:rsid w:val="00CA7A6B"/>
    <w:rsid w:val="00CB21CB"/>
    <w:rsid w:val="00CB4BF1"/>
    <w:rsid w:val="00CC1600"/>
    <w:rsid w:val="00CD1264"/>
    <w:rsid w:val="00CD1C1F"/>
    <w:rsid w:val="00CD1E3A"/>
    <w:rsid w:val="00CD4E9A"/>
    <w:rsid w:val="00CD7263"/>
    <w:rsid w:val="00CE0675"/>
    <w:rsid w:val="00CF0FD2"/>
    <w:rsid w:val="00CF156A"/>
    <w:rsid w:val="00CF2D69"/>
    <w:rsid w:val="00CF6F48"/>
    <w:rsid w:val="00D04F96"/>
    <w:rsid w:val="00D07EE1"/>
    <w:rsid w:val="00D10558"/>
    <w:rsid w:val="00D1433D"/>
    <w:rsid w:val="00D14EE0"/>
    <w:rsid w:val="00D175A9"/>
    <w:rsid w:val="00D25732"/>
    <w:rsid w:val="00D264E5"/>
    <w:rsid w:val="00D26A45"/>
    <w:rsid w:val="00D30E66"/>
    <w:rsid w:val="00D321C7"/>
    <w:rsid w:val="00D405D9"/>
    <w:rsid w:val="00D40C36"/>
    <w:rsid w:val="00D45F48"/>
    <w:rsid w:val="00D52714"/>
    <w:rsid w:val="00D52F8C"/>
    <w:rsid w:val="00D52FA0"/>
    <w:rsid w:val="00D5563B"/>
    <w:rsid w:val="00D57DE7"/>
    <w:rsid w:val="00D60656"/>
    <w:rsid w:val="00D63475"/>
    <w:rsid w:val="00D636D2"/>
    <w:rsid w:val="00D66F44"/>
    <w:rsid w:val="00D672B2"/>
    <w:rsid w:val="00D7042A"/>
    <w:rsid w:val="00D738DA"/>
    <w:rsid w:val="00D73AEC"/>
    <w:rsid w:val="00D776D8"/>
    <w:rsid w:val="00D812A9"/>
    <w:rsid w:val="00D81397"/>
    <w:rsid w:val="00D83365"/>
    <w:rsid w:val="00D837EB"/>
    <w:rsid w:val="00D90A4E"/>
    <w:rsid w:val="00D947E6"/>
    <w:rsid w:val="00D951FC"/>
    <w:rsid w:val="00D95DD6"/>
    <w:rsid w:val="00DA49FA"/>
    <w:rsid w:val="00DA6015"/>
    <w:rsid w:val="00DB5E79"/>
    <w:rsid w:val="00DC1BE4"/>
    <w:rsid w:val="00DC20D2"/>
    <w:rsid w:val="00DC6861"/>
    <w:rsid w:val="00DC6F15"/>
    <w:rsid w:val="00DD22C4"/>
    <w:rsid w:val="00DD29B2"/>
    <w:rsid w:val="00DD3D43"/>
    <w:rsid w:val="00DD6213"/>
    <w:rsid w:val="00DD68A8"/>
    <w:rsid w:val="00DE15AC"/>
    <w:rsid w:val="00DE3B6B"/>
    <w:rsid w:val="00DE4028"/>
    <w:rsid w:val="00DE6074"/>
    <w:rsid w:val="00DE68EA"/>
    <w:rsid w:val="00DF0CCF"/>
    <w:rsid w:val="00DF1E53"/>
    <w:rsid w:val="00DF4725"/>
    <w:rsid w:val="00E03ED0"/>
    <w:rsid w:val="00E071EA"/>
    <w:rsid w:val="00E07BDE"/>
    <w:rsid w:val="00E10563"/>
    <w:rsid w:val="00E128D9"/>
    <w:rsid w:val="00E12CDA"/>
    <w:rsid w:val="00E23033"/>
    <w:rsid w:val="00E23F6E"/>
    <w:rsid w:val="00E25ACF"/>
    <w:rsid w:val="00E30C30"/>
    <w:rsid w:val="00E347D5"/>
    <w:rsid w:val="00E374A1"/>
    <w:rsid w:val="00E37EE1"/>
    <w:rsid w:val="00E402C8"/>
    <w:rsid w:val="00E51543"/>
    <w:rsid w:val="00E57C07"/>
    <w:rsid w:val="00E612E0"/>
    <w:rsid w:val="00E630D8"/>
    <w:rsid w:val="00E64328"/>
    <w:rsid w:val="00E646A2"/>
    <w:rsid w:val="00E65B88"/>
    <w:rsid w:val="00E6610A"/>
    <w:rsid w:val="00E66652"/>
    <w:rsid w:val="00E72154"/>
    <w:rsid w:val="00E758D1"/>
    <w:rsid w:val="00E75D2F"/>
    <w:rsid w:val="00E76BF3"/>
    <w:rsid w:val="00E823E7"/>
    <w:rsid w:val="00E86484"/>
    <w:rsid w:val="00E86558"/>
    <w:rsid w:val="00E91234"/>
    <w:rsid w:val="00E91438"/>
    <w:rsid w:val="00E91F36"/>
    <w:rsid w:val="00E92206"/>
    <w:rsid w:val="00E96D2F"/>
    <w:rsid w:val="00EA0434"/>
    <w:rsid w:val="00EA6764"/>
    <w:rsid w:val="00EA7A74"/>
    <w:rsid w:val="00EA7F28"/>
    <w:rsid w:val="00EB0846"/>
    <w:rsid w:val="00EC4AD5"/>
    <w:rsid w:val="00EC685D"/>
    <w:rsid w:val="00EC7D57"/>
    <w:rsid w:val="00ED36BF"/>
    <w:rsid w:val="00ED4618"/>
    <w:rsid w:val="00ED79CC"/>
    <w:rsid w:val="00EE50C4"/>
    <w:rsid w:val="00EE73EE"/>
    <w:rsid w:val="00EF1A50"/>
    <w:rsid w:val="00EF5178"/>
    <w:rsid w:val="00F023DC"/>
    <w:rsid w:val="00F05459"/>
    <w:rsid w:val="00F05918"/>
    <w:rsid w:val="00F12280"/>
    <w:rsid w:val="00F126E3"/>
    <w:rsid w:val="00F2006E"/>
    <w:rsid w:val="00F206E1"/>
    <w:rsid w:val="00F21F7C"/>
    <w:rsid w:val="00F226E1"/>
    <w:rsid w:val="00F24799"/>
    <w:rsid w:val="00F24C70"/>
    <w:rsid w:val="00F26D17"/>
    <w:rsid w:val="00F3002C"/>
    <w:rsid w:val="00F34052"/>
    <w:rsid w:val="00F3652E"/>
    <w:rsid w:val="00F367AA"/>
    <w:rsid w:val="00F36F4D"/>
    <w:rsid w:val="00F37ABA"/>
    <w:rsid w:val="00F37DB7"/>
    <w:rsid w:val="00F45578"/>
    <w:rsid w:val="00F4561D"/>
    <w:rsid w:val="00F46E2B"/>
    <w:rsid w:val="00F51661"/>
    <w:rsid w:val="00F62BE0"/>
    <w:rsid w:val="00F638EB"/>
    <w:rsid w:val="00F63FB7"/>
    <w:rsid w:val="00F649D7"/>
    <w:rsid w:val="00F65EC2"/>
    <w:rsid w:val="00F67145"/>
    <w:rsid w:val="00F81692"/>
    <w:rsid w:val="00F846DF"/>
    <w:rsid w:val="00F86D7F"/>
    <w:rsid w:val="00FA0A96"/>
    <w:rsid w:val="00FA0E7C"/>
    <w:rsid w:val="00FA13A9"/>
    <w:rsid w:val="00FA45DA"/>
    <w:rsid w:val="00FA7B65"/>
    <w:rsid w:val="00FB1758"/>
    <w:rsid w:val="00FB3940"/>
    <w:rsid w:val="00FB3A74"/>
    <w:rsid w:val="00FB5E79"/>
    <w:rsid w:val="00FB6D3C"/>
    <w:rsid w:val="00FC0B6D"/>
    <w:rsid w:val="00FC6DED"/>
    <w:rsid w:val="00FD1D7D"/>
    <w:rsid w:val="00FD7D10"/>
    <w:rsid w:val="00FE1BF2"/>
    <w:rsid w:val="00FE2235"/>
    <w:rsid w:val="00FF298F"/>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362E"/>
  <w15:docId w15:val="{D0DAA314-8E4D-4BF7-8D8D-D6C3F5E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B3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A44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11D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semiHidden/>
    <w:unhideWhenUsed/>
    <w:qFormat/>
    <w:rsid w:val="002222B2"/>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6277"/>
    <w:pPr>
      <w:tabs>
        <w:tab w:val="center" w:pos="4819"/>
        <w:tab w:val="right" w:pos="9638"/>
      </w:tabs>
    </w:pPr>
  </w:style>
  <w:style w:type="character" w:customStyle="1" w:styleId="AntratsDiagrama">
    <w:name w:val="Antraštės Diagrama"/>
    <w:basedOn w:val="Numatytasispastraiposriftas"/>
    <w:link w:val="Antrats"/>
    <w:uiPriority w:val="99"/>
    <w:rsid w:val="004D6277"/>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4D6277"/>
    <w:pPr>
      <w:tabs>
        <w:tab w:val="center" w:pos="4819"/>
        <w:tab w:val="right" w:pos="9638"/>
      </w:tabs>
    </w:pPr>
  </w:style>
  <w:style w:type="character" w:customStyle="1" w:styleId="PoratDiagrama">
    <w:name w:val="Poraštė Diagrama"/>
    <w:basedOn w:val="Numatytasispastraiposriftas"/>
    <w:link w:val="Porat"/>
    <w:uiPriority w:val="99"/>
    <w:rsid w:val="004D6277"/>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unhideWhenUsed/>
    <w:rsid w:val="00036AA4"/>
  </w:style>
  <w:style w:type="character" w:customStyle="1" w:styleId="PuslapioinaostekstasDiagrama">
    <w:name w:val="Puslapio išnašos tekstas Diagrama"/>
    <w:basedOn w:val="Numatytasispastraiposriftas"/>
    <w:link w:val="Puslapioinaostekstas"/>
    <w:uiPriority w:val="99"/>
    <w:rsid w:val="00036AA4"/>
    <w:rPr>
      <w:rFonts w:ascii="Times New Roman" w:eastAsia="Times New Roman" w:hAnsi="Times New Roman" w:cs="Times New Roman"/>
      <w:sz w:val="20"/>
      <w:szCs w:val="20"/>
    </w:rPr>
  </w:style>
  <w:style w:type="character" w:styleId="Puslapioinaosnuoroda">
    <w:name w:val="footnote reference"/>
    <w:uiPriority w:val="99"/>
    <w:rsid w:val="00036AA4"/>
    <w:rPr>
      <w:vertAlign w:val="superscript"/>
    </w:rPr>
  </w:style>
  <w:style w:type="paragraph" w:styleId="Debesliotekstas">
    <w:name w:val="Balloon Text"/>
    <w:basedOn w:val="prastasis"/>
    <w:link w:val="DebesliotekstasDiagrama"/>
    <w:uiPriority w:val="99"/>
    <w:semiHidden/>
    <w:unhideWhenUsed/>
    <w:rsid w:val="001D65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6520"/>
    <w:rPr>
      <w:rFonts w:ascii="Tahoma" w:eastAsia="Times New Roman" w:hAnsi="Tahoma" w:cs="Tahoma"/>
      <w:sz w:val="16"/>
      <w:szCs w:val="16"/>
    </w:rPr>
  </w:style>
  <w:style w:type="paragraph" w:styleId="Sraopastraipa">
    <w:name w:val="List Paragraph"/>
    <w:basedOn w:val="prastasis"/>
    <w:uiPriority w:val="34"/>
    <w:qFormat/>
    <w:rsid w:val="00505CCD"/>
    <w:pPr>
      <w:ind w:left="720"/>
      <w:contextualSpacing/>
    </w:pPr>
  </w:style>
  <w:style w:type="paragraph" w:customStyle="1" w:styleId="Puslapioinaostekstas1">
    <w:name w:val="Puslapio išnašos tekstas1"/>
    <w:basedOn w:val="prastasis"/>
    <w:next w:val="Puslapioinaostekstas"/>
    <w:uiPriority w:val="99"/>
    <w:semiHidden/>
    <w:rsid w:val="004409B0"/>
    <w:rPr>
      <w:rFonts w:ascii="Calibri" w:eastAsia="Calibri" w:hAnsi="Calibri" w:cs="Calibri"/>
      <w:lang w:val="en-US"/>
    </w:rPr>
  </w:style>
  <w:style w:type="paragraph" w:customStyle="1" w:styleId="Darbui">
    <w:name w:val="Darbui"/>
    <w:basedOn w:val="prastasis"/>
    <w:next w:val="prastasis"/>
    <w:qFormat/>
    <w:rsid w:val="004409B0"/>
    <w:pPr>
      <w:spacing w:line="360" w:lineRule="auto"/>
      <w:ind w:firstLine="851"/>
      <w:outlineLvl w:val="0"/>
    </w:pPr>
    <w:rPr>
      <w:i/>
      <w:sz w:val="24"/>
      <w:szCs w:val="24"/>
    </w:rPr>
  </w:style>
  <w:style w:type="character" w:customStyle="1" w:styleId="Antrat1Diagrama">
    <w:name w:val="Antraštė 1 Diagrama"/>
    <w:basedOn w:val="Numatytasispastraiposriftas"/>
    <w:link w:val="Antrat1"/>
    <w:uiPriority w:val="9"/>
    <w:rsid w:val="00A44891"/>
    <w:rPr>
      <w:rFonts w:asciiTheme="majorHAnsi" w:eastAsiaTheme="majorEastAsia" w:hAnsiTheme="majorHAnsi" w:cstheme="majorBidi"/>
      <w:b/>
      <w:bCs/>
      <w:color w:val="365F91" w:themeColor="accent1" w:themeShade="BF"/>
      <w:sz w:val="28"/>
      <w:szCs w:val="28"/>
    </w:rPr>
  </w:style>
  <w:style w:type="table" w:styleId="Lentelstinklelis">
    <w:name w:val="Table Grid"/>
    <w:basedOn w:val="prastojilentel"/>
    <w:uiPriority w:val="59"/>
    <w:rsid w:val="00FB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4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72154"/>
    <w:rPr>
      <w:color w:val="0000FF" w:themeColor="hyperlink"/>
      <w:u w:val="single"/>
    </w:rPr>
  </w:style>
  <w:style w:type="paragraph" w:styleId="Turinioantrat">
    <w:name w:val="TOC Heading"/>
    <w:basedOn w:val="Antrat1"/>
    <w:next w:val="prastasis"/>
    <w:uiPriority w:val="39"/>
    <w:unhideWhenUsed/>
    <w:qFormat/>
    <w:rsid w:val="00011D4C"/>
    <w:pPr>
      <w:spacing w:line="276" w:lineRule="auto"/>
      <w:outlineLvl w:val="9"/>
    </w:pPr>
    <w:rPr>
      <w:lang w:eastAsia="lt-LT"/>
    </w:rPr>
  </w:style>
  <w:style w:type="paragraph" w:styleId="Turinys2">
    <w:name w:val="toc 2"/>
    <w:basedOn w:val="prastasis"/>
    <w:next w:val="prastasis"/>
    <w:autoRedefine/>
    <w:uiPriority w:val="39"/>
    <w:unhideWhenUsed/>
    <w:qFormat/>
    <w:rsid w:val="00011D4C"/>
    <w:pPr>
      <w:spacing w:after="100" w:line="276" w:lineRule="auto"/>
      <w:ind w:left="220"/>
    </w:pPr>
    <w:rPr>
      <w:rFonts w:asciiTheme="minorHAnsi" w:eastAsiaTheme="minorEastAsia" w:hAnsiTheme="minorHAnsi" w:cstheme="minorBidi"/>
      <w:sz w:val="22"/>
      <w:szCs w:val="22"/>
      <w:lang w:eastAsia="lt-LT"/>
    </w:rPr>
  </w:style>
  <w:style w:type="paragraph" w:styleId="Turinys1">
    <w:name w:val="toc 1"/>
    <w:basedOn w:val="prastasis"/>
    <w:next w:val="prastasis"/>
    <w:autoRedefine/>
    <w:uiPriority w:val="39"/>
    <w:unhideWhenUsed/>
    <w:qFormat/>
    <w:rsid w:val="00011D4C"/>
    <w:pPr>
      <w:shd w:val="clear" w:color="auto" w:fill="FFFFFF" w:themeFill="background1"/>
      <w:tabs>
        <w:tab w:val="right" w:leader="dot" w:pos="9628"/>
      </w:tabs>
      <w:spacing w:after="100" w:line="276" w:lineRule="auto"/>
    </w:pPr>
    <w:rPr>
      <w:rFonts w:asciiTheme="minorHAnsi" w:eastAsiaTheme="minorEastAsia" w:hAnsiTheme="minorHAnsi" w:cstheme="minorBidi"/>
      <w:sz w:val="22"/>
      <w:szCs w:val="22"/>
      <w:lang w:eastAsia="lt-LT"/>
    </w:rPr>
  </w:style>
  <w:style w:type="paragraph" w:styleId="Turinys3">
    <w:name w:val="toc 3"/>
    <w:basedOn w:val="prastasis"/>
    <w:next w:val="prastasis"/>
    <w:autoRedefine/>
    <w:uiPriority w:val="39"/>
    <w:semiHidden/>
    <w:unhideWhenUsed/>
    <w:qFormat/>
    <w:rsid w:val="00011D4C"/>
    <w:pPr>
      <w:spacing w:after="100" w:line="276" w:lineRule="auto"/>
      <w:ind w:left="440"/>
    </w:pPr>
    <w:rPr>
      <w:rFonts w:asciiTheme="minorHAnsi" w:eastAsiaTheme="minorEastAsia" w:hAnsiTheme="minorHAnsi" w:cstheme="minorBidi"/>
      <w:sz w:val="22"/>
      <w:szCs w:val="22"/>
      <w:lang w:eastAsia="lt-LT"/>
    </w:rPr>
  </w:style>
  <w:style w:type="character" w:customStyle="1" w:styleId="Antrat2Diagrama">
    <w:name w:val="Antraštė 2 Diagrama"/>
    <w:basedOn w:val="Numatytasispastraiposriftas"/>
    <w:link w:val="Antrat2"/>
    <w:uiPriority w:val="9"/>
    <w:semiHidden/>
    <w:rsid w:val="00011D4C"/>
    <w:rPr>
      <w:rFonts w:asciiTheme="majorHAnsi" w:eastAsiaTheme="majorEastAsia" w:hAnsiTheme="majorHAnsi" w:cstheme="majorBidi"/>
      <w:b/>
      <w:bCs/>
      <w:color w:val="4F81BD" w:themeColor="accent1"/>
      <w:sz w:val="26"/>
      <w:szCs w:val="26"/>
    </w:rPr>
  </w:style>
  <w:style w:type="character" w:styleId="Puslapionumeris">
    <w:name w:val="page number"/>
    <w:basedOn w:val="Numatytasispastraiposriftas"/>
    <w:rsid w:val="00FB3A74"/>
  </w:style>
  <w:style w:type="paragraph" w:styleId="Antrat">
    <w:name w:val="caption"/>
    <w:basedOn w:val="prastasis"/>
    <w:next w:val="prastasis"/>
    <w:uiPriority w:val="35"/>
    <w:unhideWhenUsed/>
    <w:qFormat/>
    <w:rsid w:val="007A42DE"/>
    <w:pPr>
      <w:spacing w:after="200"/>
    </w:pPr>
    <w:rPr>
      <w:b/>
      <w:bCs/>
      <w:color w:val="4F81BD" w:themeColor="accent1"/>
      <w:sz w:val="18"/>
      <w:szCs w:val="18"/>
    </w:rPr>
  </w:style>
  <w:style w:type="paragraph" w:customStyle="1" w:styleId="Tekstas">
    <w:name w:val="Tekstas"/>
    <w:basedOn w:val="prastasis"/>
    <w:link w:val="TekstasDiagrama"/>
    <w:rsid w:val="00832F45"/>
    <w:pPr>
      <w:tabs>
        <w:tab w:val="left" w:pos="1418"/>
      </w:tabs>
      <w:spacing w:line="360" w:lineRule="auto"/>
      <w:ind w:firstLine="709"/>
      <w:jc w:val="both"/>
    </w:pPr>
    <w:rPr>
      <w:sz w:val="24"/>
      <w:szCs w:val="24"/>
      <w:lang w:eastAsia="lt-LT"/>
    </w:rPr>
  </w:style>
  <w:style w:type="character" w:customStyle="1" w:styleId="TekstasDiagrama">
    <w:name w:val="Tekstas Diagrama"/>
    <w:link w:val="Tekstas"/>
    <w:locked/>
    <w:rsid w:val="00832F45"/>
    <w:rPr>
      <w:rFonts w:ascii="Times New Roman" w:eastAsia="Times New Roman" w:hAnsi="Times New Roman" w:cs="Times New Roman"/>
      <w:sz w:val="24"/>
      <w:szCs w:val="24"/>
      <w:lang w:eastAsia="lt-LT"/>
    </w:rPr>
  </w:style>
  <w:style w:type="character" w:customStyle="1" w:styleId="Antrat5Diagrama">
    <w:name w:val="Antraštė 5 Diagrama"/>
    <w:basedOn w:val="Numatytasispastraiposriftas"/>
    <w:link w:val="Antrat5"/>
    <w:uiPriority w:val="9"/>
    <w:semiHidden/>
    <w:rsid w:val="002222B2"/>
    <w:rPr>
      <w:rFonts w:asciiTheme="majorHAnsi" w:eastAsiaTheme="majorEastAsia" w:hAnsiTheme="majorHAnsi" w:cstheme="majorBidi"/>
      <w:color w:val="243F60" w:themeColor="accent1" w:themeShade="7F"/>
      <w:sz w:val="20"/>
      <w:szCs w:val="20"/>
    </w:rPr>
  </w:style>
  <w:style w:type="table" w:styleId="1tinkleliolentelviesi3parykinimas">
    <w:name w:val="Grid Table 1 Light Accent 3"/>
    <w:basedOn w:val="prastojilentel"/>
    <w:uiPriority w:val="46"/>
    <w:rsid w:val="002C58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025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3140">
      <w:bodyDiv w:val="1"/>
      <w:marLeft w:val="0"/>
      <w:marRight w:val="0"/>
      <w:marTop w:val="0"/>
      <w:marBottom w:val="0"/>
      <w:divBdr>
        <w:top w:val="none" w:sz="0" w:space="0" w:color="auto"/>
        <w:left w:val="none" w:sz="0" w:space="0" w:color="auto"/>
        <w:bottom w:val="none" w:sz="0" w:space="0" w:color="auto"/>
        <w:right w:val="none" w:sz="0" w:space="0" w:color="auto"/>
      </w:divBdr>
    </w:div>
    <w:div w:id="720249740">
      <w:bodyDiv w:val="1"/>
      <w:marLeft w:val="0"/>
      <w:marRight w:val="0"/>
      <w:marTop w:val="0"/>
      <w:marBottom w:val="0"/>
      <w:divBdr>
        <w:top w:val="none" w:sz="0" w:space="0" w:color="auto"/>
        <w:left w:val="none" w:sz="0" w:space="0" w:color="auto"/>
        <w:bottom w:val="none" w:sz="0" w:space="0" w:color="auto"/>
        <w:right w:val="none" w:sz="0" w:space="0" w:color="auto"/>
      </w:divBdr>
    </w:div>
    <w:div w:id="780028925">
      <w:bodyDiv w:val="1"/>
      <w:marLeft w:val="0"/>
      <w:marRight w:val="0"/>
      <w:marTop w:val="0"/>
      <w:marBottom w:val="0"/>
      <w:divBdr>
        <w:top w:val="none" w:sz="0" w:space="0" w:color="auto"/>
        <w:left w:val="none" w:sz="0" w:space="0" w:color="auto"/>
        <w:bottom w:val="none" w:sz="0" w:space="0" w:color="auto"/>
        <w:right w:val="none" w:sz="0" w:space="0" w:color="auto"/>
      </w:divBdr>
    </w:div>
    <w:div w:id="789785725">
      <w:bodyDiv w:val="1"/>
      <w:marLeft w:val="0"/>
      <w:marRight w:val="0"/>
      <w:marTop w:val="0"/>
      <w:marBottom w:val="0"/>
      <w:divBdr>
        <w:top w:val="none" w:sz="0" w:space="0" w:color="auto"/>
        <w:left w:val="none" w:sz="0" w:space="0" w:color="auto"/>
        <w:bottom w:val="none" w:sz="0" w:space="0" w:color="auto"/>
        <w:right w:val="none" w:sz="0" w:space="0" w:color="auto"/>
      </w:divBdr>
    </w:div>
    <w:div w:id="1017191369">
      <w:bodyDiv w:val="1"/>
      <w:marLeft w:val="0"/>
      <w:marRight w:val="0"/>
      <w:marTop w:val="0"/>
      <w:marBottom w:val="0"/>
      <w:divBdr>
        <w:top w:val="none" w:sz="0" w:space="0" w:color="auto"/>
        <w:left w:val="none" w:sz="0" w:space="0" w:color="auto"/>
        <w:bottom w:val="none" w:sz="0" w:space="0" w:color="auto"/>
        <w:right w:val="none" w:sz="0" w:space="0" w:color="auto"/>
      </w:divBdr>
    </w:div>
    <w:div w:id="1062950495">
      <w:bodyDiv w:val="1"/>
      <w:marLeft w:val="0"/>
      <w:marRight w:val="0"/>
      <w:marTop w:val="0"/>
      <w:marBottom w:val="0"/>
      <w:divBdr>
        <w:top w:val="none" w:sz="0" w:space="0" w:color="auto"/>
        <w:left w:val="none" w:sz="0" w:space="0" w:color="auto"/>
        <w:bottom w:val="none" w:sz="0" w:space="0" w:color="auto"/>
        <w:right w:val="none" w:sz="0" w:space="0" w:color="auto"/>
      </w:divBdr>
    </w:div>
    <w:div w:id="1105425561">
      <w:bodyDiv w:val="1"/>
      <w:marLeft w:val="0"/>
      <w:marRight w:val="0"/>
      <w:marTop w:val="0"/>
      <w:marBottom w:val="0"/>
      <w:divBdr>
        <w:top w:val="none" w:sz="0" w:space="0" w:color="auto"/>
        <w:left w:val="none" w:sz="0" w:space="0" w:color="auto"/>
        <w:bottom w:val="none" w:sz="0" w:space="0" w:color="auto"/>
        <w:right w:val="none" w:sz="0" w:space="0" w:color="auto"/>
      </w:divBdr>
    </w:div>
    <w:div w:id="1322730223">
      <w:bodyDiv w:val="1"/>
      <w:marLeft w:val="0"/>
      <w:marRight w:val="0"/>
      <w:marTop w:val="0"/>
      <w:marBottom w:val="0"/>
      <w:divBdr>
        <w:top w:val="none" w:sz="0" w:space="0" w:color="auto"/>
        <w:left w:val="none" w:sz="0" w:space="0" w:color="auto"/>
        <w:bottom w:val="none" w:sz="0" w:space="0" w:color="auto"/>
        <w:right w:val="none" w:sz="0" w:space="0" w:color="auto"/>
      </w:divBdr>
    </w:div>
    <w:div w:id="1572734893">
      <w:bodyDiv w:val="1"/>
      <w:marLeft w:val="0"/>
      <w:marRight w:val="0"/>
      <w:marTop w:val="0"/>
      <w:marBottom w:val="0"/>
      <w:divBdr>
        <w:top w:val="none" w:sz="0" w:space="0" w:color="auto"/>
        <w:left w:val="none" w:sz="0" w:space="0" w:color="auto"/>
        <w:bottom w:val="none" w:sz="0" w:space="0" w:color="auto"/>
        <w:right w:val="none" w:sz="0" w:space="0" w:color="auto"/>
      </w:divBdr>
    </w:div>
    <w:div w:id="1884780603">
      <w:bodyDiv w:val="1"/>
      <w:marLeft w:val="0"/>
      <w:marRight w:val="0"/>
      <w:marTop w:val="0"/>
      <w:marBottom w:val="0"/>
      <w:divBdr>
        <w:top w:val="none" w:sz="0" w:space="0" w:color="auto"/>
        <w:left w:val="none" w:sz="0" w:space="0" w:color="auto"/>
        <w:bottom w:val="none" w:sz="0" w:space="0" w:color="auto"/>
        <w:right w:val="none" w:sz="0" w:space="0" w:color="auto"/>
      </w:divBdr>
    </w:div>
    <w:div w:id="20691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aun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kontrole.lt/page.aspx?id=350" TargetMode="External"/><Relationship Id="rId1" Type="http://schemas.openxmlformats.org/officeDocument/2006/relationships/hyperlink" Target="https://www.vkontrole.lt/page.aspx?id=3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385E-583D-441B-9F7C-29A6FFE5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15215</Words>
  <Characters>8673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Kauno m. sav.</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rita.pucilauskiene@kaunas.lt</dc:creator>
  <cp:lastModifiedBy>Rita Pucilauskienė</cp:lastModifiedBy>
  <cp:revision>3</cp:revision>
  <cp:lastPrinted>2018-09-11T07:54:00Z</cp:lastPrinted>
  <dcterms:created xsi:type="dcterms:W3CDTF">2021-02-24T09:05:00Z</dcterms:created>
  <dcterms:modified xsi:type="dcterms:W3CDTF">2021-02-24T09:07:00Z</dcterms:modified>
</cp:coreProperties>
</file>