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59" w:rsidRDefault="00500959" w:rsidP="0083606C">
      <w:pPr>
        <w:spacing w:after="120"/>
        <w:jc w:val="center"/>
        <w:rPr>
          <w:rFonts w:ascii="Times New Roman" w:hAnsi="Times New Roman"/>
          <w:b/>
          <w:sz w:val="24"/>
          <w:szCs w:val="24"/>
        </w:rPr>
      </w:pPr>
      <w:bookmarkStart w:id="0" w:name="_GoBack"/>
      <w:bookmarkEnd w:id="0"/>
    </w:p>
    <w:p w:rsidR="00163754" w:rsidRDefault="00684894" w:rsidP="0083606C">
      <w:pPr>
        <w:spacing w:after="120"/>
        <w:jc w:val="center"/>
        <w:rPr>
          <w:rFonts w:ascii="Times New Roman" w:hAnsi="Times New Roman"/>
          <w:b/>
          <w:sz w:val="24"/>
          <w:szCs w:val="24"/>
        </w:rPr>
      </w:pPr>
      <w:r w:rsidRPr="0083606C">
        <w:rPr>
          <w:rFonts w:ascii="Times New Roman" w:hAnsi="Times New Roman"/>
          <w:b/>
          <w:sz w:val="24"/>
          <w:szCs w:val="24"/>
        </w:rPr>
        <w:t xml:space="preserve">SPECIALŲJĮ UGDYMĄ REGLAMENTUOJANTYS </w:t>
      </w:r>
      <w:r w:rsidR="00163754" w:rsidRPr="0083606C">
        <w:rPr>
          <w:rFonts w:ascii="Times New Roman" w:hAnsi="Times New Roman"/>
          <w:b/>
          <w:sz w:val="24"/>
          <w:szCs w:val="24"/>
        </w:rPr>
        <w:t xml:space="preserve">DOKUMENTAI </w:t>
      </w:r>
    </w:p>
    <w:p w:rsidR="00500959" w:rsidRPr="00F07E48" w:rsidRDefault="00500959" w:rsidP="0083606C">
      <w:pPr>
        <w:spacing w:after="120"/>
        <w:jc w:val="center"/>
        <w:rPr>
          <w:rFonts w:ascii="Times New Roman" w:hAnsi="Times New Roman"/>
          <w:b/>
          <w:sz w:val="16"/>
          <w:szCs w:val="16"/>
        </w:rPr>
      </w:pPr>
    </w:p>
    <w:tbl>
      <w:tblPr>
        <w:tblStyle w:val="Lentelstinklelis"/>
        <w:tblW w:w="0" w:type="auto"/>
        <w:tblLook w:val="04A0" w:firstRow="1" w:lastRow="0" w:firstColumn="1" w:lastColumn="0" w:noHBand="0" w:noVBand="1"/>
      </w:tblPr>
      <w:tblGrid>
        <w:gridCol w:w="534"/>
        <w:gridCol w:w="3118"/>
        <w:gridCol w:w="1559"/>
        <w:gridCol w:w="1560"/>
        <w:gridCol w:w="3083"/>
      </w:tblGrid>
      <w:tr w:rsidR="00E1217D" w:rsidRPr="00F32E6C" w:rsidTr="005F6E9B">
        <w:tc>
          <w:tcPr>
            <w:tcW w:w="534" w:type="dxa"/>
            <w:shd w:val="clear" w:color="auto" w:fill="FFFFE5"/>
            <w:vAlign w:val="center"/>
          </w:tcPr>
          <w:p w:rsidR="00E1217D" w:rsidRPr="00D06E15" w:rsidRDefault="00E1217D" w:rsidP="00F32E6C">
            <w:pPr>
              <w:jc w:val="center"/>
              <w:rPr>
                <w:rFonts w:ascii="Times New Roman" w:hAnsi="Times New Roman"/>
                <w:b/>
                <w:sz w:val="20"/>
                <w:szCs w:val="20"/>
              </w:rPr>
            </w:pPr>
            <w:r w:rsidRPr="00D06E15">
              <w:rPr>
                <w:rFonts w:ascii="Times New Roman" w:hAnsi="Times New Roman"/>
                <w:b/>
                <w:sz w:val="20"/>
                <w:szCs w:val="20"/>
              </w:rPr>
              <w:t>Eil. Nr.</w:t>
            </w:r>
          </w:p>
        </w:tc>
        <w:tc>
          <w:tcPr>
            <w:tcW w:w="3118" w:type="dxa"/>
            <w:shd w:val="clear" w:color="auto" w:fill="FFFFCC"/>
            <w:vAlign w:val="center"/>
          </w:tcPr>
          <w:p w:rsidR="00E1217D" w:rsidRPr="00D06E15" w:rsidRDefault="00E1217D" w:rsidP="00F32E6C">
            <w:pPr>
              <w:jc w:val="center"/>
              <w:rPr>
                <w:rFonts w:ascii="Times New Roman" w:hAnsi="Times New Roman"/>
                <w:b/>
                <w:sz w:val="20"/>
                <w:szCs w:val="20"/>
              </w:rPr>
            </w:pPr>
            <w:r w:rsidRPr="00D06E15">
              <w:rPr>
                <w:rFonts w:ascii="Times New Roman" w:hAnsi="Times New Roman"/>
                <w:b/>
                <w:sz w:val="20"/>
                <w:szCs w:val="20"/>
              </w:rPr>
              <w:t>Dokumento pavadinimas</w:t>
            </w:r>
          </w:p>
        </w:tc>
        <w:tc>
          <w:tcPr>
            <w:tcW w:w="1559" w:type="dxa"/>
            <w:shd w:val="clear" w:color="auto" w:fill="FEFDE6"/>
            <w:vAlign w:val="center"/>
          </w:tcPr>
          <w:p w:rsidR="00E1217D" w:rsidRPr="00D06E15" w:rsidRDefault="00F32E6C" w:rsidP="00F32E6C">
            <w:pPr>
              <w:jc w:val="center"/>
              <w:rPr>
                <w:rFonts w:ascii="Times New Roman" w:hAnsi="Times New Roman"/>
                <w:b/>
                <w:sz w:val="20"/>
                <w:szCs w:val="20"/>
              </w:rPr>
            </w:pPr>
            <w:r w:rsidRPr="00D06E15">
              <w:rPr>
                <w:rFonts w:ascii="Times New Roman" w:hAnsi="Times New Roman"/>
                <w:b/>
                <w:sz w:val="20"/>
                <w:szCs w:val="20"/>
              </w:rPr>
              <w:t>LRS įstatymai  LRV n</w:t>
            </w:r>
            <w:r w:rsidR="00E1217D" w:rsidRPr="00D06E15">
              <w:rPr>
                <w:rFonts w:ascii="Times New Roman" w:hAnsi="Times New Roman"/>
                <w:b/>
                <w:sz w:val="20"/>
                <w:szCs w:val="20"/>
              </w:rPr>
              <w:t>utarimai</w:t>
            </w:r>
            <w:r w:rsidRPr="00D06E15">
              <w:rPr>
                <w:rFonts w:ascii="Times New Roman" w:hAnsi="Times New Roman"/>
                <w:b/>
                <w:sz w:val="20"/>
                <w:szCs w:val="20"/>
              </w:rPr>
              <w:t xml:space="preserve"> ŠMM į</w:t>
            </w:r>
            <w:r w:rsidR="00E1217D" w:rsidRPr="00D06E15">
              <w:rPr>
                <w:rFonts w:ascii="Times New Roman" w:hAnsi="Times New Roman"/>
                <w:b/>
                <w:sz w:val="20"/>
                <w:szCs w:val="20"/>
              </w:rPr>
              <w:t>sakymai</w:t>
            </w:r>
          </w:p>
        </w:tc>
        <w:tc>
          <w:tcPr>
            <w:tcW w:w="1560" w:type="dxa"/>
            <w:shd w:val="clear" w:color="auto" w:fill="EAF1DD" w:themeFill="accent3" w:themeFillTint="33"/>
            <w:vAlign w:val="center"/>
          </w:tcPr>
          <w:p w:rsidR="00E1217D" w:rsidRPr="00D06E15" w:rsidRDefault="00E1217D" w:rsidP="00F32E6C">
            <w:pPr>
              <w:jc w:val="center"/>
              <w:rPr>
                <w:rFonts w:ascii="Times New Roman" w:hAnsi="Times New Roman"/>
                <w:b/>
                <w:sz w:val="20"/>
                <w:szCs w:val="20"/>
              </w:rPr>
            </w:pPr>
            <w:r w:rsidRPr="00D06E15">
              <w:rPr>
                <w:rFonts w:ascii="Times New Roman" w:hAnsi="Times New Roman"/>
                <w:b/>
                <w:sz w:val="20"/>
                <w:szCs w:val="20"/>
              </w:rPr>
              <w:t>Data, Nr.</w:t>
            </w:r>
          </w:p>
        </w:tc>
        <w:tc>
          <w:tcPr>
            <w:tcW w:w="3083" w:type="dxa"/>
            <w:shd w:val="clear" w:color="auto" w:fill="D6E3BC" w:themeFill="accent3" w:themeFillTint="66"/>
            <w:vAlign w:val="center"/>
          </w:tcPr>
          <w:p w:rsidR="00E1217D" w:rsidRPr="00D06E15" w:rsidRDefault="00E1217D" w:rsidP="00F32E6C">
            <w:pPr>
              <w:jc w:val="center"/>
              <w:rPr>
                <w:rFonts w:ascii="Times New Roman" w:hAnsi="Times New Roman"/>
                <w:b/>
                <w:sz w:val="20"/>
                <w:szCs w:val="20"/>
              </w:rPr>
            </w:pPr>
            <w:r w:rsidRPr="00D06E15">
              <w:rPr>
                <w:rFonts w:ascii="Times New Roman" w:hAnsi="Times New Roman"/>
                <w:b/>
                <w:sz w:val="20"/>
                <w:szCs w:val="20"/>
              </w:rPr>
              <w:t>Ką reglamentuoja</w:t>
            </w:r>
          </w:p>
        </w:tc>
      </w:tr>
      <w:tr w:rsidR="00E1217D" w:rsidRPr="00F32E6C" w:rsidTr="005F6E9B">
        <w:tc>
          <w:tcPr>
            <w:tcW w:w="534" w:type="dxa"/>
            <w:shd w:val="clear" w:color="auto" w:fill="FFFFE5"/>
          </w:tcPr>
          <w:p w:rsidR="00E1217D" w:rsidRPr="000C087E" w:rsidRDefault="00E1217D" w:rsidP="004C2AE7">
            <w:pPr>
              <w:jc w:val="center"/>
              <w:rPr>
                <w:rFonts w:ascii="Times New Roman" w:hAnsi="Times New Roman"/>
                <w:sz w:val="20"/>
                <w:szCs w:val="20"/>
              </w:rPr>
            </w:pPr>
            <w:r w:rsidRPr="000C087E">
              <w:rPr>
                <w:rFonts w:ascii="Times New Roman" w:hAnsi="Times New Roman"/>
                <w:sz w:val="20"/>
                <w:szCs w:val="20"/>
              </w:rPr>
              <w:t>1.</w:t>
            </w:r>
          </w:p>
        </w:tc>
        <w:tc>
          <w:tcPr>
            <w:tcW w:w="3118" w:type="dxa"/>
            <w:shd w:val="clear" w:color="auto" w:fill="FFFFCC"/>
          </w:tcPr>
          <w:p w:rsidR="00E1217D" w:rsidRPr="000C087E" w:rsidRDefault="00E1217D" w:rsidP="00F32E6C">
            <w:pPr>
              <w:jc w:val="both"/>
              <w:rPr>
                <w:rFonts w:ascii="Times New Roman" w:hAnsi="Times New Roman"/>
                <w:sz w:val="20"/>
                <w:szCs w:val="20"/>
              </w:rPr>
            </w:pPr>
            <w:r w:rsidRPr="000C087E">
              <w:rPr>
                <w:rFonts w:ascii="Times New Roman" w:hAnsi="Times New Roman"/>
                <w:sz w:val="20"/>
                <w:szCs w:val="20"/>
              </w:rPr>
              <w:t>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w:t>
            </w:r>
          </w:p>
        </w:tc>
        <w:tc>
          <w:tcPr>
            <w:tcW w:w="1559" w:type="dxa"/>
            <w:shd w:val="clear" w:color="auto" w:fill="FEFDE6"/>
          </w:tcPr>
          <w:p w:rsidR="00E1217D" w:rsidRPr="00D06E15" w:rsidRDefault="00E1217D" w:rsidP="00F32E6C">
            <w:pPr>
              <w:jc w:val="center"/>
              <w:rPr>
                <w:rFonts w:ascii="Times New Roman" w:hAnsi="Times New Roman"/>
                <w:sz w:val="20"/>
                <w:szCs w:val="20"/>
              </w:rPr>
            </w:pPr>
            <w:r w:rsidRPr="00D06E15">
              <w:rPr>
                <w:rFonts w:ascii="Times New Roman" w:hAnsi="Times New Roman"/>
                <w:sz w:val="20"/>
                <w:szCs w:val="20"/>
              </w:rPr>
              <w:t>ŠMM įsakymas</w:t>
            </w:r>
          </w:p>
        </w:tc>
        <w:tc>
          <w:tcPr>
            <w:tcW w:w="1560" w:type="dxa"/>
            <w:shd w:val="clear" w:color="auto" w:fill="EAF1DD" w:themeFill="accent3" w:themeFillTint="33"/>
          </w:tcPr>
          <w:p w:rsidR="00E1217D" w:rsidRPr="000C087E" w:rsidRDefault="00E1217D" w:rsidP="00F32E6C">
            <w:pPr>
              <w:pStyle w:val="istatymas"/>
              <w:jc w:val="center"/>
              <w:rPr>
                <w:sz w:val="20"/>
                <w:szCs w:val="20"/>
              </w:rPr>
            </w:pPr>
            <w:r w:rsidRPr="000C087E">
              <w:rPr>
                <w:sz w:val="20"/>
                <w:szCs w:val="20"/>
              </w:rPr>
              <w:t>2007 m.</w:t>
            </w:r>
            <w:r w:rsidR="00684894" w:rsidRPr="000C087E">
              <w:rPr>
                <w:sz w:val="20"/>
                <w:szCs w:val="20"/>
              </w:rPr>
              <w:t xml:space="preserve"> </w:t>
            </w:r>
            <w:r w:rsidRPr="000C087E">
              <w:rPr>
                <w:sz w:val="20"/>
                <w:szCs w:val="20"/>
              </w:rPr>
              <w:t xml:space="preserve"> </w:t>
            </w:r>
            <w:r w:rsidR="00DB1CB0" w:rsidRPr="000C087E">
              <w:rPr>
                <w:sz w:val="20"/>
                <w:szCs w:val="20"/>
              </w:rPr>
              <w:t xml:space="preserve">            </w:t>
            </w:r>
            <w:r w:rsidRPr="000C087E">
              <w:rPr>
                <w:sz w:val="20"/>
                <w:szCs w:val="20"/>
              </w:rPr>
              <w:t xml:space="preserve">rugsėjo 14 d. </w:t>
            </w:r>
            <w:r w:rsidR="00DB1CB0" w:rsidRPr="000C087E">
              <w:rPr>
                <w:sz w:val="20"/>
                <w:szCs w:val="20"/>
              </w:rPr>
              <w:t xml:space="preserve">            </w:t>
            </w:r>
            <w:r w:rsidRPr="000C087E">
              <w:rPr>
                <w:sz w:val="20"/>
                <w:szCs w:val="20"/>
              </w:rPr>
              <w:t>Nr. ISAK-1836</w:t>
            </w:r>
          </w:p>
          <w:p w:rsidR="00E1217D" w:rsidRPr="000C087E" w:rsidRDefault="00E1217D" w:rsidP="00F32E6C">
            <w:pPr>
              <w:jc w:val="center"/>
              <w:rPr>
                <w:rFonts w:ascii="Times New Roman" w:hAnsi="Times New Roman"/>
                <w:sz w:val="20"/>
                <w:szCs w:val="20"/>
              </w:rPr>
            </w:pPr>
          </w:p>
        </w:tc>
        <w:tc>
          <w:tcPr>
            <w:tcW w:w="3083" w:type="dxa"/>
            <w:shd w:val="clear" w:color="auto" w:fill="D6E3BC" w:themeFill="accent3" w:themeFillTint="66"/>
          </w:tcPr>
          <w:p w:rsidR="00E1217D" w:rsidRPr="000C087E" w:rsidRDefault="00E1217D" w:rsidP="00F32E6C">
            <w:pPr>
              <w:pStyle w:val="Hipersaitas1"/>
              <w:jc w:val="both"/>
              <w:rPr>
                <w:sz w:val="20"/>
                <w:szCs w:val="20"/>
              </w:rPr>
            </w:pPr>
            <w:r w:rsidRPr="000C087E">
              <w:rPr>
                <w:sz w:val="20"/>
                <w:szCs w:val="20"/>
              </w:rPr>
              <w:t>Aprašas  nustato vaiko ugdymosi poreikiams pritaikyto ugdymo organizavimo tvarką.</w:t>
            </w:r>
          </w:p>
          <w:p w:rsidR="00E1217D" w:rsidRPr="000C087E" w:rsidRDefault="00E1217D" w:rsidP="00F32E6C">
            <w:pPr>
              <w:jc w:val="both"/>
              <w:rPr>
                <w:rFonts w:ascii="Times New Roman" w:hAnsi="Times New Roman"/>
                <w:sz w:val="20"/>
                <w:szCs w:val="20"/>
              </w:rPr>
            </w:pPr>
          </w:p>
        </w:tc>
      </w:tr>
      <w:tr w:rsidR="00E1217D" w:rsidRPr="00F32E6C" w:rsidTr="005F6E9B">
        <w:tc>
          <w:tcPr>
            <w:tcW w:w="534" w:type="dxa"/>
            <w:shd w:val="clear" w:color="auto" w:fill="FFFFE5"/>
          </w:tcPr>
          <w:p w:rsidR="00E1217D" w:rsidRPr="000C087E" w:rsidRDefault="006F23F9" w:rsidP="004C2AE7">
            <w:pPr>
              <w:jc w:val="center"/>
              <w:rPr>
                <w:rFonts w:ascii="Times New Roman" w:hAnsi="Times New Roman"/>
                <w:sz w:val="20"/>
                <w:szCs w:val="20"/>
              </w:rPr>
            </w:pPr>
            <w:r w:rsidRPr="000C087E">
              <w:rPr>
                <w:rFonts w:ascii="Times New Roman" w:hAnsi="Times New Roman"/>
                <w:sz w:val="20"/>
                <w:szCs w:val="20"/>
              </w:rPr>
              <w:t>2.</w:t>
            </w:r>
          </w:p>
        </w:tc>
        <w:tc>
          <w:tcPr>
            <w:tcW w:w="3118" w:type="dxa"/>
            <w:shd w:val="clear" w:color="auto" w:fill="FFFFCC"/>
          </w:tcPr>
          <w:p w:rsidR="00E1217D" w:rsidRPr="000C087E" w:rsidRDefault="006F23F9" w:rsidP="00F32E6C">
            <w:pPr>
              <w:jc w:val="both"/>
              <w:rPr>
                <w:rFonts w:ascii="Times New Roman" w:hAnsi="Times New Roman"/>
                <w:sz w:val="20"/>
                <w:szCs w:val="20"/>
              </w:rPr>
            </w:pPr>
            <w:r w:rsidRPr="000C087E">
              <w:rPr>
                <w:rFonts w:ascii="Times New Roman" w:hAnsi="Times New Roman"/>
                <w:sz w:val="20"/>
                <w:szCs w:val="20"/>
              </w:rPr>
              <w:t>Dėl vaikų nuo gimimo iki privalomojo mokymo pradžios gyvenimo ir ugdymo sąlygų gerinimo modelio aprašo patvirtinimo</w:t>
            </w:r>
          </w:p>
        </w:tc>
        <w:tc>
          <w:tcPr>
            <w:tcW w:w="1559" w:type="dxa"/>
            <w:shd w:val="clear" w:color="auto" w:fill="FEFDE6"/>
          </w:tcPr>
          <w:p w:rsidR="006F23F9" w:rsidRPr="000C087E" w:rsidRDefault="006F23F9" w:rsidP="00F32E6C">
            <w:pPr>
              <w:jc w:val="center"/>
              <w:rPr>
                <w:rFonts w:ascii="Times New Roman" w:hAnsi="Times New Roman"/>
                <w:sz w:val="20"/>
                <w:szCs w:val="20"/>
              </w:rPr>
            </w:pPr>
            <w:r w:rsidRPr="000C087E">
              <w:rPr>
                <w:rFonts w:ascii="Times New Roman" w:hAnsi="Times New Roman"/>
                <w:sz w:val="20"/>
                <w:szCs w:val="20"/>
              </w:rPr>
              <w:t>LRV</w:t>
            </w:r>
            <w:r w:rsidRPr="000C087E">
              <w:rPr>
                <w:rFonts w:ascii="Times New Roman" w:hAnsi="Times New Roman"/>
                <w:bCs/>
                <w:caps/>
                <w:sz w:val="20"/>
                <w:szCs w:val="20"/>
              </w:rPr>
              <w:t xml:space="preserve"> </w:t>
            </w:r>
            <w:r w:rsidRPr="000C087E">
              <w:rPr>
                <w:rFonts w:ascii="Times New Roman" w:hAnsi="Times New Roman"/>
                <w:bCs/>
                <w:sz w:val="20"/>
                <w:szCs w:val="20"/>
              </w:rPr>
              <w:t>nutarimas</w:t>
            </w:r>
          </w:p>
          <w:p w:rsidR="00E1217D" w:rsidRPr="000C087E" w:rsidRDefault="00E1217D" w:rsidP="00F32E6C">
            <w:pPr>
              <w:jc w:val="center"/>
              <w:rPr>
                <w:rFonts w:ascii="Times New Roman" w:hAnsi="Times New Roman"/>
                <w:sz w:val="20"/>
                <w:szCs w:val="20"/>
              </w:rPr>
            </w:pPr>
          </w:p>
        </w:tc>
        <w:tc>
          <w:tcPr>
            <w:tcW w:w="1560" w:type="dxa"/>
            <w:shd w:val="clear" w:color="auto" w:fill="EAF1DD" w:themeFill="accent3" w:themeFillTint="33"/>
          </w:tcPr>
          <w:p w:rsidR="006F23F9" w:rsidRPr="000C087E" w:rsidRDefault="006F23F9" w:rsidP="00F32E6C">
            <w:pPr>
              <w:jc w:val="center"/>
              <w:rPr>
                <w:rFonts w:ascii="Times New Roman" w:hAnsi="Times New Roman"/>
                <w:sz w:val="20"/>
                <w:szCs w:val="20"/>
              </w:rPr>
            </w:pPr>
            <w:r w:rsidRPr="000C087E">
              <w:rPr>
                <w:rFonts w:ascii="Times New Roman" w:hAnsi="Times New Roman"/>
                <w:sz w:val="20"/>
                <w:szCs w:val="20"/>
              </w:rPr>
              <w:t xml:space="preserve">2009 m. </w:t>
            </w:r>
            <w:r w:rsidR="00DB1CB0" w:rsidRPr="000C087E">
              <w:rPr>
                <w:rFonts w:ascii="Times New Roman" w:hAnsi="Times New Roman"/>
                <w:sz w:val="20"/>
                <w:szCs w:val="20"/>
              </w:rPr>
              <w:t xml:space="preserve">           </w:t>
            </w:r>
            <w:r w:rsidRPr="000C087E">
              <w:rPr>
                <w:rFonts w:ascii="Times New Roman" w:hAnsi="Times New Roman"/>
                <w:sz w:val="20"/>
                <w:szCs w:val="20"/>
              </w:rPr>
              <w:t xml:space="preserve">lapkričio 11 d. </w:t>
            </w:r>
            <w:r w:rsidR="00DB1CB0" w:rsidRPr="000C087E">
              <w:rPr>
                <w:rFonts w:ascii="Times New Roman" w:hAnsi="Times New Roman"/>
                <w:sz w:val="20"/>
                <w:szCs w:val="20"/>
              </w:rPr>
              <w:t xml:space="preserve"> </w:t>
            </w:r>
            <w:r w:rsidRPr="000C087E">
              <w:rPr>
                <w:rFonts w:ascii="Times New Roman" w:hAnsi="Times New Roman"/>
                <w:sz w:val="20"/>
                <w:szCs w:val="20"/>
              </w:rPr>
              <w:t>Nr. 1509</w:t>
            </w:r>
          </w:p>
          <w:p w:rsidR="00E1217D" w:rsidRPr="000C087E" w:rsidRDefault="00E1217D" w:rsidP="00F32E6C">
            <w:pPr>
              <w:jc w:val="center"/>
              <w:rPr>
                <w:rFonts w:ascii="Times New Roman" w:hAnsi="Times New Roman"/>
                <w:sz w:val="20"/>
                <w:szCs w:val="20"/>
              </w:rPr>
            </w:pPr>
          </w:p>
        </w:tc>
        <w:tc>
          <w:tcPr>
            <w:tcW w:w="3083" w:type="dxa"/>
            <w:shd w:val="clear" w:color="auto" w:fill="D6E3BC" w:themeFill="accent3" w:themeFillTint="66"/>
          </w:tcPr>
          <w:p w:rsidR="00E1217D" w:rsidRPr="000C087E" w:rsidRDefault="00C0597F" w:rsidP="00B96657">
            <w:pPr>
              <w:jc w:val="both"/>
              <w:rPr>
                <w:rFonts w:ascii="Times New Roman" w:hAnsi="Times New Roman"/>
                <w:sz w:val="20"/>
                <w:szCs w:val="20"/>
              </w:rPr>
            </w:pPr>
            <w:r w:rsidRPr="000C087E">
              <w:rPr>
                <w:rFonts w:ascii="Times New Roman" w:hAnsi="Times New Roman"/>
                <w:sz w:val="20"/>
                <w:szCs w:val="20"/>
              </w:rPr>
              <w:t>Aprašo paskirtis</w:t>
            </w:r>
            <w:r w:rsidR="00B96657" w:rsidRPr="000C087E">
              <w:rPr>
                <w:rFonts w:ascii="Times New Roman" w:hAnsi="Times New Roman"/>
                <w:sz w:val="20"/>
                <w:szCs w:val="20"/>
              </w:rPr>
              <w:t xml:space="preserve"> - </w:t>
            </w:r>
            <w:r w:rsidRPr="000C087E">
              <w:rPr>
                <w:rFonts w:ascii="Times New Roman" w:hAnsi="Times New Roman"/>
                <w:sz w:val="20"/>
                <w:szCs w:val="20"/>
              </w:rPr>
              <w:t xml:space="preserve">pateikti </w:t>
            </w:r>
            <w:proofErr w:type="spellStart"/>
            <w:r w:rsidRPr="000C087E">
              <w:rPr>
                <w:rFonts w:ascii="Times New Roman" w:hAnsi="Times New Roman"/>
                <w:sz w:val="20"/>
                <w:szCs w:val="20"/>
              </w:rPr>
              <w:t>tarpinstituciniu</w:t>
            </w:r>
            <w:proofErr w:type="spellEnd"/>
            <w:r w:rsidRPr="000C087E">
              <w:rPr>
                <w:rFonts w:ascii="Times New Roman" w:hAnsi="Times New Roman"/>
                <w:sz w:val="20"/>
                <w:szCs w:val="20"/>
              </w:rPr>
              <w:t xml:space="preserve"> bendradarbiavimu pagrįstą švietimo programų, sveikatos priežiūros paslaugų, socialinės paramos ir švietimo pagalbos </w:t>
            </w:r>
            <w:r w:rsidR="00B96657" w:rsidRPr="000C087E">
              <w:rPr>
                <w:rFonts w:ascii="Times New Roman" w:hAnsi="Times New Roman"/>
                <w:sz w:val="20"/>
                <w:szCs w:val="20"/>
              </w:rPr>
              <w:t xml:space="preserve">teikimą </w:t>
            </w:r>
            <w:r w:rsidRPr="000C087E">
              <w:rPr>
                <w:rFonts w:ascii="Times New Roman" w:hAnsi="Times New Roman"/>
                <w:sz w:val="20"/>
                <w:szCs w:val="20"/>
              </w:rPr>
              <w:t xml:space="preserve">vaikui ir jo tėvams </w:t>
            </w:r>
            <w:r w:rsidR="00B96657" w:rsidRPr="000C087E">
              <w:rPr>
                <w:rFonts w:ascii="Times New Roman" w:hAnsi="Times New Roman"/>
                <w:sz w:val="20"/>
                <w:szCs w:val="20"/>
              </w:rPr>
              <w:t xml:space="preserve">(įtėviams, globėjams) </w:t>
            </w:r>
          </w:p>
        </w:tc>
      </w:tr>
      <w:tr w:rsidR="00E1217D" w:rsidRPr="00F32E6C" w:rsidTr="005F6E9B">
        <w:tc>
          <w:tcPr>
            <w:tcW w:w="534" w:type="dxa"/>
            <w:shd w:val="clear" w:color="auto" w:fill="FFFFE5"/>
          </w:tcPr>
          <w:p w:rsidR="00E1217D" w:rsidRPr="000C087E" w:rsidRDefault="006F23F9" w:rsidP="004C2AE7">
            <w:pPr>
              <w:jc w:val="center"/>
              <w:rPr>
                <w:rFonts w:ascii="Times New Roman" w:hAnsi="Times New Roman"/>
                <w:sz w:val="20"/>
                <w:szCs w:val="20"/>
              </w:rPr>
            </w:pPr>
            <w:r w:rsidRPr="000C087E">
              <w:rPr>
                <w:rFonts w:ascii="Times New Roman" w:hAnsi="Times New Roman"/>
                <w:sz w:val="20"/>
                <w:szCs w:val="20"/>
              </w:rPr>
              <w:t>3.</w:t>
            </w:r>
          </w:p>
        </w:tc>
        <w:tc>
          <w:tcPr>
            <w:tcW w:w="3118" w:type="dxa"/>
            <w:shd w:val="clear" w:color="auto" w:fill="FFFFCC"/>
          </w:tcPr>
          <w:p w:rsidR="00E1217D" w:rsidRPr="000C087E" w:rsidRDefault="006F23F9" w:rsidP="00F32E6C">
            <w:pPr>
              <w:jc w:val="both"/>
              <w:rPr>
                <w:rFonts w:ascii="Times New Roman" w:hAnsi="Times New Roman"/>
                <w:sz w:val="20"/>
                <w:szCs w:val="20"/>
              </w:rPr>
            </w:pPr>
            <w:r w:rsidRPr="000C087E">
              <w:rPr>
                <w:rFonts w:ascii="Times New Roman" w:hAnsi="Times New Roman"/>
                <w:sz w:val="20"/>
                <w:szCs w:val="20"/>
              </w:rPr>
              <w:t>Dėl Lietuvos higienos normos HN 75:2010 „Įstaiga, vykdanti ikimokyklinio ir (ar) priešmokyklinio ugdymo programą. bendrieji sveikatos saugos reikalavimai“ patvirtinimo</w:t>
            </w:r>
          </w:p>
        </w:tc>
        <w:tc>
          <w:tcPr>
            <w:tcW w:w="1559" w:type="dxa"/>
            <w:shd w:val="clear" w:color="auto" w:fill="FEFDE6"/>
          </w:tcPr>
          <w:p w:rsidR="00E1217D" w:rsidRPr="000C087E" w:rsidRDefault="006F23F9" w:rsidP="00F32E6C">
            <w:pPr>
              <w:jc w:val="center"/>
              <w:rPr>
                <w:rFonts w:ascii="Times New Roman" w:hAnsi="Times New Roman"/>
                <w:sz w:val="20"/>
                <w:szCs w:val="20"/>
              </w:rPr>
            </w:pPr>
            <w:r w:rsidRPr="000C087E">
              <w:rPr>
                <w:rFonts w:ascii="Times New Roman" w:hAnsi="Times New Roman"/>
                <w:sz w:val="20"/>
                <w:szCs w:val="20"/>
              </w:rPr>
              <w:t>LR Sveikatos ministro įsakymas</w:t>
            </w:r>
          </w:p>
        </w:tc>
        <w:tc>
          <w:tcPr>
            <w:tcW w:w="1560" w:type="dxa"/>
            <w:shd w:val="clear" w:color="auto" w:fill="EAF1DD" w:themeFill="accent3" w:themeFillTint="33"/>
          </w:tcPr>
          <w:p w:rsidR="00E1217D" w:rsidRPr="000C087E" w:rsidRDefault="006F23F9" w:rsidP="00F32E6C">
            <w:pPr>
              <w:jc w:val="center"/>
              <w:rPr>
                <w:rFonts w:ascii="Times New Roman" w:hAnsi="Times New Roman"/>
                <w:sz w:val="20"/>
                <w:szCs w:val="20"/>
              </w:rPr>
            </w:pPr>
            <w:r w:rsidRPr="000C087E">
              <w:rPr>
                <w:rFonts w:ascii="Times New Roman" w:hAnsi="Times New Roman"/>
                <w:sz w:val="20"/>
                <w:szCs w:val="20"/>
              </w:rPr>
              <w:t xml:space="preserve">2010 m. </w:t>
            </w:r>
            <w:r w:rsidR="00877EFB" w:rsidRPr="000C087E">
              <w:rPr>
                <w:rFonts w:ascii="Times New Roman" w:hAnsi="Times New Roman"/>
                <w:sz w:val="20"/>
                <w:szCs w:val="20"/>
              </w:rPr>
              <w:t xml:space="preserve"> </w:t>
            </w:r>
            <w:r w:rsidRPr="000C087E">
              <w:rPr>
                <w:rFonts w:ascii="Times New Roman" w:hAnsi="Times New Roman"/>
                <w:sz w:val="20"/>
                <w:szCs w:val="20"/>
              </w:rPr>
              <w:t>balandžio 22 d. Nr. V-313</w:t>
            </w:r>
          </w:p>
        </w:tc>
        <w:tc>
          <w:tcPr>
            <w:tcW w:w="3083" w:type="dxa"/>
            <w:shd w:val="clear" w:color="auto" w:fill="D6E3BC" w:themeFill="accent3" w:themeFillTint="66"/>
          </w:tcPr>
          <w:p w:rsidR="00E1217D" w:rsidRPr="000C087E" w:rsidRDefault="00B96657" w:rsidP="008E201E">
            <w:pPr>
              <w:jc w:val="both"/>
              <w:rPr>
                <w:rFonts w:ascii="Times New Roman" w:hAnsi="Times New Roman"/>
                <w:sz w:val="20"/>
                <w:szCs w:val="20"/>
              </w:rPr>
            </w:pPr>
            <w:r w:rsidRPr="000C087E">
              <w:rPr>
                <w:rFonts w:ascii="Times New Roman" w:hAnsi="Times New Roman"/>
                <w:sz w:val="20"/>
                <w:szCs w:val="20"/>
              </w:rPr>
              <w:t>H</w:t>
            </w:r>
            <w:r w:rsidR="006F23F9" w:rsidRPr="000C087E">
              <w:rPr>
                <w:rFonts w:ascii="Times New Roman" w:hAnsi="Times New Roman"/>
                <w:sz w:val="20"/>
                <w:szCs w:val="20"/>
              </w:rPr>
              <w:t xml:space="preserve">igienos normos </w:t>
            </w:r>
            <w:r w:rsidR="008E201E" w:rsidRPr="000C087E">
              <w:rPr>
                <w:rFonts w:ascii="Times New Roman" w:hAnsi="Times New Roman"/>
                <w:sz w:val="20"/>
                <w:szCs w:val="20"/>
              </w:rPr>
              <w:t>nustato pagrindinius įstaigų, grupių ugdymo proceso organizavimo</w:t>
            </w:r>
            <w:r w:rsidR="006F23F9" w:rsidRPr="000C087E">
              <w:rPr>
                <w:rFonts w:ascii="Times New Roman" w:hAnsi="Times New Roman"/>
                <w:sz w:val="20"/>
                <w:szCs w:val="20"/>
              </w:rPr>
              <w:t xml:space="preserve"> </w:t>
            </w:r>
            <w:r w:rsidR="008E201E" w:rsidRPr="000C087E">
              <w:rPr>
                <w:rFonts w:ascii="Times New Roman" w:hAnsi="Times New Roman"/>
                <w:sz w:val="20"/>
                <w:szCs w:val="20"/>
              </w:rPr>
              <w:t>sveikatos saugos reikalavimus. Norma taikoma, projektuojant, statant, rekonstruojant, įrengiant, eksploatuojant įstaigas</w:t>
            </w:r>
            <w:r w:rsidR="006F23F9" w:rsidRPr="000C087E">
              <w:rPr>
                <w:rFonts w:ascii="Times New Roman" w:hAnsi="Times New Roman"/>
                <w:sz w:val="20"/>
                <w:szCs w:val="20"/>
              </w:rPr>
              <w:t xml:space="preserve"> </w:t>
            </w:r>
          </w:p>
        </w:tc>
      </w:tr>
      <w:tr w:rsidR="00FC38E4" w:rsidRPr="00F32E6C" w:rsidTr="005F6E9B">
        <w:tc>
          <w:tcPr>
            <w:tcW w:w="534" w:type="dxa"/>
            <w:shd w:val="clear" w:color="auto" w:fill="FFFFE5"/>
          </w:tcPr>
          <w:p w:rsidR="00FC38E4" w:rsidRPr="000C087E" w:rsidRDefault="00FC38E4" w:rsidP="004C2AE7">
            <w:pPr>
              <w:jc w:val="center"/>
              <w:rPr>
                <w:rFonts w:ascii="Times New Roman" w:hAnsi="Times New Roman"/>
                <w:sz w:val="20"/>
                <w:szCs w:val="20"/>
              </w:rPr>
            </w:pPr>
            <w:r w:rsidRPr="000C087E">
              <w:rPr>
                <w:rFonts w:ascii="Times New Roman" w:hAnsi="Times New Roman"/>
                <w:sz w:val="20"/>
                <w:szCs w:val="20"/>
              </w:rPr>
              <w:t>4.</w:t>
            </w:r>
          </w:p>
        </w:tc>
        <w:tc>
          <w:tcPr>
            <w:tcW w:w="3118" w:type="dxa"/>
            <w:shd w:val="clear" w:color="auto" w:fill="FFFFCC"/>
          </w:tcPr>
          <w:p w:rsidR="00FC38E4" w:rsidRPr="000C087E" w:rsidRDefault="00FC38E4" w:rsidP="009E471D">
            <w:pPr>
              <w:pStyle w:val="pavadinimas"/>
              <w:spacing w:before="0" w:beforeAutospacing="0" w:after="0" w:afterAutospacing="0"/>
              <w:jc w:val="both"/>
              <w:rPr>
                <w:sz w:val="20"/>
                <w:szCs w:val="20"/>
              </w:rPr>
            </w:pPr>
            <w:r w:rsidRPr="000C087E">
              <w:rPr>
                <w:sz w:val="20"/>
                <w:szCs w:val="20"/>
              </w:rPr>
              <w:t>Dėl ikimokyklinio ir priešmokyklinio ugdymo plė</w:t>
            </w:r>
            <w:r w:rsidR="00FC6D29">
              <w:rPr>
                <w:sz w:val="20"/>
                <w:szCs w:val="20"/>
              </w:rPr>
              <w:t xml:space="preserve">tros 2011–2013 metų programos </w:t>
            </w:r>
            <w:r w:rsidRPr="000C087E">
              <w:rPr>
                <w:sz w:val="20"/>
                <w:szCs w:val="20"/>
              </w:rPr>
              <w:t>patvirtinimo</w:t>
            </w:r>
          </w:p>
        </w:tc>
        <w:tc>
          <w:tcPr>
            <w:tcW w:w="1559" w:type="dxa"/>
            <w:shd w:val="clear" w:color="auto" w:fill="FEFDE6"/>
          </w:tcPr>
          <w:p w:rsidR="00FC38E4" w:rsidRPr="000C087E" w:rsidRDefault="00FC38E4" w:rsidP="009E471D">
            <w:pPr>
              <w:pStyle w:val="istatymas"/>
              <w:spacing w:line="278" w:lineRule="auto"/>
              <w:jc w:val="center"/>
              <w:rPr>
                <w:sz w:val="20"/>
                <w:szCs w:val="20"/>
              </w:rPr>
            </w:pPr>
            <w:r w:rsidRPr="000C087E">
              <w:rPr>
                <w:sz w:val="20"/>
                <w:szCs w:val="20"/>
              </w:rPr>
              <w:t>ŠMM įsakymas</w:t>
            </w:r>
          </w:p>
        </w:tc>
        <w:tc>
          <w:tcPr>
            <w:tcW w:w="1560" w:type="dxa"/>
            <w:shd w:val="clear" w:color="auto" w:fill="EAF1DD" w:themeFill="accent3" w:themeFillTint="33"/>
          </w:tcPr>
          <w:p w:rsidR="00FC38E4" w:rsidRPr="000C087E" w:rsidRDefault="00FC38E4" w:rsidP="009E471D">
            <w:pPr>
              <w:pStyle w:val="istatymas"/>
              <w:spacing w:before="0" w:beforeAutospacing="0" w:after="0" w:afterAutospacing="0"/>
              <w:jc w:val="center"/>
              <w:rPr>
                <w:sz w:val="20"/>
                <w:szCs w:val="20"/>
              </w:rPr>
            </w:pPr>
            <w:r w:rsidRPr="000C087E">
              <w:rPr>
                <w:sz w:val="20"/>
                <w:szCs w:val="20"/>
              </w:rPr>
              <w:t>2011 m.              kovo 1 d.</w:t>
            </w:r>
          </w:p>
          <w:p w:rsidR="00FC38E4" w:rsidRPr="000C087E" w:rsidRDefault="00FC38E4" w:rsidP="009E471D">
            <w:pPr>
              <w:pStyle w:val="istatymas"/>
              <w:spacing w:before="0" w:beforeAutospacing="0" w:after="0" w:afterAutospacing="0"/>
              <w:jc w:val="center"/>
              <w:rPr>
                <w:sz w:val="20"/>
                <w:szCs w:val="20"/>
              </w:rPr>
            </w:pPr>
            <w:r w:rsidRPr="000C087E">
              <w:rPr>
                <w:sz w:val="20"/>
                <w:szCs w:val="20"/>
              </w:rPr>
              <w:t>N</w:t>
            </w:r>
            <w:r w:rsidR="00ED44B6">
              <w:rPr>
                <w:sz w:val="20"/>
                <w:szCs w:val="20"/>
              </w:rPr>
              <w:t>r</w:t>
            </w:r>
            <w:r w:rsidRPr="000C087E">
              <w:rPr>
                <w:sz w:val="20"/>
                <w:szCs w:val="20"/>
              </w:rPr>
              <w:t>. V-350</w:t>
            </w:r>
          </w:p>
        </w:tc>
        <w:tc>
          <w:tcPr>
            <w:tcW w:w="3083" w:type="dxa"/>
            <w:shd w:val="clear" w:color="auto" w:fill="D6E3BC" w:themeFill="accent3" w:themeFillTint="66"/>
          </w:tcPr>
          <w:p w:rsidR="00FC38E4" w:rsidRPr="000C087E" w:rsidRDefault="00FC38E4" w:rsidP="009E471D">
            <w:pPr>
              <w:autoSpaceDE w:val="0"/>
              <w:autoSpaceDN w:val="0"/>
              <w:adjustRightInd w:val="0"/>
              <w:jc w:val="both"/>
              <w:rPr>
                <w:rFonts w:ascii="Times New Roman" w:eastAsia="Times New Roman" w:hAnsi="Times New Roman"/>
                <w:sz w:val="20"/>
                <w:szCs w:val="20"/>
                <w:lang w:eastAsia="lt-LT"/>
              </w:rPr>
            </w:pPr>
            <w:r w:rsidRPr="000C087E">
              <w:rPr>
                <w:rFonts w:ascii="Times New Roman" w:eastAsia="Times New Roman" w:hAnsi="Times New Roman"/>
                <w:sz w:val="20"/>
                <w:szCs w:val="20"/>
                <w:lang w:eastAsia="lt-LT"/>
              </w:rPr>
              <w:t>Paskirtis – didinti ikimokyklinio ir priešmokyklinio ugdymo</w:t>
            </w:r>
          </w:p>
          <w:p w:rsidR="00FC38E4" w:rsidRPr="000C087E" w:rsidRDefault="00FC38E4" w:rsidP="009E471D">
            <w:pPr>
              <w:autoSpaceDE w:val="0"/>
              <w:autoSpaceDN w:val="0"/>
              <w:adjustRightInd w:val="0"/>
              <w:jc w:val="both"/>
              <w:rPr>
                <w:rFonts w:ascii="Times New Roman" w:eastAsia="Times New Roman" w:hAnsi="Times New Roman"/>
                <w:sz w:val="20"/>
                <w:szCs w:val="20"/>
                <w:lang w:eastAsia="lt-LT"/>
              </w:rPr>
            </w:pPr>
            <w:r w:rsidRPr="000C087E">
              <w:rPr>
                <w:rFonts w:ascii="Times New Roman" w:eastAsia="Times New Roman" w:hAnsi="Times New Roman"/>
                <w:sz w:val="20"/>
                <w:szCs w:val="20"/>
                <w:lang w:eastAsia="lt-LT"/>
              </w:rPr>
              <w:t>prieinamumą ir įvairovę, ypač kaimo gyvenamosiose vietovėse, mažinant socialinę atskirtį ir</w:t>
            </w:r>
          </w:p>
          <w:p w:rsidR="00FC38E4" w:rsidRPr="000C087E" w:rsidRDefault="00FC38E4" w:rsidP="009E471D">
            <w:pPr>
              <w:autoSpaceDE w:val="0"/>
              <w:autoSpaceDN w:val="0"/>
              <w:adjustRightInd w:val="0"/>
              <w:jc w:val="both"/>
              <w:rPr>
                <w:rFonts w:ascii="Times New Roman" w:hAnsi="Times New Roman"/>
                <w:sz w:val="20"/>
                <w:szCs w:val="20"/>
              </w:rPr>
            </w:pPr>
            <w:r w:rsidRPr="000C087E">
              <w:rPr>
                <w:rFonts w:ascii="Times New Roman" w:eastAsia="Times New Roman" w:hAnsi="Times New Roman"/>
                <w:sz w:val="20"/>
                <w:szCs w:val="20"/>
                <w:lang w:eastAsia="lt-LT"/>
              </w:rPr>
              <w:t>skirtumus tarp savivaldybių; užtikrinti lanksčias ir kokybiškas ikimokyklinio ir priešmokyklinio ugdymo paslaugas ir reikiamą švietimo pagalbą, atsižvelgiant į individualius vaikų ugdymosi poreikius</w:t>
            </w:r>
          </w:p>
        </w:tc>
      </w:tr>
      <w:tr w:rsidR="00FC38E4" w:rsidRPr="00F32E6C" w:rsidTr="005F6E9B">
        <w:tc>
          <w:tcPr>
            <w:tcW w:w="534" w:type="dxa"/>
            <w:shd w:val="clear" w:color="auto" w:fill="FFFFE5"/>
          </w:tcPr>
          <w:p w:rsidR="00FC38E4" w:rsidRPr="000C087E" w:rsidRDefault="00FC38E4" w:rsidP="004C2AE7">
            <w:pPr>
              <w:jc w:val="center"/>
              <w:rPr>
                <w:rFonts w:ascii="Times New Roman" w:hAnsi="Times New Roman"/>
                <w:sz w:val="20"/>
                <w:szCs w:val="20"/>
              </w:rPr>
            </w:pPr>
            <w:r w:rsidRPr="000C087E">
              <w:rPr>
                <w:rFonts w:ascii="Times New Roman" w:hAnsi="Times New Roman"/>
                <w:sz w:val="20"/>
                <w:szCs w:val="20"/>
              </w:rPr>
              <w:t>5.</w:t>
            </w:r>
          </w:p>
        </w:tc>
        <w:tc>
          <w:tcPr>
            <w:tcW w:w="3118" w:type="dxa"/>
            <w:shd w:val="clear" w:color="auto" w:fill="FFFFCC"/>
          </w:tcPr>
          <w:p w:rsidR="00FC38E4" w:rsidRPr="000C087E" w:rsidRDefault="00FC38E4" w:rsidP="00F54012">
            <w:pPr>
              <w:pStyle w:val="pavadinimas"/>
              <w:spacing w:before="0" w:beforeAutospacing="0" w:after="0" w:afterAutospacing="0"/>
              <w:ind w:firstLine="34"/>
              <w:jc w:val="both"/>
              <w:rPr>
                <w:sz w:val="20"/>
                <w:szCs w:val="20"/>
              </w:rPr>
            </w:pPr>
            <w:r w:rsidRPr="000C087E">
              <w:rPr>
                <w:sz w:val="20"/>
                <w:szCs w:val="20"/>
              </w:rPr>
              <w:t>Dėl švietimo ir mokslo ministro 2007 m. lapkričio 19 d. įsakymo Nr. ISAK-2243 „Dėl vaiko minimalios ir vidutinės priežiūros priemonių poreikio tyrimo kriterijų aprašo patvirtinimo“ pakeitimo</w:t>
            </w:r>
          </w:p>
        </w:tc>
        <w:tc>
          <w:tcPr>
            <w:tcW w:w="1559" w:type="dxa"/>
            <w:shd w:val="clear" w:color="auto" w:fill="FEFDE6"/>
          </w:tcPr>
          <w:p w:rsidR="00FC38E4" w:rsidRPr="000C087E" w:rsidRDefault="00FC38E4" w:rsidP="00F54012">
            <w:pPr>
              <w:pStyle w:val="istatymas"/>
              <w:spacing w:line="278" w:lineRule="auto"/>
              <w:jc w:val="center"/>
              <w:rPr>
                <w:sz w:val="20"/>
                <w:szCs w:val="20"/>
              </w:rPr>
            </w:pPr>
            <w:r w:rsidRPr="000C087E">
              <w:rPr>
                <w:sz w:val="20"/>
                <w:szCs w:val="20"/>
              </w:rPr>
              <w:t>ŠMM įsakymas</w:t>
            </w:r>
          </w:p>
        </w:tc>
        <w:tc>
          <w:tcPr>
            <w:tcW w:w="1560" w:type="dxa"/>
            <w:shd w:val="clear" w:color="auto" w:fill="EAF1DD" w:themeFill="accent3" w:themeFillTint="33"/>
          </w:tcPr>
          <w:p w:rsidR="00FC38E4" w:rsidRPr="000C087E" w:rsidRDefault="00FC38E4" w:rsidP="00F54012">
            <w:pPr>
              <w:pStyle w:val="istatymas"/>
              <w:spacing w:line="280" w:lineRule="auto"/>
              <w:jc w:val="center"/>
              <w:rPr>
                <w:sz w:val="20"/>
                <w:szCs w:val="20"/>
              </w:rPr>
            </w:pPr>
            <w:r w:rsidRPr="000C087E">
              <w:rPr>
                <w:sz w:val="20"/>
                <w:szCs w:val="20"/>
              </w:rPr>
              <w:t>2011 m.           kovo 9 d.          Nr. V-376</w:t>
            </w:r>
          </w:p>
          <w:p w:rsidR="00FC38E4" w:rsidRPr="000C087E" w:rsidRDefault="00FC38E4" w:rsidP="00F54012">
            <w:pPr>
              <w:pStyle w:val="istatymas"/>
              <w:spacing w:line="280" w:lineRule="auto"/>
              <w:jc w:val="center"/>
              <w:rPr>
                <w:sz w:val="20"/>
                <w:szCs w:val="20"/>
              </w:rPr>
            </w:pPr>
          </w:p>
        </w:tc>
        <w:tc>
          <w:tcPr>
            <w:tcW w:w="3083" w:type="dxa"/>
            <w:shd w:val="clear" w:color="auto" w:fill="D6E3BC" w:themeFill="accent3" w:themeFillTint="66"/>
          </w:tcPr>
          <w:p w:rsidR="00FC38E4" w:rsidRPr="000C087E" w:rsidRDefault="00FC38E4" w:rsidP="00F54012">
            <w:pPr>
              <w:jc w:val="both"/>
              <w:rPr>
                <w:rFonts w:ascii="Times New Roman" w:hAnsi="Times New Roman"/>
                <w:sz w:val="20"/>
                <w:szCs w:val="20"/>
              </w:rPr>
            </w:pPr>
            <w:r w:rsidRPr="000C087E">
              <w:rPr>
                <w:rFonts w:ascii="Times New Roman" w:hAnsi="Times New Roman"/>
                <w:color w:val="000000"/>
                <w:sz w:val="20"/>
                <w:szCs w:val="20"/>
              </w:rPr>
              <w:t>Apraše pateikti kriterijai vaiko vidutinės priežiūros priemonės poreikiui ištirti ir informacijos šaltiniai</w:t>
            </w:r>
          </w:p>
        </w:tc>
      </w:tr>
      <w:tr w:rsidR="00FC38E4" w:rsidRPr="00F32E6C" w:rsidTr="005F6E9B">
        <w:tc>
          <w:tcPr>
            <w:tcW w:w="534" w:type="dxa"/>
            <w:shd w:val="clear" w:color="auto" w:fill="FFFFE5"/>
          </w:tcPr>
          <w:p w:rsidR="00FC38E4" w:rsidRPr="000C087E" w:rsidRDefault="00FC38E4" w:rsidP="004C2AE7">
            <w:pPr>
              <w:jc w:val="center"/>
              <w:rPr>
                <w:rFonts w:ascii="Times New Roman" w:hAnsi="Times New Roman"/>
                <w:sz w:val="20"/>
                <w:szCs w:val="20"/>
              </w:rPr>
            </w:pPr>
            <w:r w:rsidRPr="000C087E">
              <w:rPr>
                <w:rFonts w:ascii="Times New Roman" w:hAnsi="Times New Roman"/>
                <w:sz w:val="20"/>
                <w:szCs w:val="20"/>
              </w:rPr>
              <w:t>6.</w:t>
            </w:r>
          </w:p>
        </w:tc>
        <w:tc>
          <w:tcPr>
            <w:tcW w:w="3118" w:type="dxa"/>
            <w:shd w:val="clear" w:color="auto" w:fill="FFFFCC"/>
          </w:tcPr>
          <w:p w:rsidR="00FC38E4" w:rsidRPr="000C087E" w:rsidRDefault="00FC38E4" w:rsidP="00133E55">
            <w:pPr>
              <w:jc w:val="both"/>
              <w:rPr>
                <w:rFonts w:ascii="Times New Roman" w:hAnsi="Times New Roman"/>
                <w:sz w:val="20"/>
                <w:szCs w:val="20"/>
              </w:rPr>
            </w:pPr>
            <w:r w:rsidRPr="000C087E">
              <w:rPr>
                <w:rFonts w:ascii="Times New Roman" w:hAnsi="Times New Roman"/>
                <w:bCs/>
                <w:sz w:val="20"/>
                <w:szCs w:val="20"/>
              </w:rPr>
              <w:t>Lietuvos Respublikos švietimo įstatymo pakeitimo</w:t>
            </w:r>
            <w:r w:rsidRPr="000C087E">
              <w:rPr>
                <w:rFonts w:ascii="Times New Roman" w:hAnsi="Times New Roman"/>
                <w:bCs/>
                <w:color w:val="000000"/>
                <w:spacing w:val="20"/>
                <w:sz w:val="20"/>
                <w:szCs w:val="20"/>
              </w:rPr>
              <w:t xml:space="preserve"> įstatymas</w:t>
            </w:r>
          </w:p>
        </w:tc>
        <w:tc>
          <w:tcPr>
            <w:tcW w:w="1559" w:type="dxa"/>
            <w:shd w:val="clear" w:color="auto" w:fill="FEFDE6"/>
          </w:tcPr>
          <w:p w:rsidR="00FC38E4" w:rsidRPr="000C087E" w:rsidRDefault="00FC38E4" w:rsidP="00133E55">
            <w:pPr>
              <w:jc w:val="center"/>
              <w:rPr>
                <w:rFonts w:ascii="Times New Roman" w:hAnsi="Times New Roman"/>
                <w:sz w:val="20"/>
                <w:szCs w:val="20"/>
              </w:rPr>
            </w:pPr>
            <w:r w:rsidRPr="000C087E">
              <w:rPr>
                <w:rFonts w:ascii="Times New Roman" w:hAnsi="Times New Roman"/>
                <w:sz w:val="20"/>
                <w:szCs w:val="20"/>
              </w:rPr>
              <w:t>LRV nutarimas</w:t>
            </w:r>
          </w:p>
        </w:tc>
        <w:tc>
          <w:tcPr>
            <w:tcW w:w="1560" w:type="dxa"/>
            <w:shd w:val="clear" w:color="auto" w:fill="EAF1DD" w:themeFill="accent3" w:themeFillTint="33"/>
          </w:tcPr>
          <w:p w:rsidR="00FC38E4" w:rsidRPr="000C087E" w:rsidRDefault="00FC38E4" w:rsidP="00133E55">
            <w:pPr>
              <w:jc w:val="center"/>
              <w:rPr>
                <w:rFonts w:ascii="Times New Roman" w:hAnsi="Times New Roman"/>
                <w:sz w:val="20"/>
                <w:szCs w:val="20"/>
              </w:rPr>
            </w:pPr>
            <w:r w:rsidRPr="000C087E">
              <w:rPr>
                <w:rStyle w:val="datametai"/>
                <w:rFonts w:ascii="Times New Roman" w:hAnsi="Times New Roman"/>
                <w:sz w:val="20"/>
                <w:szCs w:val="20"/>
              </w:rPr>
              <w:t>2011</w:t>
            </w:r>
            <w:r w:rsidRPr="000C087E">
              <w:rPr>
                <w:rFonts w:ascii="Times New Roman" w:hAnsi="Times New Roman"/>
                <w:sz w:val="20"/>
                <w:szCs w:val="20"/>
              </w:rPr>
              <w:t xml:space="preserve"> m.               </w:t>
            </w:r>
            <w:r w:rsidRPr="000C087E">
              <w:rPr>
                <w:rStyle w:val="datamnuo"/>
                <w:rFonts w:ascii="Times New Roman" w:hAnsi="Times New Roman"/>
                <w:sz w:val="20"/>
                <w:szCs w:val="20"/>
              </w:rPr>
              <w:t>kovo</w:t>
            </w:r>
            <w:r w:rsidRPr="000C087E">
              <w:rPr>
                <w:rFonts w:ascii="Times New Roman" w:hAnsi="Times New Roman"/>
                <w:sz w:val="20"/>
                <w:szCs w:val="20"/>
              </w:rPr>
              <w:t xml:space="preserve"> </w:t>
            </w:r>
            <w:r w:rsidRPr="000C087E">
              <w:rPr>
                <w:rStyle w:val="datadiena"/>
                <w:rFonts w:ascii="Times New Roman" w:hAnsi="Times New Roman"/>
                <w:sz w:val="20"/>
                <w:szCs w:val="20"/>
              </w:rPr>
              <w:t>17</w:t>
            </w:r>
            <w:r w:rsidRPr="000C087E">
              <w:rPr>
                <w:rFonts w:ascii="Times New Roman" w:hAnsi="Times New Roman"/>
                <w:sz w:val="20"/>
                <w:szCs w:val="20"/>
              </w:rPr>
              <w:t xml:space="preserve"> d.</w:t>
            </w:r>
          </w:p>
          <w:p w:rsidR="00FC38E4" w:rsidRPr="000C087E" w:rsidRDefault="00FC38E4" w:rsidP="00133E55">
            <w:pPr>
              <w:jc w:val="center"/>
              <w:rPr>
                <w:rStyle w:val="statymonr"/>
                <w:rFonts w:ascii="Times New Roman" w:hAnsi="Times New Roman"/>
                <w:sz w:val="20"/>
                <w:szCs w:val="20"/>
              </w:rPr>
            </w:pPr>
            <w:r w:rsidRPr="000C087E">
              <w:rPr>
                <w:rFonts w:ascii="Times New Roman" w:hAnsi="Times New Roman"/>
                <w:sz w:val="20"/>
                <w:szCs w:val="20"/>
              </w:rPr>
              <w:t xml:space="preserve">Nr. </w:t>
            </w:r>
            <w:r w:rsidRPr="000C087E">
              <w:rPr>
                <w:rStyle w:val="statymonr"/>
                <w:rFonts w:ascii="Times New Roman" w:hAnsi="Times New Roman"/>
                <w:sz w:val="20"/>
                <w:szCs w:val="20"/>
              </w:rPr>
              <w:t>XI-1281</w:t>
            </w:r>
          </w:p>
          <w:p w:rsidR="00FC38E4" w:rsidRPr="000C087E" w:rsidRDefault="00FC38E4" w:rsidP="00133E55">
            <w:pPr>
              <w:jc w:val="center"/>
              <w:rPr>
                <w:rFonts w:ascii="Times New Roman" w:hAnsi="Times New Roman"/>
                <w:sz w:val="20"/>
                <w:szCs w:val="20"/>
              </w:rPr>
            </w:pPr>
          </w:p>
        </w:tc>
        <w:tc>
          <w:tcPr>
            <w:tcW w:w="3083" w:type="dxa"/>
            <w:shd w:val="clear" w:color="auto" w:fill="D6E3BC" w:themeFill="accent3" w:themeFillTint="66"/>
          </w:tcPr>
          <w:p w:rsidR="00FC38E4" w:rsidRPr="000C087E" w:rsidRDefault="00FC38E4" w:rsidP="00F07E48">
            <w:pPr>
              <w:ind w:right="-1"/>
              <w:jc w:val="both"/>
              <w:rPr>
                <w:rFonts w:ascii="Times New Roman" w:hAnsi="Times New Roman"/>
                <w:sz w:val="20"/>
                <w:szCs w:val="20"/>
              </w:rPr>
            </w:pPr>
            <w:r w:rsidRPr="000C087E">
              <w:rPr>
                <w:rFonts w:ascii="Times New Roman" w:hAnsi="Times New Roman"/>
                <w:sz w:val="20"/>
                <w:szCs w:val="20"/>
              </w:rPr>
              <w:t>Šis įstatymas nustato Lietuvos Respublikos švietimo tikslus, švietimo sistemos principus, švietimo sistemos sandaros, švietimo veiklo</w:t>
            </w:r>
            <w:r w:rsidR="00F07E48">
              <w:rPr>
                <w:rFonts w:ascii="Times New Roman" w:hAnsi="Times New Roman"/>
                <w:sz w:val="20"/>
                <w:szCs w:val="20"/>
              </w:rPr>
              <w:t>s, švietimo santykių pagrindus,</w:t>
            </w:r>
            <w:r w:rsidR="00D06E15">
              <w:rPr>
                <w:rFonts w:ascii="Times New Roman" w:hAnsi="Times New Roman"/>
                <w:sz w:val="20"/>
                <w:szCs w:val="20"/>
              </w:rPr>
              <w:t xml:space="preserve"> </w:t>
            </w:r>
            <w:r w:rsidRPr="000C087E">
              <w:rPr>
                <w:rFonts w:ascii="Times New Roman" w:hAnsi="Times New Roman"/>
                <w:sz w:val="20"/>
                <w:szCs w:val="20"/>
              </w:rPr>
              <w:t>valstybės įsipareigojimus švietimo srityje</w:t>
            </w:r>
          </w:p>
        </w:tc>
      </w:tr>
      <w:tr w:rsidR="006E7490" w:rsidRPr="00F32E6C" w:rsidTr="005F6E9B">
        <w:tc>
          <w:tcPr>
            <w:tcW w:w="534" w:type="dxa"/>
            <w:shd w:val="clear" w:color="auto" w:fill="FFFFE5"/>
          </w:tcPr>
          <w:p w:rsidR="006E7490" w:rsidRPr="000C087E" w:rsidRDefault="006E7490" w:rsidP="00146F53">
            <w:pPr>
              <w:jc w:val="center"/>
              <w:rPr>
                <w:rFonts w:ascii="Times New Roman" w:hAnsi="Times New Roman"/>
                <w:sz w:val="20"/>
                <w:szCs w:val="20"/>
              </w:rPr>
            </w:pPr>
            <w:r w:rsidRPr="000C087E">
              <w:rPr>
                <w:rFonts w:ascii="Times New Roman" w:hAnsi="Times New Roman"/>
                <w:sz w:val="20"/>
                <w:szCs w:val="20"/>
              </w:rPr>
              <w:t>7.</w:t>
            </w:r>
          </w:p>
        </w:tc>
        <w:tc>
          <w:tcPr>
            <w:tcW w:w="3118" w:type="dxa"/>
            <w:shd w:val="clear" w:color="auto" w:fill="FFFFCC"/>
          </w:tcPr>
          <w:p w:rsidR="006E7490" w:rsidRPr="000C087E" w:rsidRDefault="006E7490" w:rsidP="00D942E1">
            <w:pPr>
              <w:pStyle w:val="pavadinimas"/>
              <w:spacing w:before="0" w:beforeAutospacing="0" w:after="0" w:afterAutospacing="0"/>
              <w:jc w:val="both"/>
              <w:rPr>
                <w:sz w:val="20"/>
                <w:szCs w:val="20"/>
              </w:rPr>
            </w:pPr>
            <w:r w:rsidRPr="000C087E">
              <w:rPr>
                <w:sz w:val="20"/>
                <w:szCs w:val="20"/>
              </w:rPr>
              <w:t>Dėl vieningos aštuonių taškų Brailio rašto sistemos naudojimo tvarkos aprašo patvirtinimo</w:t>
            </w:r>
          </w:p>
        </w:tc>
        <w:tc>
          <w:tcPr>
            <w:tcW w:w="1559" w:type="dxa"/>
            <w:shd w:val="clear" w:color="auto" w:fill="FEFDE6"/>
          </w:tcPr>
          <w:p w:rsidR="006E7490" w:rsidRPr="000C087E" w:rsidRDefault="006E7490" w:rsidP="00D942E1">
            <w:pPr>
              <w:pStyle w:val="istatymas"/>
              <w:spacing w:before="0" w:beforeAutospacing="0" w:after="0" w:afterAutospacing="0"/>
              <w:jc w:val="center"/>
              <w:rPr>
                <w:sz w:val="20"/>
                <w:szCs w:val="20"/>
              </w:rPr>
            </w:pPr>
            <w:r w:rsidRPr="000C087E">
              <w:rPr>
                <w:sz w:val="20"/>
                <w:szCs w:val="20"/>
              </w:rPr>
              <w:t>ŠMM įsakymas</w:t>
            </w:r>
          </w:p>
        </w:tc>
        <w:tc>
          <w:tcPr>
            <w:tcW w:w="1560" w:type="dxa"/>
            <w:shd w:val="clear" w:color="auto" w:fill="EAF1DD" w:themeFill="accent3" w:themeFillTint="33"/>
          </w:tcPr>
          <w:p w:rsidR="006E7490" w:rsidRPr="000C087E" w:rsidRDefault="006E7490" w:rsidP="00D942E1">
            <w:pPr>
              <w:pStyle w:val="istatymas"/>
              <w:spacing w:before="0" w:beforeAutospacing="0" w:after="0" w:afterAutospacing="0"/>
              <w:jc w:val="center"/>
              <w:rPr>
                <w:sz w:val="20"/>
                <w:szCs w:val="20"/>
              </w:rPr>
            </w:pPr>
            <w:r w:rsidRPr="000C087E">
              <w:rPr>
                <w:sz w:val="20"/>
                <w:szCs w:val="20"/>
              </w:rPr>
              <w:t>2011 m.  balandžio 5 d.  Nr. A1-183</w:t>
            </w:r>
          </w:p>
        </w:tc>
        <w:tc>
          <w:tcPr>
            <w:tcW w:w="3083" w:type="dxa"/>
            <w:shd w:val="clear" w:color="auto" w:fill="D6E3BC" w:themeFill="accent3" w:themeFillTint="66"/>
          </w:tcPr>
          <w:p w:rsidR="006E7490" w:rsidRPr="000C087E" w:rsidRDefault="006E7490" w:rsidP="00D942E1">
            <w:pPr>
              <w:jc w:val="both"/>
              <w:rPr>
                <w:rFonts w:ascii="Times New Roman" w:hAnsi="Times New Roman"/>
                <w:sz w:val="20"/>
                <w:szCs w:val="20"/>
              </w:rPr>
            </w:pPr>
            <w:r w:rsidRPr="000C087E">
              <w:rPr>
                <w:rFonts w:ascii="Times New Roman" w:hAnsi="Times New Roman"/>
                <w:sz w:val="20"/>
                <w:szCs w:val="20"/>
              </w:rPr>
              <w:t>Aprašas nustato vieningos aštuonių taškų Brailio rašto sistemos naudojimo tvarką</w:t>
            </w:r>
          </w:p>
        </w:tc>
      </w:tr>
      <w:tr w:rsidR="006E7490" w:rsidRPr="00F32E6C" w:rsidTr="005F6E9B">
        <w:tc>
          <w:tcPr>
            <w:tcW w:w="534" w:type="dxa"/>
            <w:shd w:val="clear" w:color="auto" w:fill="FFFFE5"/>
          </w:tcPr>
          <w:p w:rsidR="006E7490" w:rsidRPr="000C087E" w:rsidRDefault="006E7490" w:rsidP="00146F53">
            <w:pPr>
              <w:jc w:val="center"/>
              <w:rPr>
                <w:rFonts w:ascii="Times New Roman" w:hAnsi="Times New Roman"/>
                <w:sz w:val="20"/>
                <w:szCs w:val="20"/>
              </w:rPr>
            </w:pPr>
            <w:r w:rsidRPr="000C087E">
              <w:rPr>
                <w:rFonts w:ascii="Times New Roman" w:hAnsi="Times New Roman"/>
                <w:sz w:val="20"/>
                <w:szCs w:val="20"/>
              </w:rPr>
              <w:t>8.</w:t>
            </w:r>
          </w:p>
        </w:tc>
        <w:tc>
          <w:tcPr>
            <w:tcW w:w="3118" w:type="dxa"/>
            <w:shd w:val="clear" w:color="auto" w:fill="FFFFCC"/>
            <w:vAlign w:val="center"/>
          </w:tcPr>
          <w:p w:rsidR="006E7490" w:rsidRPr="000C087E" w:rsidRDefault="00D3400C" w:rsidP="009F70CF">
            <w:pPr>
              <w:pStyle w:val="prastasistinklapis"/>
              <w:spacing w:line="240" w:lineRule="auto"/>
              <w:jc w:val="both"/>
            </w:pPr>
            <w:hyperlink r:id="rId7" w:history="1">
              <w:r w:rsidR="006E7490" w:rsidRPr="000C087E">
                <w:rPr>
                  <w:rStyle w:val="Hipersaitas"/>
                  <w:color w:val="auto"/>
                  <w:u w:val="none"/>
                </w:rPr>
                <w:t>Dėl mokyklos vaiko gerovės komisijos sudarymo ir jos darbo organizavimo tvarkos aprašo patvirtinimo</w:t>
              </w:r>
            </w:hyperlink>
            <w:r w:rsidR="006E7490" w:rsidRPr="000C087E">
              <w:rPr>
                <w:color w:val="auto"/>
              </w:rPr>
              <w:t xml:space="preserve"> </w:t>
            </w:r>
            <w:r w:rsidR="006E7490" w:rsidRPr="000C087E">
              <w:t> </w:t>
            </w:r>
          </w:p>
        </w:tc>
        <w:tc>
          <w:tcPr>
            <w:tcW w:w="1559" w:type="dxa"/>
            <w:shd w:val="clear" w:color="auto" w:fill="FEFDE6"/>
          </w:tcPr>
          <w:p w:rsidR="006E7490" w:rsidRPr="000C087E" w:rsidRDefault="006E7490" w:rsidP="009F70CF">
            <w:pPr>
              <w:jc w:val="center"/>
              <w:rPr>
                <w:rFonts w:ascii="Times New Roman" w:hAnsi="Times New Roman"/>
                <w:sz w:val="20"/>
                <w:szCs w:val="20"/>
              </w:rPr>
            </w:pPr>
            <w:r w:rsidRPr="000C087E">
              <w:rPr>
                <w:rFonts w:ascii="Times New Roman" w:hAnsi="Times New Roman"/>
                <w:sz w:val="20"/>
                <w:szCs w:val="20"/>
              </w:rPr>
              <w:t>ŠMM įsakymas</w:t>
            </w:r>
          </w:p>
        </w:tc>
        <w:tc>
          <w:tcPr>
            <w:tcW w:w="1560" w:type="dxa"/>
            <w:shd w:val="clear" w:color="auto" w:fill="EAF1DD" w:themeFill="accent3" w:themeFillTint="33"/>
          </w:tcPr>
          <w:p w:rsidR="006E7490" w:rsidRPr="000C087E" w:rsidRDefault="006E7490" w:rsidP="009F70CF">
            <w:pPr>
              <w:jc w:val="center"/>
              <w:rPr>
                <w:rFonts w:ascii="Times New Roman" w:hAnsi="Times New Roman"/>
                <w:sz w:val="20"/>
                <w:szCs w:val="20"/>
              </w:rPr>
            </w:pPr>
            <w:r w:rsidRPr="000C087E">
              <w:rPr>
                <w:rFonts w:ascii="Times New Roman" w:hAnsi="Times New Roman"/>
                <w:sz w:val="20"/>
                <w:szCs w:val="20"/>
              </w:rPr>
              <w:t>2011 m.  balandžio   11 d.         Nr. V-579</w:t>
            </w:r>
          </w:p>
        </w:tc>
        <w:tc>
          <w:tcPr>
            <w:tcW w:w="3083" w:type="dxa"/>
            <w:shd w:val="clear" w:color="auto" w:fill="D6E3BC" w:themeFill="accent3" w:themeFillTint="66"/>
          </w:tcPr>
          <w:p w:rsidR="006E7490" w:rsidRPr="000C087E" w:rsidRDefault="006E7490" w:rsidP="009F70CF">
            <w:pPr>
              <w:jc w:val="both"/>
              <w:rPr>
                <w:rFonts w:ascii="Times New Roman" w:hAnsi="Times New Roman"/>
                <w:sz w:val="20"/>
                <w:szCs w:val="20"/>
              </w:rPr>
            </w:pPr>
            <w:r w:rsidRPr="000C087E">
              <w:rPr>
                <w:rFonts w:ascii="Times New Roman" w:hAnsi="Times New Roman"/>
                <w:sz w:val="20"/>
                <w:szCs w:val="20"/>
              </w:rPr>
              <w:t>Aprašas reglamentuoja vaiko gerovės komisijos veiklos paskirtį, principus, sudarymą, funkcijas, teises ir darbo organizavimo tvarką</w:t>
            </w:r>
          </w:p>
        </w:tc>
      </w:tr>
    </w:tbl>
    <w:p w:rsidR="00500959" w:rsidRPr="009C3216" w:rsidRDefault="00500959">
      <w:pPr>
        <w:rPr>
          <w:sz w:val="16"/>
          <w:szCs w:val="16"/>
        </w:rPr>
      </w:pPr>
    </w:p>
    <w:tbl>
      <w:tblPr>
        <w:tblStyle w:val="Lentelstinklelis"/>
        <w:tblW w:w="0" w:type="auto"/>
        <w:tblLook w:val="04A0" w:firstRow="1" w:lastRow="0" w:firstColumn="1" w:lastColumn="0" w:noHBand="0" w:noVBand="1"/>
      </w:tblPr>
      <w:tblGrid>
        <w:gridCol w:w="534"/>
        <w:gridCol w:w="3118"/>
        <w:gridCol w:w="1559"/>
        <w:gridCol w:w="1560"/>
        <w:gridCol w:w="3083"/>
      </w:tblGrid>
      <w:tr w:rsidR="006E7490" w:rsidRPr="00F32E6C" w:rsidTr="005F6E9B">
        <w:tc>
          <w:tcPr>
            <w:tcW w:w="534" w:type="dxa"/>
            <w:shd w:val="clear" w:color="auto" w:fill="FFFFE5"/>
          </w:tcPr>
          <w:p w:rsidR="006E7490" w:rsidRPr="000C087E" w:rsidRDefault="006E7490" w:rsidP="004C2AE7">
            <w:pPr>
              <w:jc w:val="center"/>
              <w:rPr>
                <w:rFonts w:ascii="Times New Roman" w:hAnsi="Times New Roman"/>
                <w:sz w:val="20"/>
                <w:szCs w:val="20"/>
              </w:rPr>
            </w:pPr>
            <w:r w:rsidRPr="000C087E">
              <w:rPr>
                <w:rFonts w:ascii="Times New Roman" w:hAnsi="Times New Roman"/>
                <w:sz w:val="20"/>
                <w:szCs w:val="20"/>
              </w:rPr>
              <w:lastRenderedPageBreak/>
              <w:t>9.</w:t>
            </w:r>
          </w:p>
        </w:tc>
        <w:tc>
          <w:tcPr>
            <w:tcW w:w="3118" w:type="dxa"/>
            <w:shd w:val="clear" w:color="auto" w:fill="FFFFCC"/>
          </w:tcPr>
          <w:p w:rsidR="006E7490" w:rsidRPr="000C087E" w:rsidRDefault="006E7490" w:rsidP="00554979">
            <w:pPr>
              <w:pStyle w:val="pavadinimas1"/>
              <w:spacing w:before="0" w:beforeAutospacing="0" w:after="0" w:afterAutospacing="0"/>
              <w:jc w:val="both"/>
              <w:rPr>
                <w:sz w:val="20"/>
                <w:szCs w:val="20"/>
              </w:rPr>
            </w:pPr>
            <w:r w:rsidRPr="000C087E">
              <w:rPr>
                <w:bCs/>
                <w:sz w:val="20"/>
                <w:szCs w:val="20"/>
              </w:rPr>
              <w:t>Dėl mokyklų, vykdančių formaliojo švietimo programas, tinklo kūrimo taisyklių patvirtinimo</w:t>
            </w:r>
          </w:p>
        </w:tc>
        <w:tc>
          <w:tcPr>
            <w:tcW w:w="1559" w:type="dxa"/>
            <w:shd w:val="clear" w:color="auto" w:fill="FCFEE8"/>
          </w:tcPr>
          <w:p w:rsidR="006E7490" w:rsidRPr="000C087E" w:rsidRDefault="006E7490" w:rsidP="00554979">
            <w:pPr>
              <w:jc w:val="center"/>
              <w:rPr>
                <w:rFonts w:ascii="Times New Roman" w:hAnsi="Times New Roman"/>
                <w:sz w:val="20"/>
                <w:szCs w:val="20"/>
              </w:rPr>
            </w:pPr>
            <w:r w:rsidRPr="000C087E">
              <w:rPr>
                <w:rFonts w:ascii="Times New Roman" w:hAnsi="Times New Roman"/>
                <w:sz w:val="20"/>
                <w:szCs w:val="20"/>
              </w:rPr>
              <w:t>LRV</w:t>
            </w:r>
            <w:r w:rsidRPr="000C087E">
              <w:rPr>
                <w:rFonts w:ascii="Times New Roman" w:hAnsi="Times New Roman"/>
                <w:b/>
                <w:bCs/>
                <w:caps/>
                <w:sz w:val="20"/>
                <w:szCs w:val="20"/>
              </w:rPr>
              <w:t xml:space="preserve"> </w:t>
            </w:r>
            <w:r w:rsidRPr="000C087E">
              <w:rPr>
                <w:rFonts w:ascii="Times New Roman" w:hAnsi="Times New Roman"/>
                <w:bCs/>
                <w:sz w:val="20"/>
                <w:szCs w:val="20"/>
              </w:rPr>
              <w:t>nutarimas</w:t>
            </w:r>
          </w:p>
          <w:p w:rsidR="006E7490" w:rsidRPr="000C087E" w:rsidRDefault="006E7490" w:rsidP="00554979">
            <w:pPr>
              <w:pStyle w:val="istatymas"/>
              <w:spacing w:line="278" w:lineRule="auto"/>
              <w:jc w:val="center"/>
              <w:rPr>
                <w:sz w:val="20"/>
                <w:szCs w:val="20"/>
              </w:rPr>
            </w:pPr>
          </w:p>
        </w:tc>
        <w:tc>
          <w:tcPr>
            <w:tcW w:w="1560" w:type="dxa"/>
            <w:shd w:val="clear" w:color="auto" w:fill="EAF1DD" w:themeFill="accent3" w:themeFillTint="33"/>
          </w:tcPr>
          <w:p w:rsidR="006E7490" w:rsidRPr="000C087E" w:rsidRDefault="006E7490" w:rsidP="00554979">
            <w:pPr>
              <w:pStyle w:val="istatymas"/>
              <w:spacing w:before="0" w:beforeAutospacing="0" w:after="0" w:afterAutospacing="0"/>
              <w:jc w:val="center"/>
              <w:rPr>
                <w:sz w:val="20"/>
                <w:szCs w:val="20"/>
              </w:rPr>
            </w:pPr>
            <w:r w:rsidRPr="000C087E">
              <w:rPr>
                <w:sz w:val="20"/>
                <w:szCs w:val="20"/>
              </w:rPr>
              <w:t>2011 m.      birželio 29 d.            Nr. 768</w:t>
            </w:r>
          </w:p>
        </w:tc>
        <w:tc>
          <w:tcPr>
            <w:tcW w:w="3083" w:type="dxa"/>
            <w:shd w:val="clear" w:color="auto" w:fill="D6E3BC" w:themeFill="accent3" w:themeFillTint="66"/>
          </w:tcPr>
          <w:p w:rsidR="006E7490" w:rsidRPr="000C087E" w:rsidRDefault="006E7490" w:rsidP="00B6552D">
            <w:pPr>
              <w:jc w:val="both"/>
              <w:rPr>
                <w:rFonts w:ascii="Times New Roman" w:hAnsi="Times New Roman"/>
                <w:sz w:val="20"/>
                <w:szCs w:val="20"/>
              </w:rPr>
            </w:pPr>
            <w:r w:rsidRPr="000C087E">
              <w:rPr>
                <w:rFonts w:ascii="Times New Roman" w:hAnsi="Times New Roman"/>
                <w:sz w:val="20"/>
                <w:szCs w:val="20"/>
              </w:rPr>
              <w:t>Taisyklės nustato bendrojo ugdymo mokyklų ir profesinio mokymo įstaigų  tinklo kūrimo tikslą ir esmines nuostatas, bendrojo ugdymo mokyklų paskirtį ir jų vykdomų programų įvairovę, bendruosius ir specialiuosius mokyklų, vykdančių bendrojo ugdymo programas, kriterijus, savivaldybių mokyklų (klasių), skirtų šalies (regiono) mokiniams, turintiems specialiųjų ugdymosi poreikių, paskirtį ir kriterijus, Mokyklų tinklo pertvarkos bendrųjų planų rengimą ir įgyvendinimą</w:t>
            </w:r>
          </w:p>
        </w:tc>
      </w:tr>
      <w:tr w:rsidR="006E7490" w:rsidRPr="00F32E6C" w:rsidTr="005F6E9B">
        <w:tc>
          <w:tcPr>
            <w:tcW w:w="534" w:type="dxa"/>
            <w:shd w:val="clear" w:color="auto" w:fill="FFFFE5"/>
          </w:tcPr>
          <w:p w:rsidR="006E7490" w:rsidRPr="000C087E" w:rsidRDefault="006E7490" w:rsidP="004C2AE7">
            <w:pPr>
              <w:jc w:val="center"/>
              <w:rPr>
                <w:rFonts w:ascii="Times New Roman" w:hAnsi="Times New Roman"/>
                <w:sz w:val="20"/>
                <w:szCs w:val="20"/>
              </w:rPr>
            </w:pPr>
            <w:r w:rsidRPr="000C087E">
              <w:rPr>
                <w:rFonts w:ascii="Times New Roman" w:hAnsi="Times New Roman"/>
                <w:sz w:val="20"/>
                <w:szCs w:val="20"/>
              </w:rPr>
              <w:t>10.</w:t>
            </w:r>
          </w:p>
        </w:tc>
        <w:tc>
          <w:tcPr>
            <w:tcW w:w="3118" w:type="dxa"/>
            <w:shd w:val="clear" w:color="auto" w:fill="FFFFCC"/>
          </w:tcPr>
          <w:p w:rsidR="006E7490" w:rsidRPr="000C087E" w:rsidRDefault="006E7490" w:rsidP="00CE1DDD">
            <w:pPr>
              <w:pStyle w:val="pavadinimas1"/>
              <w:spacing w:before="0" w:beforeAutospacing="0" w:after="0" w:afterAutospacing="0"/>
              <w:jc w:val="both"/>
              <w:rPr>
                <w:sz w:val="20"/>
                <w:szCs w:val="20"/>
              </w:rPr>
            </w:pPr>
            <w:r w:rsidRPr="000C087E">
              <w:rPr>
                <w:sz w:val="20"/>
                <w:szCs w:val="20"/>
              </w:rPr>
              <w:t>Dėl psichologinės pagalbos teikimo tvarkos aprašo patvirtinimo</w:t>
            </w:r>
          </w:p>
        </w:tc>
        <w:tc>
          <w:tcPr>
            <w:tcW w:w="1559" w:type="dxa"/>
            <w:shd w:val="clear" w:color="auto" w:fill="FCFEE8"/>
          </w:tcPr>
          <w:p w:rsidR="006E7490" w:rsidRPr="000C087E" w:rsidRDefault="006E7490" w:rsidP="00CE1DDD">
            <w:pPr>
              <w:pStyle w:val="istatymas"/>
              <w:spacing w:line="278" w:lineRule="auto"/>
              <w:jc w:val="center"/>
              <w:rPr>
                <w:sz w:val="20"/>
                <w:szCs w:val="20"/>
              </w:rPr>
            </w:pPr>
            <w:r w:rsidRPr="000C087E">
              <w:rPr>
                <w:sz w:val="20"/>
                <w:szCs w:val="20"/>
              </w:rPr>
              <w:t>ŠMM įsakymas</w:t>
            </w:r>
          </w:p>
        </w:tc>
        <w:tc>
          <w:tcPr>
            <w:tcW w:w="1560" w:type="dxa"/>
            <w:shd w:val="clear" w:color="auto" w:fill="EAF1DD" w:themeFill="accent3" w:themeFillTint="33"/>
          </w:tcPr>
          <w:p w:rsidR="006E7490" w:rsidRPr="000C087E" w:rsidRDefault="006E7490" w:rsidP="00CE1DDD">
            <w:pPr>
              <w:pStyle w:val="istatymas"/>
              <w:spacing w:before="0" w:beforeAutospacing="0" w:after="0" w:afterAutospacing="0"/>
              <w:jc w:val="center"/>
              <w:rPr>
                <w:sz w:val="20"/>
                <w:szCs w:val="20"/>
              </w:rPr>
            </w:pPr>
            <w:r w:rsidRPr="000C087E">
              <w:rPr>
                <w:sz w:val="20"/>
                <w:szCs w:val="20"/>
              </w:rPr>
              <w:t>2011 m.                liepos 5 d.           Nr. V-1215</w:t>
            </w:r>
          </w:p>
        </w:tc>
        <w:tc>
          <w:tcPr>
            <w:tcW w:w="3083" w:type="dxa"/>
            <w:shd w:val="clear" w:color="auto" w:fill="D6E3BC" w:themeFill="accent3" w:themeFillTint="66"/>
          </w:tcPr>
          <w:p w:rsidR="006E7490" w:rsidRPr="000C087E" w:rsidRDefault="006E7490" w:rsidP="00CE1DDD">
            <w:pPr>
              <w:pStyle w:val="istatymas"/>
              <w:spacing w:before="0" w:beforeAutospacing="0" w:after="0" w:afterAutospacing="0"/>
              <w:jc w:val="both"/>
              <w:rPr>
                <w:sz w:val="20"/>
                <w:szCs w:val="20"/>
              </w:rPr>
            </w:pPr>
            <w:r w:rsidRPr="000C087E">
              <w:rPr>
                <w:sz w:val="20"/>
                <w:szCs w:val="20"/>
              </w:rPr>
              <w:t>Aprašas reglamentuoja psichologinės pagalbos paskirtį, uždavinius, sritis bei organizavimą</w:t>
            </w:r>
          </w:p>
        </w:tc>
      </w:tr>
      <w:tr w:rsidR="006E7490" w:rsidRPr="00F32E6C" w:rsidTr="005F6E9B">
        <w:tc>
          <w:tcPr>
            <w:tcW w:w="534" w:type="dxa"/>
            <w:shd w:val="clear" w:color="auto" w:fill="FFFFE5"/>
          </w:tcPr>
          <w:p w:rsidR="006E7490" w:rsidRPr="000C087E" w:rsidRDefault="006E7490" w:rsidP="004C2AE7">
            <w:pPr>
              <w:jc w:val="center"/>
              <w:rPr>
                <w:rFonts w:ascii="Times New Roman" w:hAnsi="Times New Roman"/>
                <w:sz w:val="20"/>
                <w:szCs w:val="20"/>
              </w:rPr>
            </w:pPr>
            <w:r w:rsidRPr="000C087E">
              <w:rPr>
                <w:rFonts w:ascii="Times New Roman" w:hAnsi="Times New Roman"/>
                <w:sz w:val="20"/>
                <w:szCs w:val="20"/>
              </w:rPr>
              <w:t>11.</w:t>
            </w:r>
          </w:p>
        </w:tc>
        <w:tc>
          <w:tcPr>
            <w:tcW w:w="3118" w:type="dxa"/>
            <w:shd w:val="clear" w:color="auto" w:fill="FFFFCC"/>
          </w:tcPr>
          <w:p w:rsidR="006E7490" w:rsidRPr="000C087E" w:rsidRDefault="006E7490" w:rsidP="00FA22B1">
            <w:pPr>
              <w:pStyle w:val="pavadinimas1"/>
              <w:spacing w:before="0" w:beforeAutospacing="0" w:after="0" w:afterAutospacing="0"/>
              <w:jc w:val="both"/>
              <w:rPr>
                <w:sz w:val="20"/>
                <w:szCs w:val="20"/>
              </w:rPr>
            </w:pPr>
            <w:r w:rsidRPr="000C087E">
              <w:rPr>
                <w:sz w:val="20"/>
                <w:szCs w:val="20"/>
              </w:rPr>
              <w:t>Dėl specialiosios pedagoginės pagalbos teikimo tvarkos aprašo patvirtinimo</w:t>
            </w:r>
          </w:p>
        </w:tc>
        <w:tc>
          <w:tcPr>
            <w:tcW w:w="1559" w:type="dxa"/>
            <w:shd w:val="clear" w:color="auto" w:fill="FCFEE8"/>
          </w:tcPr>
          <w:p w:rsidR="006E7490" w:rsidRPr="000C087E" w:rsidRDefault="006E7490" w:rsidP="00FA22B1">
            <w:pPr>
              <w:pStyle w:val="istatymas"/>
              <w:spacing w:line="278" w:lineRule="auto"/>
              <w:jc w:val="center"/>
              <w:rPr>
                <w:sz w:val="20"/>
                <w:szCs w:val="20"/>
              </w:rPr>
            </w:pPr>
            <w:r w:rsidRPr="000C087E">
              <w:rPr>
                <w:sz w:val="20"/>
                <w:szCs w:val="20"/>
              </w:rPr>
              <w:t>ŠMM įsakymas</w:t>
            </w:r>
          </w:p>
        </w:tc>
        <w:tc>
          <w:tcPr>
            <w:tcW w:w="1560" w:type="dxa"/>
            <w:shd w:val="clear" w:color="auto" w:fill="EAF1DD" w:themeFill="accent3" w:themeFillTint="33"/>
          </w:tcPr>
          <w:p w:rsidR="006E7490" w:rsidRPr="000C087E" w:rsidRDefault="006E7490" w:rsidP="00FA22B1">
            <w:pPr>
              <w:pStyle w:val="istatymas"/>
              <w:spacing w:before="0" w:beforeAutospacing="0" w:after="0" w:afterAutospacing="0"/>
              <w:jc w:val="center"/>
              <w:rPr>
                <w:sz w:val="20"/>
                <w:szCs w:val="20"/>
              </w:rPr>
            </w:pPr>
            <w:r w:rsidRPr="000C087E">
              <w:rPr>
                <w:sz w:val="20"/>
                <w:szCs w:val="20"/>
              </w:rPr>
              <w:t>2011 m.          liepos 8 d.            Nr. V-1228</w:t>
            </w:r>
          </w:p>
        </w:tc>
        <w:tc>
          <w:tcPr>
            <w:tcW w:w="3083" w:type="dxa"/>
            <w:shd w:val="clear" w:color="auto" w:fill="D6E3BC" w:themeFill="accent3" w:themeFillTint="66"/>
          </w:tcPr>
          <w:p w:rsidR="006E7490" w:rsidRPr="000C087E" w:rsidRDefault="006E7490" w:rsidP="00FA22B1">
            <w:pPr>
              <w:jc w:val="both"/>
              <w:rPr>
                <w:rFonts w:ascii="Times New Roman" w:hAnsi="Times New Roman"/>
                <w:sz w:val="20"/>
                <w:szCs w:val="20"/>
              </w:rPr>
            </w:pPr>
            <w:r w:rsidRPr="000C087E">
              <w:rPr>
                <w:rFonts w:ascii="Times New Roman" w:hAnsi="Times New Roman"/>
                <w:sz w:val="20"/>
                <w:szCs w:val="20"/>
              </w:rPr>
              <w:t>Aprašas reglamentuoja specialiosios pedagoginės pagalbos teikėjus ir gavėjus bei Pagalbos organizavimą.</w:t>
            </w:r>
          </w:p>
        </w:tc>
      </w:tr>
      <w:tr w:rsidR="006E7490" w:rsidRPr="00F32E6C" w:rsidTr="005F6E9B">
        <w:tc>
          <w:tcPr>
            <w:tcW w:w="534" w:type="dxa"/>
            <w:shd w:val="clear" w:color="auto" w:fill="FFFFE5"/>
          </w:tcPr>
          <w:p w:rsidR="006E7490" w:rsidRPr="000C087E" w:rsidRDefault="006E7490" w:rsidP="004C2AE7">
            <w:pPr>
              <w:jc w:val="center"/>
              <w:rPr>
                <w:rFonts w:ascii="Times New Roman" w:hAnsi="Times New Roman"/>
                <w:sz w:val="20"/>
                <w:szCs w:val="20"/>
              </w:rPr>
            </w:pPr>
            <w:r w:rsidRPr="000C087E">
              <w:rPr>
                <w:rFonts w:ascii="Times New Roman" w:hAnsi="Times New Roman"/>
                <w:sz w:val="20"/>
                <w:szCs w:val="20"/>
              </w:rPr>
              <w:t>12.</w:t>
            </w:r>
          </w:p>
        </w:tc>
        <w:tc>
          <w:tcPr>
            <w:tcW w:w="3118" w:type="dxa"/>
            <w:shd w:val="clear" w:color="auto" w:fill="FFFFCC"/>
          </w:tcPr>
          <w:p w:rsidR="006E7490" w:rsidRPr="000C087E" w:rsidRDefault="006E7490" w:rsidP="002632A5">
            <w:pPr>
              <w:pStyle w:val="pavadinimas1"/>
              <w:spacing w:before="0" w:beforeAutospacing="0" w:after="0" w:afterAutospacing="0"/>
              <w:jc w:val="both"/>
              <w:rPr>
                <w:b/>
                <w:bCs/>
                <w:caps/>
                <w:sz w:val="20"/>
                <w:szCs w:val="20"/>
              </w:rPr>
            </w:pPr>
            <w:r w:rsidRPr="000C087E">
              <w:rPr>
                <w:sz w:val="20"/>
                <w:szCs w:val="20"/>
              </w:rPr>
              <w:t>Dėl specialiosios pagalbos teikimo mokyklose (išskyrus aukštąsias mokyklas) tvarkos aprašo patvirtinimo</w:t>
            </w:r>
          </w:p>
        </w:tc>
        <w:tc>
          <w:tcPr>
            <w:tcW w:w="1559" w:type="dxa"/>
            <w:shd w:val="clear" w:color="auto" w:fill="FCFEE8"/>
          </w:tcPr>
          <w:p w:rsidR="006E7490" w:rsidRPr="000C087E" w:rsidRDefault="006E7490" w:rsidP="002632A5">
            <w:pPr>
              <w:pStyle w:val="istatymas"/>
              <w:spacing w:line="278" w:lineRule="auto"/>
              <w:jc w:val="center"/>
              <w:rPr>
                <w:sz w:val="20"/>
                <w:szCs w:val="20"/>
              </w:rPr>
            </w:pPr>
            <w:r w:rsidRPr="000C087E">
              <w:rPr>
                <w:sz w:val="20"/>
                <w:szCs w:val="20"/>
              </w:rPr>
              <w:t>ŠMM įsakymas</w:t>
            </w:r>
          </w:p>
        </w:tc>
        <w:tc>
          <w:tcPr>
            <w:tcW w:w="1560" w:type="dxa"/>
            <w:shd w:val="clear" w:color="auto" w:fill="EAF1DD" w:themeFill="accent3" w:themeFillTint="33"/>
          </w:tcPr>
          <w:p w:rsidR="006E7490" w:rsidRPr="000C087E" w:rsidRDefault="006E7490" w:rsidP="002632A5">
            <w:pPr>
              <w:pStyle w:val="istatymas"/>
              <w:spacing w:before="0" w:beforeAutospacing="0" w:after="0" w:afterAutospacing="0"/>
              <w:jc w:val="center"/>
              <w:rPr>
                <w:sz w:val="20"/>
                <w:szCs w:val="20"/>
              </w:rPr>
            </w:pPr>
            <w:r w:rsidRPr="000C087E">
              <w:rPr>
                <w:sz w:val="20"/>
                <w:szCs w:val="20"/>
              </w:rPr>
              <w:t>2011 m.            liepos 8 d.</w:t>
            </w:r>
          </w:p>
          <w:p w:rsidR="006E7490" w:rsidRPr="000C087E" w:rsidRDefault="006E7490" w:rsidP="002632A5">
            <w:pPr>
              <w:pStyle w:val="istatymas"/>
              <w:spacing w:before="0" w:beforeAutospacing="0" w:after="0" w:afterAutospacing="0"/>
              <w:jc w:val="center"/>
              <w:rPr>
                <w:sz w:val="20"/>
                <w:szCs w:val="20"/>
              </w:rPr>
            </w:pPr>
            <w:r w:rsidRPr="000C087E">
              <w:rPr>
                <w:sz w:val="20"/>
                <w:szCs w:val="20"/>
              </w:rPr>
              <w:t>Nr. V-1229</w:t>
            </w:r>
          </w:p>
        </w:tc>
        <w:tc>
          <w:tcPr>
            <w:tcW w:w="3083" w:type="dxa"/>
            <w:shd w:val="clear" w:color="auto" w:fill="D6E3BC" w:themeFill="accent3" w:themeFillTint="66"/>
          </w:tcPr>
          <w:p w:rsidR="006E7490" w:rsidRPr="000C087E" w:rsidRDefault="006E7490" w:rsidP="002632A5">
            <w:pPr>
              <w:pStyle w:val="istatymas"/>
              <w:spacing w:before="0" w:beforeAutospacing="0" w:after="0" w:afterAutospacing="0"/>
              <w:jc w:val="both"/>
              <w:rPr>
                <w:sz w:val="20"/>
                <w:szCs w:val="20"/>
              </w:rPr>
            </w:pPr>
            <w:r w:rsidRPr="000C087E">
              <w:rPr>
                <w:sz w:val="20"/>
                <w:szCs w:val="20"/>
              </w:rPr>
              <w:t>Aprašas nustato specialiosios pagalbos gavėjus, teikėjus ir teikėjų funkcijas, pagalbos organizavimą</w:t>
            </w:r>
          </w:p>
        </w:tc>
      </w:tr>
      <w:tr w:rsidR="006E7490" w:rsidRPr="00F32E6C" w:rsidTr="005F6E9B">
        <w:tc>
          <w:tcPr>
            <w:tcW w:w="534" w:type="dxa"/>
            <w:shd w:val="clear" w:color="auto" w:fill="FFFFE5"/>
          </w:tcPr>
          <w:p w:rsidR="006E7490" w:rsidRPr="000C087E" w:rsidRDefault="006E7490" w:rsidP="004C2AE7">
            <w:pPr>
              <w:jc w:val="center"/>
              <w:rPr>
                <w:rFonts w:ascii="Times New Roman" w:hAnsi="Times New Roman"/>
                <w:sz w:val="20"/>
                <w:szCs w:val="20"/>
              </w:rPr>
            </w:pPr>
            <w:r w:rsidRPr="000C087E">
              <w:rPr>
                <w:rFonts w:ascii="Times New Roman" w:hAnsi="Times New Roman"/>
                <w:sz w:val="20"/>
                <w:szCs w:val="20"/>
              </w:rPr>
              <w:t>13.</w:t>
            </w:r>
          </w:p>
        </w:tc>
        <w:tc>
          <w:tcPr>
            <w:tcW w:w="3118" w:type="dxa"/>
            <w:shd w:val="clear" w:color="auto" w:fill="FFFFCC"/>
          </w:tcPr>
          <w:p w:rsidR="006E7490" w:rsidRPr="000C087E" w:rsidRDefault="006E7490" w:rsidP="00721477">
            <w:pPr>
              <w:pStyle w:val="pavadinimas1"/>
              <w:spacing w:before="0" w:beforeAutospacing="0" w:after="0" w:afterAutospacing="0"/>
              <w:jc w:val="both"/>
              <w:rPr>
                <w:sz w:val="20"/>
                <w:szCs w:val="20"/>
              </w:rPr>
            </w:pPr>
            <w:r w:rsidRPr="000C087E">
              <w:rPr>
                <w:sz w:val="20"/>
                <w:szCs w:val="20"/>
              </w:rPr>
              <w:t>Dėl mokinių, turinčių specialiųjų ugdymosi poreikių, grupių nustatymo ir jų specialiųjų ugdymosi poreikių skirstymo į lygius tvarkos aprašo patvirtinimo</w:t>
            </w:r>
          </w:p>
        </w:tc>
        <w:tc>
          <w:tcPr>
            <w:tcW w:w="1559" w:type="dxa"/>
            <w:shd w:val="clear" w:color="auto" w:fill="FCFEE8"/>
          </w:tcPr>
          <w:p w:rsidR="006E7490" w:rsidRPr="000C087E" w:rsidRDefault="006E7490" w:rsidP="00721477">
            <w:pPr>
              <w:pStyle w:val="istatymas"/>
              <w:spacing w:before="0" w:beforeAutospacing="0" w:after="0" w:afterAutospacing="0"/>
              <w:jc w:val="center"/>
              <w:rPr>
                <w:sz w:val="20"/>
                <w:szCs w:val="20"/>
              </w:rPr>
            </w:pPr>
            <w:r w:rsidRPr="000C087E">
              <w:rPr>
                <w:sz w:val="20"/>
                <w:szCs w:val="20"/>
              </w:rPr>
              <w:t>LR Švietimo ir mokslo,</w:t>
            </w:r>
          </w:p>
          <w:p w:rsidR="006E7490" w:rsidRPr="000C087E" w:rsidRDefault="006E7490" w:rsidP="00721477">
            <w:pPr>
              <w:pStyle w:val="istatymas"/>
              <w:spacing w:before="0" w:beforeAutospacing="0" w:after="0" w:afterAutospacing="0"/>
              <w:jc w:val="center"/>
              <w:rPr>
                <w:sz w:val="20"/>
                <w:szCs w:val="20"/>
              </w:rPr>
            </w:pPr>
            <w:r w:rsidRPr="000C087E">
              <w:rPr>
                <w:sz w:val="20"/>
                <w:szCs w:val="20"/>
              </w:rPr>
              <w:t>Sveikatos apsaugos ir</w:t>
            </w:r>
          </w:p>
          <w:p w:rsidR="006E7490" w:rsidRPr="000C087E" w:rsidRDefault="006E7490" w:rsidP="00721477">
            <w:pPr>
              <w:pStyle w:val="istatymas"/>
              <w:spacing w:before="0" w:beforeAutospacing="0" w:after="0" w:afterAutospacing="0"/>
              <w:jc w:val="center"/>
              <w:rPr>
                <w:sz w:val="20"/>
                <w:szCs w:val="20"/>
              </w:rPr>
            </w:pPr>
            <w:r w:rsidRPr="000C087E">
              <w:rPr>
                <w:sz w:val="20"/>
                <w:szCs w:val="20"/>
              </w:rPr>
              <w:t xml:space="preserve">Socialinės apsaugos ir darbo ministrų </w:t>
            </w:r>
          </w:p>
          <w:p w:rsidR="006E7490" w:rsidRPr="000C087E" w:rsidRDefault="006E7490" w:rsidP="00721477">
            <w:pPr>
              <w:pStyle w:val="istatymas"/>
              <w:spacing w:before="0" w:beforeAutospacing="0" w:after="0" w:afterAutospacing="0"/>
              <w:jc w:val="center"/>
              <w:rPr>
                <w:sz w:val="20"/>
                <w:szCs w:val="20"/>
              </w:rPr>
            </w:pPr>
            <w:r w:rsidRPr="000C087E">
              <w:rPr>
                <w:sz w:val="20"/>
                <w:szCs w:val="20"/>
              </w:rPr>
              <w:t>įsakymas</w:t>
            </w:r>
          </w:p>
          <w:p w:rsidR="006E7490" w:rsidRPr="000C087E" w:rsidRDefault="006E7490" w:rsidP="00721477">
            <w:pPr>
              <w:pStyle w:val="istatymas"/>
              <w:spacing w:before="0" w:beforeAutospacing="0" w:after="0" w:afterAutospacing="0"/>
              <w:jc w:val="center"/>
              <w:rPr>
                <w:sz w:val="20"/>
                <w:szCs w:val="20"/>
              </w:rPr>
            </w:pPr>
          </w:p>
        </w:tc>
        <w:tc>
          <w:tcPr>
            <w:tcW w:w="1560" w:type="dxa"/>
            <w:shd w:val="clear" w:color="auto" w:fill="EAF1DD" w:themeFill="accent3" w:themeFillTint="33"/>
          </w:tcPr>
          <w:p w:rsidR="006E7490" w:rsidRPr="000C087E" w:rsidRDefault="006E7490" w:rsidP="00721477">
            <w:pPr>
              <w:pStyle w:val="istatymas"/>
              <w:spacing w:before="0" w:beforeAutospacing="0" w:after="0" w:afterAutospacing="0"/>
              <w:jc w:val="center"/>
              <w:rPr>
                <w:sz w:val="20"/>
                <w:szCs w:val="20"/>
              </w:rPr>
            </w:pPr>
            <w:r w:rsidRPr="000C087E">
              <w:rPr>
                <w:sz w:val="20"/>
                <w:szCs w:val="20"/>
              </w:rPr>
              <w:t xml:space="preserve">2011 m. </w:t>
            </w:r>
          </w:p>
          <w:p w:rsidR="006E7490" w:rsidRPr="000C087E" w:rsidRDefault="006E7490" w:rsidP="00721477">
            <w:pPr>
              <w:pStyle w:val="istatymas"/>
              <w:spacing w:before="0" w:beforeAutospacing="0" w:after="0" w:afterAutospacing="0"/>
              <w:jc w:val="center"/>
              <w:rPr>
                <w:sz w:val="20"/>
                <w:szCs w:val="20"/>
              </w:rPr>
            </w:pPr>
            <w:r w:rsidRPr="000C087E">
              <w:rPr>
                <w:sz w:val="20"/>
                <w:szCs w:val="20"/>
              </w:rPr>
              <w:t xml:space="preserve">liepos 13 d. </w:t>
            </w:r>
          </w:p>
          <w:p w:rsidR="006E7490" w:rsidRPr="000C087E" w:rsidRDefault="006E7490" w:rsidP="00721477">
            <w:pPr>
              <w:pStyle w:val="istatymas"/>
              <w:spacing w:before="0" w:beforeAutospacing="0" w:after="0" w:afterAutospacing="0"/>
              <w:jc w:val="center"/>
              <w:rPr>
                <w:sz w:val="20"/>
                <w:szCs w:val="20"/>
              </w:rPr>
            </w:pPr>
            <w:r w:rsidRPr="000C087E">
              <w:rPr>
                <w:sz w:val="20"/>
                <w:szCs w:val="20"/>
              </w:rPr>
              <w:t>Nr. V-1265/            V-685/A1-317</w:t>
            </w:r>
          </w:p>
          <w:p w:rsidR="006E7490" w:rsidRPr="000C087E" w:rsidRDefault="006E7490" w:rsidP="00721477">
            <w:pPr>
              <w:pStyle w:val="istatymas"/>
              <w:spacing w:line="278" w:lineRule="auto"/>
              <w:jc w:val="center"/>
              <w:rPr>
                <w:sz w:val="20"/>
                <w:szCs w:val="20"/>
              </w:rPr>
            </w:pPr>
          </w:p>
        </w:tc>
        <w:tc>
          <w:tcPr>
            <w:tcW w:w="3083" w:type="dxa"/>
            <w:shd w:val="clear" w:color="auto" w:fill="D6E3BC" w:themeFill="accent3" w:themeFillTint="66"/>
          </w:tcPr>
          <w:p w:rsidR="006E7490" w:rsidRPr="000C087E" w:rsidRDefault="006E7490" w:rsidP="00721477">
            <w:pPr>
              <w:pStyle w:val="patvirtinta"/>
              <w:spacing w:before="0" w:beforeAutospacing="0" w:after="0" w:afterAutospacing="0"/>
              <w:jc w:val="both"/>
              <w:rPr>
                <w:sz w:val="20"/>
                <w:szCs w:val="20"/>
                <w:lang w:val="lt-LT"/>
              </w:rPr>
            </w:pPr>
            <w:r w:rsidRPr="000C087E">
              <w:rPr>
                <w:spacing w:val="-2"/>
                <w:sz w:val="20"/>
                <w:szCs w:val="20"/>
                <w:lang w:val="lt-LT"/>
              </w:rPr>
              <w:t>Aprašas reglamentuoja asmenų iki 21 metų negalių, sutrikimų, mokymosi sunkumų, dėl kurių kyla specialieji ugdymosi poreikiai, nustatymą ir jų specialiųjų ugdymosi poreikių skirstymo į lygius kriterijus. Apraše apibrėžiamos negalios, sutrikimai ir mokymosi sunkumai, kuriuos turintys asmenys priskiriami specialiųjų ugdymosi poreikių grupėms ir turi teisę gauti specialųjį ugdymąsi švietimo įstaigose</w:t>
            </w:r>
          </w:p>
        </w:tc>
      </w:tr>
      <w:tr w:rsidR="006E7490" w:rsidRPr="00F32E6C" w:rsidTr="005F6E9B">
        <w:tc>
          <w:tcPr>
            <w:tcW w:w="534" w:type="dxa"/>
            <w:shd w:val="clear" w:color="auto" w:fill="FFFFE5"/>
          </w:tcPr>
          <w:p w:rsidR="006E7490" w:rsidRPr="000C087E" w:rsidRDefault="006E7490" w:rsidP="004C2AE7">
            <w:pPr>
              <w:jc w:val="center"/>
              <w:rPr>
                <w:rFonts w:ascii="Times New Roman" w:hAnsi="Times New Roman"/>
                <w:sz w:val="20"/>
                <w:szCs w:val="20"/>
              </w:rPr>
            </w:pPr>
            <w:r w:rsidRPr="000C087E">
              <w:rPr>
                <w:rFonts w:ascii="Times New Roman" w:hAnsi="Times New Roman"/>
                <w:sz w:val="20"/>
                <w:szCs w:val="20"/>
              </w:rPr>
              <w:t>14.</w:t>
            </w:r>
          </w:p>
        </w:tc>
        <w:tc>
          <w:tcPr>
            <w:tcW w:w="3118" w:type="dxa"/>
            <w:shd w:val="clear" w:color="auto" w:fill="FFFFCC"/>
          </w:tcPr>
          <w:p w:rsidR="006E7490" w:rsidRPr="000C087E" w:rsidRDefault="006E7490" w:rsidP="006E0CA0">
            <w:pPr>
              <w:jc w:val="both"/>
              <w:rPr>
                <w:rFonts w:ascii="Times New Roman" w:hAnsi="Times New Roman"/>
                <w:sz w:val="20"/>
                <w:szCs w:val="20"/>
              </w:rPr>
            </w:pPr>
            <w:r w:rsidRPr="000C087E">
              <w:rPr>
                <w:rFonts w:ascii="Times New Roman" w:eastAsia="Times New Roman" w:hAnsi="Times New Roman"/>
                <w:bCs/>
                <w:sz w:val="20"/>
                <w:szCs w:val="20"/>
                <w:lang w:eastAsia="lt-LT"/>
              </w:rPr>
              <w:t>Dėl LR vyriausybės 2001 m. birželio 27 d. nutarimo Nr. 785 ,,Dėl</w:t>
            </w:r>
            <w:r w:rsidRPr="000C087E">
              <w:rPr>
                <w:rFonts w:ascii="Times New Roman" w:eastAsia="Times New Roman" w:hAnsi="Times New Roman"/>
                <w:b/>
                <w:bCs/>
                <w:sz w:val="20"/>
                <w:szCs w:val="20"/>
                <w:lang w:eastAsia="lt-LT"/>
              </w:rPr>
              <w:t xml:space="preserve"> </w:t>
            </w:r>
            <w:r w:rsidRPr="000C087E">
              <w:rPr>
                <w:rFonts w:ascii="Times New Roman" w:eastAsia="Times New Roman" w:hAnsi="Times New Roman"/>
                <w:bCs/>
                <w:sz w:val="20"/>
                <w:szCs w:val="20"/>
                <w:lang w:eastAsia="lt-LT"/>
              </w:rPr>
              <w:t>Mokinio krepšelio lėšų apskaičiavimo ir paskirstymo metodikos patvirtinimo“ pakeitimo</w:t>
            </w:r>
          </w:p>
        </w:tc>
        <w:tc>
          <w:tcPr>
            <w:tcW w:w="1559" w:type="dxa"/>
            <w:shd w:val="clear" w:color="auto" w:fill="FCFEE8"/>
          </w:tcPr>
          <w:p w:rsidR="006E7490" w:rsidRPr="000C087E" w:rsidRDefault="006E7490" w:rsidP="006E0CA0">
            <w:pPr>
              <w:jc w:val="center"/>
              <w:rPr>
                <w:rFonts w:ascii="Times New Roman" w:hAnsi="Times New Roman"/>
                <w:sz w:val="20"/>
                <w:szCs w:val="20"/>
              </w:rPr>
            </w:pPr>
          </w:p>
          <w:p w:rsidR="006E7490" w:rsidRPr="000C087E" w:rsidRDefault="006E7490" w:rsidP="006E0CA0">
            <w:pPr>
              <w:jc w:val="center"/>
              <w:rPr>
                <w:rFonts w:ascii="Times New Roman" w:hAnsi="Times New Roman"/>
                <w:sz w:val="20"/>
                <w:szCs w:val="20"/>
              </w:rPr>
            </w:pPr>
            <w:r w:rsidRPr="000C087E">
              <w:rPr>
                <w:rFonts w:ascii="Times New Roman" w:hAnsi="Times New Roman"/>
                <w:sz w:val="20"/>
                <w:szCs w:val="20"/>
              </w:rPr>
              <w:t>LRV</w:t>
            </w:r>
            <w:r w:rsidRPr="000C087E">
              <w:rPr>
                <w:rFonts w:ascii="Times New Roman" w:hAnsi="Times New Roman"/>
                <w:b/>
                <w:bCs/>
                <w:caps/>
                <w:sz w:val="20"/>
                <w:szCs w:val="20"/>
              </w:rPr>
              <w:t xml:space="preserve"> </w:t>
            </w:r>
            <w:r w:rsidRPr="000C087E">
              <w:rPr>
                <w:rFonts w:ascii="Times New Roman" w:hAnsi="Times New Roman"/>
                <w:bCs/>
                <w:sz w:val="20"/>
                <w:szCs w:val="20"/>
              </w:rPr>
              <w:t>nutarimas</w:t>
            </w:r>
          </w:p>
          <w:p w:rsidR="006E7490" w:rsidRPr="000C087E" w:rsidRDefault="006E7490" w:rsidP="006E0CA0">
            <w:pPr>
              <w:pStyle w:val="istatymas"/>
              <w:spacing w:before="0" w:beforeAutospacing="0" w:after="0" w:afterAutospacing="0"/>
              <w:jc w:val="center"/>
              <w:rPr>
                <w:sz w:val="20"/>
                <w:szCs w:val="20"/>
              </w:rPr>
            </w:pPr>
            <w:r w:rsidRPr="000C087E">
              <w:rPr>
                <w:sz w:val="20"/>
                <w:szCs w:val="20"/>
              </w:rPr>
              <w:t>LRV</w:t>
            </w:r>
          </w:p>
        </w:tc>
        <w:tc>
          <w:tcPr>
            <w:tcW w:w="1560" w:type="dxa"/>
            <w:shd w:val="clear" w:color="auto" w:fill="EAF1DD" w:themeFill="accent3" w:themeFillTint="33"/>
          </w:tcPr>
          <w:p w:rsidR="006E7490" w:rsidRPr="000C087E" w:rsidRDefault="006E7490" w:rsidP="006E0CA0">
            <w:pPr>
              <w:jc w:val="center"/>
              <w:rPr>
                <w:rFonts w:ascii="Times New Roman" w:eastAsia="Times New Roman" w:hAnsi="Times New Roman"/>
                <w:sz w:val="20"/>
                <w:szCs w:val="20"/>
                <w:lang w:eastAsia="lt-LT"/>
              </w:rPr>
            </w:pPr>
            <w:r w:rsidRPr="000C087E">
              <w:rPr>
                <w:rFonts w:ascii="Times New Roman" w:eastAsia="Times New Roman" w:hAnsi="Times New Roman"/>
                <w:sz w:val="20"/>
                <w:szCs w:val="20"/>
                <w:lang w:eastAsia="lt-LT"/>
              </w:rPr>
              <w:t xml:space="preserve">2011 m. </w:t>
            </w:r>
          </w:p>
          <w:p w:rsidR="006E7490" w:rsidRPr="000C087E" w:rsidRDefault="006E7490" w:rsidP="006E0CA0">
            <w:pPr>
              <w:jc w:val="center"/>
              <w:rPr>
                <w:rFonts w:ascii="Times New Roman" w:eastAsia="Times New Roman" w:hAnsi="Times New Roman"/>
                <w:sz w:val="20"/>
                <w:szCs w:val="20"/>
                <w:lang w:eastAsia="lt-LT"/>
              </w:rPr>
            </w:pPr>
            <w:r w:rsidRPr="000C087E">
              <w:rPr>
                <w:rFonts w:ascii="Times New Roman" w:eastAsia="Times New Roman" w:hAnsi="Times New Roman"/>
                <w:sz w:val="20"/>
                <w:szCs w:val="20"/>
                <w:lang w:eastAsia="lt-LT"/>
              </w:rPr>
              <w:t>liepos 13 d.             Nr. 870</w:t>
            </w:r>
          </w:p>
          <w:p w:rsidR="006E7490" w:rsidRPr="000C087E" w:rsidRDefault="006E7490" w:rsidP="006E0CA0">
            <w:pPr>
              <w:pStyle w:val="istatymas"/>
              <w:spacing w:line="278" w:lineRule="auto"/>
              <w:jc w:val="center"/>
              <w:rPr>
                <w:sz w:val="20"/>
                <w:szCs w:val="20"/>
              </w:rPr>
            </w:pPr>
          </w:p>
        </w:tc>
        <w:tc>
          <w:tcPr>
            <w:tcW w:w="3083" w:type="dxa"/>
            <w:shd w:val="clear" w:color="auto" w:fill="D6E3BC" w:themeFill="accent3" w:themeFillTint="66"/>
          </w:tcPr>
          <w:p w:rsidR="006E7490" w:rsidRPr="000C087E" w:rsidRDefault="006E7490" w:rsidP="006E0CA0">
            <w:pPr>
              <w:jc w:val="both"/>
              <w:rPr>
                <w:rFonts w:ascii="Times New Roman" w:hAnsi="Times New Roman"/>
                <w:sz w:val="20"/>
                <w:szCs w:val="20"/>
              </w:rPr>
            </w:pPr>
            <w:r w:rsidRPr="000C087E">
              <w:rPr>
                <w:rFonts w:ascii="Times New Roman" w:hAnsi="Times New Roman"/>
                <w:sz w:val="20"/>
                <w:szCs w:val="20"/>
              </w:rPr>
              <w:t>Nustatomi Mokinio krepšelio lėšų apskaičiavimo ir paskirstymo metodikos pakeitimai.</w:t>
            </w:r>
          </w:p>
        </w:tc>
      </w:tr>
      <w:tr w:rsidR="006E7490" w:rsidRPr="00F32E6C" w:rsidTr="005F6E9B">
        <w:tc>
          <w:tcPr>
            <w:tcW w:w="534" w:type="dxa"/>
            <w:shd w:val="clear" w:color="auto" w:fill="FFFFE5"/>
          </w:tcPr>
          <w:p w:rsidR="006E7490" w:rsidRPr="000C087E" w:rsidRDefault="006E7490" w:rsidP="004C2AE7">
            <w:pPr>
              <w:jc w:val="center"/>
              <w:rPr>
                <w:rFonts w:ascii="Times New Roman" w:hAnsi="Times New Roman"/>
                <w:sz w:val="20"/>
                <w:szCs w:val="20"/>
              </w:rPr>
            </w:pPr>
            <w:r w:rsidRPr="000C087E">
              <w:rPr>
                <w:rFonts w:ascii="Times New Roman" w:hAnsi="Times New Roman"/>
                <w:sz w:val="20"/>
                <w:szCs w:val="20"/>
              </w:rPr>
              <w:t>15.</w:t>
            </w:r>
          </w:p>
        </w:tc>
        <w:tc>
          <w:tcPr>
            <w:tcW w:w="3118" w:type="dxa"/>
            <w:shd w:val="clear" w:color="auto" w:fill="FFFFCC"/>
          </w:tcPr>
          <w:p w:rsidR="006E7490" w:rsidRPr="000C087E" w:rsidRDefault="006E7490" w:rsidP="00BE4DAD">
            <w:pPr>
              <w:jc w:val="both"/>
              <w:rPr>
                <w:rFonts w:ascii="Times New Roman" w:hAnsi="Times New Roman"/>
                <w:sz w:val="20"/>
                <w:szCs w:val="20"/>
              </w:rPr>
            </w:pPr>
            <w:r w:rsidRPr="000C087E">
              <w:rPr>
                <w:rFonts w:ascii="Times New Roman" w:eastAsia="Times New Roman" w:hAnsi="Times New Roman"/>
                <w:bCs/>
                <w:sz w:val="20"/>
                <w:szCs w:val="20"/>
                <w:lang w:eastAsia="lt-LT"/>
              </w:rPr>
              <w:t>Dėl švietimo pagalbos įstaigų steigimo, reorganizavimo, likvidavimo ir pertvarkymo kriterijų sąrašo patvirtinimo</w:t>
            </w:r>
          </w:p>
        </w:tc>
        <w:tc>
          <w:tcPr>
            <w:tcW w:w="1559" w:type="dxa"/>
            <w:shd w:val="clear" w:color="auto" w:fill="FCFEE8"/>
          </w:tcPr>
          <w:p w:rsidR="006E7490" w:rsidRPr="000C087E" w:rsidRDefault="006E7490" w:rsidP="00BE4DAD">
            <w:pPr>
              <w:spacing w:before="100" w:beforeAutospacing="1" w:after="100" w:afterAutospacing="1"/>
              <w:jc w:val="center"/>
              <w:rPr>
                <w:rFonts w:ascii="Times New Roman" w:hAnsi="Times New Roman"/>
                <w:sz w:val="20"/>
                <w:szCs w:val="20"/>
              </w:rPr>
            </w:pPr>
          </w:p>
          <w:p w:rsidR="006E7490" w:rsidRPr="000C087E" w:rsidRDefault="006E7490" w:rsidP="00BE4DAD">
            <w:pPr>
              <w:spacing w:before="100" w:beforeAutospacing="1" w:after="100" w:afterAutospacing="1"/>
              <w:jc w:val="center"/>
              <w:rPr>
                <w:rFonts w:ascii="Times New Roman" w:eastAsia="Times New Roman" w:hAnsi="Times New Roman"/>
                <w:sz w:val="20"/>
                <w:szCs w:val="20"/>
                <w:lang w:eastAsia="lt-LT"/>
              </w:rPr>
            </w:pPr>
            <w:r w:rsidRPr="000C087E">
              <w:rPr>
                <w:rFonts w:ascii="Times New Roman" w:hAnsi="Times New Roman"/>
                <w:sz w:val="20"/>
                <w:szCs w:val="20"/>
              </w:rPr>
              <w:t>LRV</w:t>
            </w:r>
            <w:r w:rsidRPr="000C087E">
              <w:rPr>
                <w:rFonts w:ascii="Times New Roman" w:eastAsia="Times New Roman" w:hAnsi="Times New Roman"/>
                <w:bCs/>
                <w:caps/>
                <w:sz w:val="20"/>
                <w:szCs w:val="20"/>
                <w:lang w:eastAsia="lt-LT"/>
              </w:rPr>
              <w:t xml:space="preserve"> </w:t>
            </w:r>
            <w:r w:rsidRPr="000C087E">
              <w:rPr>
                <w:rFonts w:ascii="Times New Roman" w:eastAsia="Times New Roman" w:hAnsi="Times New Roman"/>
                <w:bCs/>
                <w:sz w:val="20"/>
                <w:szCs w:val="20"/>
                <w:lang w:eastAsia="lt-LT"/>
              </w:rPr>
              <w:t>nutarimas</w:t>
            </w:r>
          </w:p>
          <w:p w:rsidR="006E7490" w:rsidRPr="000C087E" w:rsidRDefault="006E7490" w:rsidP="00BE4DAD">
            <w:pPr>
              <w:pStyle w:val="istatymas"/>
              <w:spacing w:line="278" w:lineRule="auto"/>
              <w:jc w:val="center"/>
              <w:rPr>
                <w:sz w:val="20"/>
                <w:szCs w:val="20"/>
              </w:rPr>
            </w:pPr>
          </w:p>
        </w:tc>
        <w:tc>
          <w:tcPr>
            <w:tcW w:w="1560" w:type="dxa"/>
            <w:shd w:val="clear" w:color="auto" w:fill="EAF1DD" w:themeFill="accent3" w:themeFillTint="33"/>
          </w:tcPr>
          <w:p w:rsidR="006E7490" w:rsidRPr="000C087E" w:rsidRDefault="006E7490" w:rsidP="00BE4DAD">
            <w:pPr>
              <w:jc w:val="center"/>
              <w:rPr>
                <w:rFonts w:ascii="Times New Roman" w:eastAsia="Times New Roman" w:hAnsi="Times New Roman"/>
                <w:sz w:val="20"/>
                <w:szCs w:val="20"/>
                <w:lang w:eastAsia="lt-LT"/>
              </w:rPr>
            </w:pPr>
            <w:r w:rsidRPr="000C087E">
              <w:rPr>
                <w:rFonts w:ascii="Times New Roman" w:eastAsia="Times New Roman" w:hAnsi="Times New Roman"/>
                <w:sz w:val="20"/>
                <w:szCs w:val="20"/>
                <w:lang w:eastAsia="lt-LT"/>
              </w:rPr>
              <w:t>2011 m.</w:t>
            </w:r>
          </w:p>
          <w:p w:rsidR="006E7490" w:rsidRPr="000C087E" w:rsidRDefault="006E7490" w:rsidP="00BE4DAD">
            <w:pPr>
              <w:jc w:val="center"/>
              <w:rPr>
                <w:rFonts w:ascii="Times New Roman" w:eastAsia="Times New Roman" w:hAnsi="Times New Roman"/>
                <w:sz w:val="20"/>
                <w:szCs w:val="20"/>
                <w:lang w:eastAsia="lt-LT"/>
              </w:rPr>
            </w:pPr>
            <w:r w:rsidRPr="000C087E">
              <w:rPr>
                <w:rFonts w:ascii="Times New Roman" w:eastAsia="Times New Roman" w:hAnsi="Times New Roman"/>
                <w:sz w:val="20"/>
                <w:szCs w:val="20"/>
                <w:lang w:eastAsia="lt-LT"/>
              </w:rPr>
              <w:t>liepos 13 d.</w:t>
            </w:r>
          </w:p>
          <w:p w:rsidR="006E7490" w:rsidRPr="000C087E" w:rsidRDefault="006E7490" w:rsidP="00BE4DAD">
            <w:pPr>
              <w:jc w:val="center"/>
              <w:rPr>
                <w:rFonts w:ascii="Times New Roman" w:hAnsi="Times New Roman"/>
                <w:sz w:val="20"/>
                <w:szCs w:val="20"/>
              </w:rPr>
            </w:pPr>
            <w:r w:rsidRPr="000C087E">
              <w:rPr>
                <w:rFonts w:ascii="Times New Roman" w:eastAsia="Times New Roman" w:hAnsi="Times New Roman"/>
                <w:sz w:val="20"/>
                <w:szCs w:val="20"/>
                <w:lang w:eastAsia="lt-LT"/>
              </w:rPr>
              <w:t>Nr. 883</w:t>
            </w:r>
          </w:p>
        </w:tc>
        <w:tc>
          <w:tcPr>
            <w:tcW w:w="3083" w:type="dxa"/>
            <w:shd w:val="clear" w:color="auto" w:fill="D6E3BC" w:themeFill="accent3" w:themeFillTint="66"/>
          </w:tcPr>
          <w:p w:rsidR="006E7490" w:rsidRPr="000C087E" w:rsidRDefault="006E7490" w:rsidP="00BE4DAD">
            <w:pPr>
              <w:jc w:val="both"/>
              <w:rPr>
                <w:rFonts w:ascii="Times New Roman" w:hAnsi="Times New Roman"/>
                <w:sz w:val="20"/>
                <w:szCs w:val="20"/>
              </w:rPr>
            </w:pPr>
            <w:r w:rsidRPr="000C087E">
              <w:rPr>
                <w:rFonts w:ascii="Times New Roman" w:hAnsi="Times New Roman"/>
                <w:sz w:val="20"/>
                <w:szCs w:val="20"/>
              </w:rPr>
              <w:t>Sąraše nustatomi savivaldybių švietimo pagalbos įstaigų steigimo, reorganizavimo, pertvarkymo ir likvidavimo kriterijai.</w:t>
            </w:r>
          </w:p>
        </w:tc>
      </w:tr>
      <w:tr w:rsidR="006E7490" w:rsidRPr="00F32E6C" w:rsidTr="005F6E9B">
        <w:tc>
          <w:tcPr>
            <w:tcW w:w="534" w:type="dxa"/>
            <w:shd w:val="clear" w:color="auto" w:fill="FFFFE5"/>
          </w:tcPr>
          <w:p w:rsidR="006E7490" w:rsidRPr="000C087E" w:rsidRDefault="006E7490" w:rsidP="004C2AE7">
            <w:pPr>
              <w:jc w:val="center"/>
              <w:rPr>
                <w:rFonts w:ascii="Times New Roman" w:hAnsi="Times New Roman"/>
                <w:sz w:val="20"/>
                <w:szCs w:val="20"/>
              </w:rPr>
            </w:pPr>
            <w:r w:rsidRPr="000C087E">
              <w:rPr>
                <w:rFonts w:ascii="Times New Roman" w:hAnsi="Times New Roman"/>
                <w:sz w:val="20"/>
                <w:szCs w:val="20"/>
              </w:rPr>
              <w:t>16.</w:t>
            </w:r>
          </w:p>
        </w:tc>
        <w:tc>
          <w:tcPr>
            <w:tcW w:w="3118" w:type="dxa"/>
            <w:shd w:val="clear" w:color="auto" w:fill="FFFFCC"/>
          </w:tcPr>
          <w:p w:rsidR="006E7490" w:rsidRPr="000C087E" w:rsidRDefault="006E7490" w:rsidP="004404A5">
            <w:pPr>
              <w:jc w:val="both"/>
              <w:rPr>
                <w:rFonts w:ascii="Times New Roman" w:hAnsi="Times New Roman"/>
                <w:sz w:val="20"/>
                <w:szCs w:val="20"/>
              </w:rPr>
            </w:pPr>
            <w:r w:rsidRPr="000C087E">
              <w:rPr>
                <w:rFonts w:ascii="Times New Roman" w:hAnsi="Times New Roman"/>
                <w:sz w:val="20"/>
                <w:szCs w:val="20"/>
              </w:rPr>
              <w:t>Dėl švietimo ir mokslo ministro 2004 m. birželio 25 d. įsakymo          Nr. ISAK-1019 „Dėl priėmimo į valstybinę ir savivaldybės bendrojo lavinimo, profesinio mokymo įstaigą bendrųjų kriterijų sąrašo patvirtinimo“ pakeitimo</w:t>
            </w:r>
          </w:p>
        </w:tc>
        <w:tc>
          <w:tcPr>
            <w:tcW w:w="1559" w:type="dxa"/>
            <w:shd w:val="clear" w:color="auto" w:fill="FCFEE8"/>
          </w:tcPr>
          <w:p w:rsidR="006E7490" w:rsidRPr="000C087E" w:rsidRDefault="006E7490" w:rsidP="004404A5">
            <w:pPr>
              <w:pStyle w:val="istatymas"/>
              <w:spacing w:line="280" w:lineRule="auto"/>
              <w:jc w:val="center"/>
              <w:rPr>
                <w:sz w:val="20"/>
                <w:szCs w:val="20"/>
              </w:rPr>
            </w:pPr>
          </w:p>
          <w:p w:rsidR="006E7490" w:rsidRPr="000C087E" w:rsidRDefault="006E7490" w:rsidP="004404A5">
            <w:pPr>
              <w:jc w:val="center"/>
              <w:rPr>
                <w:rFonts w:ascii="Times New Roman" w:hAnsi="Times New Roman"/>
                <w:sz w:val="20"/>
                <w:szCs w:val="20"/>
              </w:rPr>
            </w:pPr>
            <w:r w:rsidRPr="000C087E">
              <w:rPr>
                <w:rFonts w:ascii="Times New Roman" w:hAnsi="Times New Roman"/>
                <w:sz w:val="20"/>
                <w:szCs w:val="20"/>
              </w:rPr>
              <w:t>ŠMM įsakymas</w:t>
            </w:r>
          </w:p>
        </w:tc>
        <w:tc>
          <w:tcPr>
            <w:tcW w:w="1560" w:type="dxa"/>
            <w:shd w:val="clear" w:color="auto" w:fill="EAF1DD" w:themeFill="accent3" w:themeFillTint="33"/>
          </w:tcPr>
          <w:p w:rsidR="006E7490" w:rsidRPr="000C087E" w:rsidRDefault="006E7490" w:rsidP="004404A5">
            <w:pPr>
              <w:pStyle w:val="istatymas"/>
              <w:spacing w:before="0" w:beforeAutospacing="0" w:after="0" w:afterAutospacing="0"/>
              <w:jc w:val="center"/>
              <w:rPr>
                <w:sz w:val="20"/>
                <w:szCs w:val="20"/>
              </w:rPr>
            </w:pPr>
            <w:r w:rsidRPr="000C087E">
              <w:rPr>
                <w:sz w:val="20"/>
                <w:szCs w:val="20"/>
              </w:rPr>
              <w:t xml:space="preserve">2011 m. </w:t>
            </w:r>
          </w:p>
          <w:p w:rsidR="006E7490" w:rsidRPr="000C087E" w:rsidRDefault="006E7490" w:rsidP="004404A5">
            <w:pPr>
              <w:pStyle w:val="istatymas"/>
              <w:spacing w:before="0" w:beforeAutospacing="0" w:after="0" w:afterAutospacing="0"/>
              <w:jc w:val="center"/>
              <w:rPr>
                <w:sz w:val="20"/>
                <w:szCs w:val="20"/>
              </w:rPr>
            </w:pPr>
            <w:r w:rsidRPr="000C087E">
              <w:rPr>
                <w:sz w:val="20"/>
                <w:szCs w:val="20"/>
              </w:rPr>
              <w:t>liepos 20 d.</w:t>
            </w:r>
          </w:p>
          <w:p w:rsidR="006E7490" w:rsidRPr="000C087E" w:rsidRDefault="006E7490" w:rsidP="004404A5">
            <w:pPr>
              <w:pStyle w:val="istatymas"/>
              <w:spacing w:before="0" w:beforeAutospacing="0" w:after="0" w:afterAutospacing="0"/>
              <w:jc w:val="center"/>
              <w:rPr>
                <w:sz w:val="20"/>
                <w:szCs w:val="20"/>
              </w:rPr>
            </w:pPr>
            <w:r w:rsidRPr="000C087E">
              <w:rPr>
                <w:sz w:val="20"/>
                <w:szCs w:val="20"/>
              </w:rPr>
              <w:t>Nr. V-1369</w:t>
            </w:r>
          </w:p>
          <w:p w:rsidR="006E7490" w:rsidRPr="000C087E" w:rsidRDefault="006E7490" w:rsidP="004404A5">
            <w:pPr>
              <w:pStyle w:val="istatymas"/>
              <w:spacing w:line="278" w:lineRule="auto"/>
              <w:jc w:val="center"/>
              <w:rPr>
                <w:sz w:val="20"/>
                <w:szCs w:val="20"/>
              </w:rPr>
            </w:pPr>
          </w:p>
        </w:tc>
        <w:tc>
          <w:tcPr>
            <w:tcW w:w="3083" w:type="dxa"/>
            <w:shd w:val="clear" w:color="auto" w:fill="D6E3BC" w:themeFill="accent3" w:themeFillTint="66"/>
          </w:tcPr>
          <w:p w:rsidR="006E7490" w:rsidRPr="000C087E" w:rsidRDefault="006E7490" w:rsidP="004404A5">
            <w:pPr>
              <w:pStyle w:val="centrbold"/>
              <w:spacing w:before="0" w:beforeAutospacing="0" w:after="0" w:afterAutospacing="0"/>
              <w:jc w:val="both"/>
              <w:rPr>
                <w:sz w:val="20"/>
                <w:szCs w:val="20"/>
                <w:lang w:val="lt-LT"/>
              </w:rPr>
            </w:pPr>
            <w:r w:rsidRPr="000C087E">
              <w:rPr>
                <w:sz w:val="20"/>
                <w:szCs w:val="20"/>
                <w:lang w:val="lt-LT"/>
              </w:rPr>
              <w:t>Sąraše pateikti bendrieji asmenų priėmimo kriterijai į valstybines ir savivaldybių bendrojo ugdymo mokyklas</w:t>
            </w:r>
          </w:p>
          <w:p w:rsidR="006E7490" w:rsidRPr="000C087E" w:rsidRDefault="006E7490" w:rsidP="004404A5">
            <w:pPr>
              <w:jc w:val="both"/>
              <w:rPr>
                <w:rFonts w:ascii="Times New Roman" w:hAnsi="Times New Roman"/>
                <w:sz w:val="20"/>
                <w:szCs w:val="20"/>
              </w:rPr>
            </w:pPr>
          </w:p>
        </w:tc>
      </w:tr>
      <w:tr w:rsidR="006E7490" w:rsidRPr="00F32E6C" w:rsidTr="005F6E9B">
        <w:tc>
          <w:tcPr>
            <w:tcW w:w="534" w:type="dxa"/>
            <w:shd w:val="clear" w:color="auto" w:fill="FFFFE5"/>
          </w:tcPr>
          <w:p w:rsidR="006E7490" w:rsidRPr="000C087E" w:rsidRDefault="006E7490" w:rsidP="004C2AE7">
            <w:pPr>
              <w:jc w:val="center"/>
              <w:rPr>
                <w:rFonts w:ascii="Times New Roman" w:hAnsi="Times New Roman"/>
                <w:sz w:val="20"/>
                <w:szCs w:val="20"/>
              </w:rPr>
            </w:pPr>
            <w:r w:rsidRPr="000C087E">
              <w:rPr>
                <w:rFonts w:ascii="Times New Roman" w:hAnsi="Times New Roman"/>
                <w:sz w:val="20"/>
                <w:szCs w:val="20"/>
              </w:rPr>
              <w:t>17.</w:t>
            </w:r>
          </w:p>
        </w:tc>
        <w:tc>
          <w:tcPr>
            <w:tcW w:w="3118" w:type="dxa"/>
            <w:shd w:val="clear" w:color="auto" w:fill="FFFFCC"/>
          </w:tcPr>
          <w:p w:rsidR="006E7490" w:rsidRPr="000C087E" w:rsidRDefault="006E7490" w:rsidP="009D79DD">
            <w:pPr>
              <w:jc w:val="both"/>
              <w:rPr>
                <w:rFonts w:ascii="Times New Roman" w:hAnsi="Times New Roman"/>
                <w:sz w:val="20"/>
                <w:szCs w:val="20"/>
              </w:rPr>
            </w:pPr>
            <w:r w:rsidRPr="000C087E">
              <w:rPr>
                <w:rFonts w:ascii="Times New Roman" w:hAnsi="Times New Roman"/>
                <w:spacing w:val="-7"/>
                <w:sz w:val="20"/>
                <w:szCs w:val="20"/>
              </w:rPr>
              <w:t xml:space="preserve">Dėl švietimo ir mokslo ministro              2004 m. birželio 15 d. įsakymo              Nr. ISAK-941 </w:t>
            </w:r>
            <w:r w:rsidRPr="000C087E">
              <w:rPr>
                <w:rFonts w:ascii="Times New Roman" w:hAnsi="Times New Roman"/>
                <w:sz w:val="20"/>
                <w:szCs w:val="20"/>
              </w:rPr>
              <w:t>„Dėl bendrųjų socialinės pedagoginės pagalbos teikimo nuostatų patvirtinimo“ pakeitimo</w:t>
            </w:r>
          </w:p>
        </w:tc>
        <w:tc>
          <w:tcPr>
            <w:tcW w:w="1559" w:type="dxa"/>
            <w:shd w:val="clear" w:color="auto" w:fill="FCFEE8"/>
          </w:tcPr>
          <w:p w:rsidR="006E7490" w:rsidRPr="000C087E" w:rsidRDefault="006E7490" w:rsidP="009D79DD">
            <w:pPr>
              <w:jc w:val="center"/>
              <w:rPr>
                <w:rFonts w:ascii="Times New Roman" w:hAnsi="Times New Roman"/>
                <w:sz w:val="20"/>
                <w:szCs w:val="20"/>
              </w:rPr>
            </w:pPr>
            <w:r w:rsidRPr="000C087E">
              <w:rPr>
                <w:rFonts w:ascii="Times New Roman" w:hAnsi="Times New Roman"/>
                <w:sz w:val="20"/>
                <w:szCs w:val="20"/>
              </w:rPr>
              <w:t>ŠMM įsakymas</w:t>
            </w:r>
          </w:p>
        </w:tc>
        <w:tc>
          <w:tcPr>
            <w:tcW w:w="1560" w:type="dxa"/>
            <w:shd w:val="clear" w:color="auto" w:fill="EAF1DD" w:themeFill="accent3" w:themeFillTint="33"/>
          </w:tcPr>
          <w:p w:rsidR="006E7490" w:rsidRPr="000C087E" w:rsidRDefault="006E7490" w:rsidP="009D79DD">
            <w:pPr>
              <w:pStyle w:val="istatymas"/>
              <w:spacing w:before="0" w:beforeAutospacing="0" w:after="0" w:afterAutospacing="0"/>
              <w:jc w:val="center"/>
              <w:rPr>
                <w:sz w:val="20"/>
                <w:szCs w:val="20"/>
              </w:rPr>
            </w:pPr>
            <w:r w:rsidRPr="000C087E">
              <w:rPr>
                <w:sz w:val="20"/>
                <w:szCs w:val="20"/>
              </w:rPr>
              <w:t xml:space="preserve">2011 m. </w:t>
            </w:r>
          </w:p>
          <w:p w:rsidR="006E7490" w:rsidRPr="000C087E" w:rsidRDefault="006E7490" w:rsidP="009D79DD">
            <w:pPr>
              <w:pStyle w:val="istatymas"/>
              <w:spacing w:before="0" w:beforeAutospacing="0" w:after="0" w:afterAutospacing="0"/>
              <w:jc w:val="center"/>
              <w:rPr>
                <w:sz w:val="20"/>
                <w:szCs w:val="20"/>
              </w:rPr>
            </w:pPr>
            <w:r w:rsidRPr="000C087E">
              <w:rPr>
                <w:sz w:val="20"/>
                <w:szCs w:val="20"/>
              </w:rPr>
              <w:t>liepos 21 d.</w:t>
            </w:r>
          </w:p>
          <w:p w:rsidR="006E7490" w:rsidRPr="000C087E" w:rsidRDefault="006E7490" w:rsidP="009D79DD">
            <w:pPr>
              <w:jc w:val="center"/>
              <w:rPr>
                <w:rFonts w:ascii="Times New Roman" w:hAnsi="Times New Roman"/>
                <w:sz w:val="20"/>
                <w:szCs w:val="20"/>
              </w:rPr>
            </w:pPr>
            <w:r w:rsidRPr="000C087E">
              <w:rPr>
                <w:rFonts w:ascii="Times New Roman" w:hAnsi="Times New Roman"/>
                <w:sz w:val="20"/>
                <w:szCs w:val="20"/>
              </w:rPr>
              <w:t>Nr. V-1393</w:t>
            </w:r>
          </w:p>
        </w:tc>
        <w:tc>
          <w:tcPr>
            <w:tcW w:w="3083" w:type="dxa"/>
            <w:shd w:val="clear" w:color="auto" w:fill="D6E3BC" w:themeFill="accent3" w:themeFillTint="66"/>
          </w:tcPr>
          <w:p w:rsidR="006E7490" w:rsidRPr="000C087E" w:rsidRDefault="006E7490" w:rsidP="009D79DD">
            <w:pPr>
              <w:jc w:val="both"/>
              <w:rPr>
                <w:rFonts w:ascii="Times New Roman" w:hAnsi="Times New Roman"/>
                <w:spacing w:val="-2"/>
                <w:sz w:val="20"/>
                <w:szCs w:val="20"/>
              </w:rPr>
            </w:pPr>
            <w:r w:rsidRPr="000C087E">
              <w:rPr>
                <w:rFonts w:ascii="Times New Roman" w:hAnsi="Times New Roman"/>
                <w:spacing w:val="-2"/>
                <w:sz w:val="20"/>
                <w:szCs w:val="20"/>
              </w:rPr>
              <w:t>Aprašas nustato socialinės pedagoginės pagalbos teikimo vaikams ir mokiniams, mokytojams, tėvams (globėjams, rūpintojams) tikslus uždavinius, principus, gavėjus, teikėjus, organizavimą ir finansavimą.</w:t>
            </w:r>
          </w:p>
        </w:tc>
      </w:tr>
    </w:tbl>
    <w:p w:rsidR="009C3216" w:rsidRDefault="009C3216"/>
    <w:tbl>
      <w:tblPr>
        <w:tblStyle w:val="Lentelstinklelis"/>
        <w:tblW w:w="0" w:type="auto"/>
        <w:tblLook w:val="04A0" w:firstRow="1" w:lastRow="0" w:firstColumn="1" w:lastColumn="0" w:noHBand="0" w:noVBand="1"/>
      </w:tblPr>
      <w:tblGrid>
        <w:gridCol w:w="534"/>
        <w:gridCol w:w="3118"/>
        <w:gridCol w:w="1559"/>
        <w:gridCol w:w="1560"/>
        <w:gridCol w:w="3083"/>
      </w:tblGrid>
      <w:tr w:rsidR="006E7490" w:rsidRPr="00F32E6C" w:rsidTr="005F6E9B">
        <w:tc>
          <w:tcPr>
            <w:tcW w:w="534" w:type="dxa"/>
            <w:shd w:val="clear" w:color="auto" w:fill="FFFFE5"/>
          </w:tcPr>
          <w:p w:rsidR="006E7490" w:rsidRPr="000C087E" w:rsidRDefault="006E7490" w:rsidP="004C2AE7">
            <w:pPr>
              <w:jc w:val="center"/>
              <w:rPr>
                <w:rFonts w:ascii="Times New Roman" w:hAnsi="Times New Roman"/>
                <w:sz w:val="20"/>
                <w:szCs w:val="20"/>
              </w:rPr>
            </w:pPr>
            <w:r w:rsidRPr="000C087E">
              <w:rPr>
                <w:rFonts w:ascii="Times New Roman" w:hAnsi="Times New Roman"/>
                <w:sz w:val="20"/>
                <w:szCs w:val="20"/>
              </w:rPr>
              <w:lastRenderedPageBreak/>
              <w:t>18.</w:t>
            </w:r>
          </w:p>
        </w:tc>
        <w:tc>
          <w:tcPr>
            <w:tcW w:w="3118" w:type="dxa"/>
            <w:shd w:val="clear" w:color="auto" w:fill="FFFFCC"/>
          </w:tcPr>
          <w:p w:rsidR="006E7490" w:rsidRPr="000C087E" w:rsidRDefault="006E7490" w:rsidP="007E7FE3">
            <w:pPr>
              <w:jc w:val="both"/>
              <w:rPr>
                <w:rFonts w:ascii="Times New Roman" w:hAnsi="Times New Roman"/>
                <w:sz w:val="20"/>
                <w:szCs w:val="20"/>
              </w:rPr>
            </w:pPr>
            <w:r w:rsidRPr="000C087E">
              <w:rPr>
                <w:rFonts w:ascii="Times New Roman" w:hAnsi="Times New Roman"/>
                <w:sz w:val="20"/>
                <w:szCs w:val="20"/>
              </w:rPr>
              <w:t>Dėl Lietuvos higienos normos 21:2011 „Mokykla, vykdanti bendrojo ugdymo programas. Bendrieji sveikatos saugos reikalavimai“ patvirtinimo</w:t>
            </w:r>
          </w:p>
        </w:tc>
        <w:tc>
          <w:tcPr>
            <w:tcW w:w="1559" w:type="dxa"/>
            <w:shd w:val="clear" w:color="auto" w:fill="FCFEE8"/>
          </w:tcPr>
          <w:p w:rsidR="006E7490" w:rsidRPr="000C087E" w:rsidRDefault="006E7490" w:rsidP="007E7FE3">
            <w:pPr>
              <w:pStyle w:val="istatymas"/>
              <w:spacing w:before="0" w:beforeAutospacing="0" w:after="0" w:afterAutospacing="0"/>
              <w:jc w:val="center"/>
              <w:rPr>
                <w:sz w:val="20"/>
                <w:szCs w:val="20"/>
              </w:rPr>
            </w:pPr>
            <w:r w:rsidRPr="000C087E">
              <w:rPr>
                <w:sz w:val="20"/>
                <w:szCs w:val="20"/>
              </w:rPr>
              <w:t>Įsakymas</w:t>
            </w:r>
          </w:p>
          <w:p w:rsidR="006E7490" w:rsidRPr="000C087E" w:rsidRDefault="006E7490" w:rsidP="007E7FE3">
            <w:pPr>
              <w:jc w:val="center"/>
              <w:rPr>
                <w:rFonts w:ascii="Times New Roman" w:hAnsi="Times New Roman"/>
                <w:sz w:val="20"/>
                <w:szCs w:val="20"/>
              </w:rPr>
            </w:pPr>
            <w:r w:rsidRPr="000C087E">
              <w:rPr>
                <w:rFonts w:ascii="Times New Roman" w:hAnsi="Times New Roman"/>
                <w:sz w:val="20"/>
                <w:szCs w:val="20"/>
              </w:rPr>
              <w:t>LR Sveikatos apsaugos ministro</w:t>
            </w:r>
          </w:p>
        </w:tc>
        <w:tc>
          <w:tcPr>
            <w:tcW w:w="1560" w:type="dxa"/>
            <w:shd w:val="clear" w:color="auto" w:fill="EAF1DD" w:themeFill="accent3" w:themeFillTint="33"/>
          </w:tcPr>
          <w:p w:rsidR="006E7490" w:rsidRPr="000C087E" w:rsidRDefault="006E7490" w:rsidP="007E7FE3">
            <w:pPr>
              <w:jc w:val="center"/>
              <w:rPr>
                <w:rFonts w:ascii="Times New Roman" w:hAnsi="Times New Roman"/>
                <w:sz w:val="20"/>
                <w:szCs w:val="20"/>
              </w:rPr>
            </w:pPr>
            <w:r w:rsidRPr="000C087E">
              <w:rPr>
                <w:rFonts w:ascii="Times New Roman" w:hAnsi="Times New Roman"/>
                <w:sz w:val="20"/>
                <w:szCs w:val="20"/>
              </w:rPr>
              <w:t>2011 m.    rugpjūčio 10 d.  Nr. V-773</w:t>
            </w:r>
          </w:p>
        </w:tc>
        <w:tc>
          <w:tcPr>
            <w:tcW w:w="3083" w:type="dxa"/>
            <w:shd w:val="clear" w:color="auto" w:fill="D6E3BC" w:themeFill="accent3" w:themeFillTint="66"/>
          </w:tcPr>
          <w:p w:rsidR="006E7490" w:rsidRPr="000C087E" w:rsidRDefault="006E7490" w:rsidP="007E7FE3">
            <w:pPr>
              <w:jc w:val="both"/>
              <w:rPr>
                <w:rFonts w:ascii="Times New Roman" w:hAnsi="Times New Roman"/>
                <w:spacing w:val="-2"/>
                <w:sz w:val="20"/>
                <w:szCs w:val="20"/>
              </w:rPr>
            </w:pPr>
            <w:r w:rsidRPr="000C087E">
              <w:rPr>
                <w:rFonts w:ascii="Times New Roman" w:hAnsi="Times New Roman"/>
                <w:sz w:val="20"/>
                <w:szCs w:val="20"/>
              </w:rPr>
              <w:t>Ši higienos norma nustato pagrindinius mokyklų, vykdančių bendrojo ugdymo programas (toliau – mokykla), įrengimo ir jose vykdomo ugdymo proceso organizavimo sveikatos saugos reikalavimus.</w:t>
            </w:r>
          </w:p>
        </w:tc>
      </w:tr>
      <w:tr w:rsidR="006E7490" w:rsidRPr="00F32E6C" w:rsidTr="005F6E9B">
        <w:tc>
          <w:tcPr>
            <w:tcW w:w="534" w:type="dxa"/>
            <w:shd w:val="clear" w:color="auto" w:fill="FFFFE5"/>
          </w:tcPr>
          <w:p w:rsidR="006E7490" w:rsidRPr="000C087E" w:rsidRDefault="006E7490" w:rsidP="004C2AE7">
            <w:pPr>
              <w:jc w:val="center"/>
              <w:rPr>
                <w:rFonts w:ascii="Times New Roman" w:hAnsi="Times New Roman"/>
                <w:sz w:val="20"/>
                <w:szCs w:val="20"/>
              </w:rPr>
            </w:pPr>
            <w:r w:rsidRPr="000C087E">
              <w:rPr>
                <w:rFonts w:ascii="Times New Roman" w:hAnsi="Times New Roman"/>
                <w:sz w:val="20"/>
                <w:szCs w:val="20"/>
              </w:rPr>
              <w:t>19.</w:t>
            </w:r>
          </w:p>
        </w:tc>
        <w:tc>
          <w:tcPr>
            <w:tcW w:w="3118" w:type="dxa"/>
            <w:shd w:val="clear" w:color="auto" w:fill="FFFFCC"/>
          </w:tcPr>
          <w:p w:rsidR="006E7490" w:rsidRPr="000C087E" w:rsidRDefault="006E7490" w:rsidP="005B3B76">
            <w:pPr>
              <w:jc w:val="both"/>
              <w:rPr>
                <w:rFonts w:ascii="Times New Roman" w:hAnsi="Times New Roman"/>
                <w:sz w:val="20"/>
                <w:szCs w:val="20"/>
              </w:rPr>
            </w:pPr>
            <w:r w:rsidRPr="000C087E">
              <w:rPr>
                <w:rFonts w:ascii="Times New Roman" w:hAnsi="Times New Roman"/>
                <w:sz w:val="20"/>
                <w:szCs w:val="20"/>
              </w:rPr>
              <w:t>Dėl mokinio specialiųjų ugdymosi poreikių (išskyrus atsirandančius dėl išskirtinių gabumų) pedagoginiu, psichologiniu, medicininiu ir socialiniu pedagoginiu aspektais įvertinimo ir specialiojo ugdymosi skyrimo tvarkos aprašo patvirtinimo (+priedai)</w:t>
            </w:r>
          </w:p>
        </w:tc>
        <w:tc>
          <w:tcPr>
            <w:tcW w:w="1559" w:type="dxa"/>
            <w:shd w:val="clear" w:color="auto" w:fill="FCFEE8"/>
          </w:tcPr>
          <w:p w:rsidR="006E7490" w:rsidRPr="000C087E" w:rsidRDefault="006E7490" w:rsidP="005B3B76">
            <w:pPr>
              <w:jc w:val="center"/>
              <w:rPr>
                <w:rFonts w:ascii="Times New Roman" w:hAnsi="Times New Roman"/>
                <w:sz w:val="20"/>
                <w:szCs w:val="20"/>
              </w:rPr>
            </w:pPr>
            <w:r w:rsidRPr="000C087E">
              <w:rPr>
                <w:rFonts w:ascii="Times New Roman" w:hAnsi="Times New Roman"/>
                <w:sz w:val="20"/>
                <w:szCs w:val="20"/>
              </w:rPr>
              <w:t>ŠMM įsakymas</w:t>
            </w:r>
          </w:p>
        </w:tc>
        <w:tc>
          <w:tcPr>
            <w:tcW w:w="1560" w:type="dxa"/>
            <w:shd w:val="clear" w:color="auto" w:fill="EAF1DD" w:themeFill="accent3" w:themeFillTint="33"/>
          </w:tcPr>
          <w:p w:rsidR="006E7490" w:rsidRPr="000C087E" w:rsidRDefault="006E7490" w:rsidP="005B3B76">
            <w:pPr>
              <w:pStyle w:val="istatymas"/>
              <w:spacing w:before="0" w:beforeAutospacing="0" w:after="0" w:afterAutospacing="0"/>
              <w:jc w:val="center"/>
              <w:rPr>
                <w:sz w:val="20"/>
                <w:szCs w:val="20"/>
              </w:rPr>
            </w:pPr>
            <w:r w:rsidRPr="000C087E">
              <w:rPr>
                <w:sz w:val="20"/>
                <w:szCs w:val="20"/>
              </w:rPr>
              <w:t xml:space="preserve">2011 m. </w:t>
            </w:r>
          </w:p>
          <w:p w:rsidR="006E7490" w:rsidRPr="000C087E" w:rsidRDefault="006E7490" w:rsidP="005B3B76">
            <w:pPr>
              <w:pStyle w:val="istatymas"/>
              <w:spacing w:before="0" w:beforeAutospacing="0" w:after="0" w:afterAutospacing="0"/>
              <w:jc w:val="center"/>
              <w:rPr>
                <w:sz w:val="20"/>
                <w:szCs w:val="20"/>
              </w:rPr>
            </w:pPr>
            <w:r w:rsidRPr="000C087E">
              <w:rPr>
                <w:sz w:val="20"/>
                <w:szCs w:val="20"/>
              </w:rPr>
              <w:t>rugsėjo 30 d.            Nr. V-1775</w:t>
            </w:r>
          </w:p>
          <w:p w:rsidR="006E7490" w:rsidRPr="000C087E" w:rsidRDefault="006E7490" w:rsidP="005B3B76">
            <w:pPr>
              <w:jc w:val="center"/>
              <w:rPr>
                <w:rFonts w:ascii="Times New Roman" w:hAnsi="Times New Roman"/>
                <w:sz w:val="20"/>
                <w:szCs w:val="20"/>
              </w:rPr>
            </w:pPr>
          </w:p>
        </w:tc>
        <w:tc>
          <w:tcPr>
            <w:tcW w:w="3083" w:type="dxa"/>
            <w:shd w:val="clear" w:color="auto" w:fill="D6E3BC" w:themeFill="accent3" w:themeFillTint="66"/>
          </w:tcPr>
          <w:p w:rsidR="006E7490" w:rsidRPr="000C087E" w:rsidRDefault="006E7490" w:rsidP="0030260F">
            <w:pPr>
              <w:jc w:val="both"/>
              <w:rPr>
                <w:rFonts w:ascii="Times New Roman" w:hAnsi="Times New Roman"/>
                <w:spacing w:val="-2"/>
                <w:sz w:val="20"/>
                <w:szCs w:val="20"/>
              </w:rPr>
            </w:pPr>
            <w:r w:rsidRPr="000C087E">
              <w:rPr>
                <w:rFonts w:ascii="Times New Roman" w:hAnsi="Times New Roman"/>
                <w:sz w:val="20"/>
                <w:szCs w:val="20"/>
              </w:rPr>
              <w:t>Aprašas nustato mokinių specialiųjų ugdymosi poreikių (išskyrus atsirandančius dėl išskirtinių gabumų) specialiojo ugdymosi ir (ar) specialiosios pedagoginės, psichologinės, socialinės pedagoginės, specialiosios pagalbos  skyrimo mokiniams (vaikams) nuo gimimo iki 21 metų tvarką bei dokumentaciją.</w:t>
            </w:r>
          </w:p>
        </w:tc>
      </w:tr>
      <w:tr w:rsidR="006E7490" w:rsidRPr="00F32E6C" w:rsidTr="005F6E9B">
        <w:tc>
          <w:tcPr>
            <w:tcW w:w="534" w:type="dxa"/>
            <w:shd w:val="clear" w:color="auto" w:fill="FFFFE5"/>
          </w:tcPr>
          <w:p w:rsidR="006E7490" w:rsidRPr="000C087E" w:rsidRDefault="006E7490" w:rsidP="004C2AE7">
            <w:pPr>
              <w:jc w:val="center"/>
              <w:rPr>
                <w:rFonts w:ascii="Times New Roman" w:hAnsi="Times New Roman"/>
                <w:sz w:val="20"/>
                <w:szCs w:val="20"/>
              </w:rPr>
            </w:pPr>
            <w:r w:rsidRPr="000C087E">
              <w:rPr>
                <w:rFonts w:ascii="Times New Roman" w:hAnsi="Times New Roman"/>
                <w:sz w:val="20"/>
                <w:szCs w:val="20"/>
              </w:rPr>
              <w:t>20.</w:t>
            </w:r>
          </w:p>
        </w:tc>
        <w:tc>
          <w:tcPr>
            <w:tcW w:w="3118" w:type="dxa"/>
            <w:shd w:val="clear" w:color="auto" w:fill="FFFFCC"/>
          </w:tcPr>
          <w:p w:rsidR="006E7490" w:rsidRPr="000C087E" w:rsidRDefault="006E7490" w:rsidP="00D03B67">
            <w:pPr>
              <w:jc w:val="both"/>
              <w:rPr>
                <w:rFonts w:ascii="Times New Roman" w:hAnsi="Times New Roman"/>
                <w:sz w:val="20"/>
                <w:szCs w:val="20"/>
              </w:rPr>
            </w:pPr>
            <w:r w:rsidRPr="000C087E">
              <w:rPr>
                <w:rFonts w:ascii="Times New Roman" w:hAnsi="Times New Roman"/>
                <w:sz w:val="20"/>
                <w:szCs w:val="20"/>
              </w:rPr>
              <w:t>Dėl mokinių, turinčių specialiųjų ugdymosi poreikių, ugdymo organizavimo tvarkos aprašo patvirtinimo</w:t>
            </w:r>
          </w:p>
        </w:tc>
        <w:tc>
          <w:tcPr>
            <w:tcW w:w="1559" w:type="dxa"/>
            <w:shd w:val="clear" w:color="auto" w:fill="FCFEE8"/>
          </w:tcPr>
          <w:p w:rsidR="006E7490" w:rsidRPr="000C087E" w:rsidRDefault="006E7490" w:rsidP="00D03B67">
            <w:pPr>
              <w:jc w:val="center"/>
              <w:rPr>
                <w:rFonts w:ascii="Times New Roman" w:hAnsi="Times New Roman"/>
                <w:sz w:val="20"/>
                <w:szCs w:val="20"/>
              </w:rPr>
            </w:pPr>
            <w:r w:rsidRPr="000C087E">
              <w:rPr>
                <w:rFonts w:ascii="Times New Roman" w:hAnsi="Times New Roman"/>
                <w:sz w:val="20"/>
                <w:szCs w:val="20"/>
              </w:rPr>
              <w:t>ŠMM įsakymas</w:t>
            </w:r>
          </w:p>
        </w:tc>
        <w:tc>
          <w:tcPr>
            <w:tcW w:w="1560" w:type="dxa"/>
            <w:shd w:val="clear" w:color="auto" w:fill="EAF1DD" w:themeFill="accent3" w:themeFillTint="33"/>
          </w:tcPr>
          <w:p w:rsidR="006E7490" w:rsidRPr="000C087E" w:rsidRDefault="006E7490" w:rsidP="00D03B67">
            <w:pPr>
              <w:jc w:val="center"/>
              <w:rPr>
                <w:rFonts w:ascii="Times New Roman" w:hAnsi="Times New Roman"/>
                <w:sz w:val="20"/>
                <w:szCs w:val="20"/>
              </w:rPr>
            </w:pPr>
            <w:r w:rsidRPr="000C087E">
              <w:rPr>
                <w:rFonts w:ascii="Times New Roman" w:hAnsi="Times New Roman"/>
                <w:sz w:val="20"/>
                <w:szCs w:val="20"/>
              </w:rPr>
              <w:t xml:space="preserve">2011 m. </w:t>
            </w:r>
          </w:p>
          <w:p w:rsidR="006E7490" w:rsidRPr="000C087E" w:rsidRDefault="006E7490" w:rsidP="00D03B67">
            <w:pPr>
              <w:jc w:val="center"/>
              <w:rPr>
                <w:rFonts w:ascii="Times New Roman" w:hAnsi="Times New Roman"/>
                <w:sz w:val="20"/>
                <w:szCs w:val="20"/>
              </w:rPr>
            </w:pPr>
            <w:r w:rsidRPr="000C087E">
              <w:rPr>
                <w:rFonts w:ascii="Times New Roman" w:hAnsi="Times New Roman"/>
                <w:sz w:val="20"/>
                <w:szCs w:val="20"/>
              </w:rPr>
              <w:t>rugsėjo 30 d.            Nr. V-1795</w:t>
            </w:r>
          </w:p>
        </w:tc>
        <w:tc>
          <w:tcPr>
            <w:tcW w:w="3083" w:type="dxa"/>
            <w:shd w:val="clear" w:color="auto" w:fill="D6E3BC" w:themeFill="accent3" w:themeFillTint="66"/>
          </w:tcPr>
          <w:p w:rsidR="006E7490" w:rsidRPr="000C087E" w:rsidRDefault="006E7490" w:rsidP="00D03B67">
            <w:pPr>
              <w:jc w:val="both"/>
              <w:rPr>
                <w:rFonts w:ascii="Times New Roman" w:hAnsi="Times New Roman"/>
                <w:sz w:val="20"/>
                <w:szCs w:val="20"/>
              </w:rPr>
            </w:pPr>
            <w:r w:rsidRPr="000C087E">
              <w:rPr>
                <w:rFonts w:ascii="Times New Roman" w:hAnsi="Times New Roman"/>
                <w:spacing w:val="-2"/>
                <w:sz w:val="20"/>
                <w:szCs w:val="20"/>
              </w:rPr>
              <w:t>Aprašas nustato vaikų/mokinių, turinčių specialiųjų ugdymosi poreikių, ugdymo/mokymo organizavimą ikimokyklinio ir bendrojo ugdymo mokyklose, profesinio mokymo įstaigose, teikiančiose pirminį profesinį mokymą, aukštosiose mokyklose ir kito neformaliojo vaikų švietimo programas vykdančiose įstaigose. </w:t>
            </w:r>
          </w:p>
        </w:tc>
      </w:tr>
      <w:tr w:rsidR="006E7490" w:rsidRPr="00F32E6C" w:rsidTr="005F6E9B">
        <w:tc>
          <w:tcPr>
            <w:tcW w:w="534" w:type="dxa"/>
            <w:shd w:val="clear" w:color="auto" w:fill="FFFFE5"/>
          </w:tcPr>
          <w:p w:rsidR="006E7490" w:rsidRPr="000C087E" w:rsidRDefault="006E7490" w:rsidP="004C2AE7">
            <w:pPr>
              <w:jc w:val="center"/>
              <w:rPr>
                <w:rFonts w:ascii="Times New Roman" w:hAnsi="Times New Roman"/>
                <w:sz w:val="20"/>
                <w:szCs w:val="20"/>
              </w:rPr>
            </w:pPr>
            <w:r w:rsidRPr="000C087E">
              <w:rPr>
                <w:rFonts w:ascii="Times New Roman" w:hAnsi="Times New Roman"/>
                <w:sz w:val="20"/>
                <w:szCs w:val="20"/>
              </w:rPr>
              <w:t>21.</w:t>
            </w:r>
          </w:p>
        </w:tc>
        <w:tc>
          <w:tcPr>
            <w:tcW w:w="3118" w:type="dxa"/>
            <w:shd w:val="clear" w:color="auto" w:fill="FFFFCC"/>
          </w:tcPr>
          <w:p w:rsidR="006E7490" w:rsidRPr="000C087E" w:rsidRDefault="006E7490" w:rsidP="00F32E6C">
            <w:pPr>
              <w:jc w:val="both"/>
              <w:rPr>
                <w:rFonts w:ascii="Times New Roman" w:hAnsi="Times New Roman"/>
                <w:sz w:val="20"/>
                <w:szCs w:val="20"/>
              </w:rPr>
            </w:pPr>
            <w:r w:rsidRPr="000C087E">
              <w:rPr>
                <w:rFonts w:ascii="Times New Roman" w:hAnsi="Times New Roman"/>
                <w:bCs/>
                <w:sz w:val="20"/>
                <w:szCs w:val="20"/>
              </w:rPr>
              <w:t>Dėl kompleksiškai teikiamos švietimo pagalbos, socialinės paramos, sveikatos priežiūros paslaugų ikimokyklinio ir priešmokyklinio amžiaus vaikams, jų tėvams (globėjams) tvarkos aprašo patvirtinimo</w:t>
            </w:r>
          </w:p>
        </w:tc>
        <w:tc>
          <w:tcPr>
            <w:tcW w:w="1559" w:type="dxa"/>
            <w:shd w:val="clear" w:color="auto" w:fill="FCFEE8"/>
          </w:tcPr>
          <w:p w:rsidR="006E7490" w:rsidRPr="000C087E" w:rsidRDefault="006E7490" w:rsidP="00F32E6C">
            <w:pPr>
              <w:pStyle w:val="istatymas"/>
              <w:spacing w:before="0" w:beforeAutospacing="0" w:after="0" w:afterAutospacing="0"/>
              <w:jc w:val="center"/>
              <w:rPr>
                <w:sz w:val="20"/>
                <w:szCs w:val="20"/>
              </w:rPr>
            </w:pPr>
            <w:r w:rsidRPr="000C087E">
              <w:rPr>
                <w:sz w:val="20"/>
                <w:szCs w:val="20"/>
              </w:rPr>
              <w:t>Į s a k y m a s</w:t>
            </w:r>
          </w:p>
          <w:p w:rsidR="006E7490" w:rsidRPr="000C087E" w:rsidRDefault="006E7490" w:rsidP="00F32E6C">
            <w:pPr>
              <w:pStyle w:val="istatymas"/>
              <w:spacing w:before="0" w:beforeAutospacing="0" w:after="0" w:afterAutospacing="0"/>
              <w:jc w:val="center"/>
              <w:rPr>
                <w:sz w:val="20"/>
                <w:szCs w:val="20"/>
              </w:rPr>
            </w:pPr>
            <w:r w:rsidRPr="000C087E">
              <w:rPr>
                <w:sz w:val="20"/>
                <w:szCs w:val="20"/>
              </w:rPr>
              <w:t>LR Švietimo ir mokslo,</w:t>
            </w:r>
          </w:p>
          <w:p w:rsidR="006E7490" w:rsidRPr="000C087E" w:rsidRDefault="006E7490" w:rsidP="00F32E6C">
            <w:pPr>
              <w:jc w:val="center"/>
              <w:rPr>
                <w:rFonts w:ascii="Times New Roman" w:hAnsi="Times New Roman"/>
                <w:sz w:val="20"/>
                <w:szCs w:val="20"/>
              </w:rPr>
            </w:pPr>
            <w:r w:rsidRPr="000C087E">
              <w:rPr>
                <w:rFonts w:ascii="Times New Roman" w:hAnsi="Times New Roman"/>
                <w:sz w:val="20"/>
                <w:szCs w:val="20"/>
              </w:rPr>
              <w:t>Socialinės apsaugos ir darbo ministrų ir Sveikatos apsaugos</w:t>
            </w:r>
          </w:p>
        </w:tc>
        <w:tc>
          <w:tcPr>
            <w:tcW w:w="1560" w:type="dxa"/>
            <w:shd w:val="clear" w:color="auto" w:fill="EAF1DD" w:themeFill="accent3" w:themeFillTint="33"/>
          </w:tcPr>
          <w:p w:rsidR="006E7490" w:rsidRPr="000C087E" w:rsidRDefault="006E7490" w:rsidP="00F32E6C">
            <w:pPr>
              <w:jc w:val="center"/>
              <w:rPr>
                <w:rFonts w:ascii="Times New Roman" w:hAnsi="Times New Roman"/>
                <w:sz w:val="20"/>
                <w:szCs w:val="20"/>
              </w:rPr>
            </w:pPr>
            <w:r w:rsidRPr="000C087E">
              <w:rPr>
                <w:rFonts w:ascii="Times New Roman" w:hAnsi="Times New Roman"/>
                <w:sz w:val="20"/>
                <w:szCs w:val="20"/>
              </w:rPr>
              <w:t>2011 m.              lapkričio 4 d.</w:t>
            </w:r>
          </w:p>
          <w:p w:rsidR="006E7490" w:rsidRPr="000C087E" w:rsidRDefault="006E7490" w:rsidP="00F32E6C">
            <w:pPr>
              <w:jc w:val="center"/>
              <w:rPr>
                <w:rFonts w:ascii="Times New Roman" w:hAnsi="Times New Roman"/>
                <w:sz w:val="20"/>
                <w:szCs w:val="20"/>
              </w:rPr>
            </w:pPr>
            <w:r w:rsidRPr="000C087E">
              <w:rPr>
                <w:rFonts w:ascii="Times New Roman" w:hAnsi="Times New Roman"/>
                <w:sz w:val="20"/>
                <w:szCs w:val="20"/>
              </w:rPr>
              <w:t>Nr. V-2068/A1-467 V-946</w:t>
            </w:r>
          </w:p>
        </w:tc>
        <w:tc>
          <w:tcPr>
            <w:tcW w:w="3083" w:type="dxa"/>
            <w:shd w:val="clear" w:color="auto" w:fill="D6E3BC" w:themeFill="accent3" w:themeFillTint="66"/>
          </w:tcPr>
          <w:p w:rsidR="006E7490" w:rsidRPr="000C087E" w:rsidRDefault="006E7490" w:rsidP="00F32E6C">
            <w:pPr>
              <w:jc w:val="both"/>
              <w:rPr>
                <w:rFonts w:ascii="Times New Roman" w:hAnsi="Times New Roman"/>
                <w:sz w:val="20"/>
                <w:szCs w:val="20"/>
              </w:rPr>
            </w:pPr>
            <w:r w:rsidRPr="000C087E">
              <w:rPr>
                <w:rFonts w:ascii="Times New Roman" w:hAnsi="Times New Roman"/>
                <w:color w:val="000000"/>
                <w:sz w:val="20"/>
                <w:szCs w:val="20"/>
              </w:rPr>
              <w:t>Aprašas reglamentuoja kompleksiškai teikiamos švietimo pagalbos, socialinės paramos, sveikatos priežiūros paslaugų ikimokyklinio ir priešmokyklinio amžiaus vaikams ir jų tėvams (globėjams) teikimo tikslą, principus, organizavimą ir finansavimą</w:t>
            </w:r>
          </w:p>
        </w:tc>
      </w:tr>
      <w:tr w:rsidR="006E7490" w:rsidRPr="00F32E6C" w:rsidTr="005F6E9B">
        <w:tc>
          <w:tcPr>
            <w:tcW w:w="534" w:type="dxa"/>
            <w:shd w:val="clear" w:color="auto" w:fill="FFFFE5"/>
          </w:tcPr>
          <w:p w:rsidR="006E7490" w:rsidRPr="000C087E" w:rsidRDefault="006E7490" w:rsidP="004C2AE7">
            <w:pPr>
              <w:jc w:val="center"/>
              <w:rPr>
                <w:rFonts w:ascii="Times New Roman" w:hAnsi="Times New Roman"/>
                <w:sz w:val="20"/>
                <w:szCs w:val="20"/>
              </w:rPr>
            </w:pPr>
            <w:r w:rsidRPr="000C087E">
              <w:rPr>
                <w:rFonts w:ascii="Times New Roman" w:hAnsi="Times New Roman"/>
                <w:sz w:val="20"/>
                <w:szCs w:val="20"/>
              </w:rPr>
              <w:t>22.</w:t>
            </w:r>
          </w:p>
        </w:tc>
        <w:tc>
          <w:tcPr>
            <w:tcW w:w="3118" w:type="dxa"/>
            <w:shd w:val="clear" w:color="auto" w:fill="FFFFCC"/>
          </w:tcPr>
          <w:p w:rsidR="006E7490" w:rsidRPr="000C087E" w:rsidRDefault="006E7490" w:rsidP="00393D86">
            <w:pPr>
              <w:jc w:val="both"/>
              <w:rPr>
                <w:rFonts w:ascii="Times New Roman" w:hAnsi="Times New Roman"/>
                <w:sz w:val="20"/>
                <w:szCs w:val="20"/>
              </w:rPr>
            </w:pPr>
            <w:r w:rsidRPr="000C087E">
              <w:rPr>
                <w:rFonts w:ascii="Times New Roman" w:hAnsi="Times New Roman"/>
                <w:bCs/>
                <w:sz w:val="20"/>
                <w:szCs w:val="20"/>
              </w:rPr>
              <w:t xml:space="preserve">Dėl pagrindinio ugdymo pasiekimų patikrinimo, kalbų įskaitų, brandos egzaminų užduoties formos, vykdymo ir vertinimo instrukcijų pritaikymo mokiniams, buvusiems mokiniams ir eksternams, turintiems specialiųjų ugdymosi poreikių, tvarkos aprašo patvirtinimo </w:t>
            </w:r>
            <w:r w:rsidRPr="000C087E">
              <w:rPr>
                <w:rFonts w:ascii="Times New Roman" w:hAnsi="Times New Roman"/>
                <w:sz w:val="20"/>
                <w:szCs w:val="20"/>
              </w:rPr>
              <w:t>+</w:t>
            </w:r>
            <w:r w:rsidRPr="000C087E">
              <w:rPr>
                <w:rFonts w:ascii="Times New Roman" w:hAnsi="Times New Roman"/>
                <w:b/>
                <w:sz w:val="20"/>
                <w:szCs w:val="20"/>
              </w:rPr>
              <w:t xml:space="preserve"> </w:t>
            </w:r>
            <w:r w:rsidRPr="000C087E">
              <w:rPr>
                <w:rFonts w:ascii="Times New Roman" w:hAnsi="Times New Roman"/>
                <w:sz w:val="20"/>
                <w:szCs w:val="20"/>
              </w:rPr>
              <w:t>PAŽYMA dėl egzaminų pritaikymo specialiųjų ugdymosi poreikių turinčiam mokiniui (rekomenduojama)</w:t>
            </w:r>
          </w:p>
        </w:tc>
        <w:tc>
          <w:tcPr>
            <w:tcW w:w="1559" w:type="dxa"/>
            <w:shd w:val="clear" w:color="auto" w:fill="FCFEE8"/>
          </w:tcPr>
          <w:p w:rsidR="006E7490" w:rsidRPr="000C087E" w:rsidRDefault="006E7490" w:rsidP="00393D86">
            <w:pPr>
              <w:jc w:val="center"/>
              <w:rPr>
                <w:rFonts w:ascii="Times New Roman" w:hAnsi="Times New Roman"/>
                <w:sz w:val="20"/>
                <w:szCs w:val="20"/>
              </w:rPr>
            </w:pPr>
          </w:p>
          <w:p w:rsidR="006E7490" w:rsidRPr="000C087E" w:rsidRDefault="006E7490" w:rsidP="00393D86">
            <w:pPr>
              <w:jc w:val="center"/>
              <w:rPr>
                <w:rFonts w:ascii="Times New Roman" w:hAnsi="Times New Roman"/>
                <w:sz w:val="20"/>
                <w:szCs w:val="20"/>
              </w:rPr>
            </w:pPr>
          </w:p>
          <w:p w:rsidR="006E7490" w:rsidRPr="000C087E" w:rsidRDefault="006E7490" w:rsidP="00393D86">
            <w:pPr>
              <w:jc w:val="center"/>
              <w:rPr>
                <w:rFonts w:ascii="Times New Roman" w:hAnsi="Times New Roman"/>
                <w:sz w:val="20"/>
                <w:szCs w:val="20"/>
              </w:rPr>
            </w:pPr>
          </w:p>
          <w:p w:rsidR="006E7490" w:rsidRPr="000C087E" w:rsidRDefault="006E7490" w:rsidP="00393D86">
            <w:pPr>
              <w:jc w:val="center"/>
              <w:rPr>
                <w:rFonts w:ascii="Times New Roman" w:hAnsi="Times New Roman"/>
                <w:sz w:val="20"/>
                <w:szCs w:val="20"/>
              </w:rPr>
            </w:pPr>
            <w:r w:rsidRPr="000C087E">
              <w:rPr>
                <w:rFonts w:ascii="Times New Roman" w:hAnsi="Times New Roman"/>
                <w:sz w:val="20"/>
                <w:szCs w:val="20"/>
              </w:rPr>
              <w:t>ŠMM įsakymas</w:t>
            </w:r>
          </w:p>
        </w:tc>
        <w:tc>
          <w:tcPr>
            <w:tcW w:w="1560" w:type="dxa"/>
            <w:shd w:val="clear" w:color="auto" w:fill="EAF1DD" w:themeFill="accent3" w:themeFillTint="33"/>
          </w:tcPr>
          <w:p w:rsidR="006E7490" w:rsidRPr="000C087E" w:rsidRDefault="006E7490" w:rsidP="00393D86">
            <w:pPr>
              <w:jc w:val="center"/>
              <w:rPr>
                <w:rFonts w:ascii="Times New Roman" w:hAnsi="Times New Roman"/>
                <w:sz w:val="20"/>
                <w:szCs w:val="20"/>
              </w:rPr>
            </w:pPr>
          </w:p>
          <w:p w:rsidR="006E7490" w:rsidRPr="000C087E" w:rsidRDefault="006E7490" w:rsidP="00393D86">
            <w:pPr>
              <w:jc w:val="center"/>
              <w:rPr>
                <w:rFonts w:ascii="Times New Roman" w:hAnsi="Times New Roman"/>
                <w:sz w:val="20"/>
                <w:szCs w:val="20"/>
              </w:rPr>
            </w:pPr>
          </w:p>
          <w:p w:rsidR="006E7490" w:rsidRPr="000C087E" w:rsidRDefault="006E7490" w:rsidP="00393D86">
            <w:pPr>
              <w:jc w:val="center"/>
              <w:rPr>
                <w:rFonts w:ascii="Times New Roman" w:hAnsi="Times New Roman"/>
                <w:sz w:val="20"/>
                <w:szCs w:val="20"/>
              </w:rPr>
            </w:pPr>
            <w:r w:rsidRPr="000C087E">
              <w:rPr>
                <w:rFonts w:ascii="Times New Roman" w:hAnsi="Times New Roman"/>
                <w:sz w:val="20"/>
                <w:szCs w:val="20"/>
              </w:rPr>
              <w:t>2012 m.              vasario 13 d.            Nr. V-258</w:t>
            </w:r>
          </w:p>
        </w:tc>
        <w:tc>
          <w:tcPr>
            <w:tcW w:w="3083" w:type="dxa"/>
            <w:shd w:val="clear" w:color="auto" w:fill="D6E3BC" w:themeFill="accent3" w:themeFillTint="66"/>
          </w:tcPr>
          <w:p w:rsidR="006E7490" w:rsidRPr="000C087E" w:rsidRDefault="006E7490" w:rsidP="00393D86">
            <w:pPr>
              <w:pStyle w:val="prastasistinklapis"/>
              <w:spacing w:line="240" w:lineRule="auto"/>
              <w:ind w:firstLine="34"/>
              <w:jc w:val="both"/>
            </w:pPr>
            <w:r w:rsidRPr="000C087E">
              <w:t>Aprašas reglamentuoja pagrindinio ugdymo pasiekimų patikrinimo, kalbų įskaitų, brandos egzaminų užduoties formos, vykdymo ir vertinimo instrukcijų pritaikymą mokiniams, buvusiems mokiniams ir eksternams, turintiems specialiųjų ugdymosi poreikių dėl įgimtų ar įgytų sutrikimų, atsižvelgus į jų negalias, sutrikimus.</w:t>
            </w:r>
          </w:p>
        </w:tc>
      </w:tr>
      <w:tr w:rsidR="006E7490" w:rsidRPr="00F32E6C" w:rsidTr="005F6E9B">
        <w:tc>
          <w:tcPr>
            <w:tcW w:w="534" w:type="dxa"/>
            <w:shd w:val="clear" w:color="auto" w:fill="FFFFE5"/>
          </w:tcPr>
          <w:p w:rsidR="006E7490" w:rsidRPr="000C087E" w:rsidRDefault="006E7490" w:rsidP="004C2AE7">
            <w:pPr>
              <w:jc w:val="center"/>
              <w:rPr>
                <w:rFonts w:ascii="Times New Roman" w:hAnsi="Times New Roman"/>
                <w:sz w:val="20"/>
                <w:szCs w:val="20"/>
              </w:rPr>
            </w:pPr>
            <w:r w:rsidRPr="000C087E">
              <w:rPr>
                <w:rFonts w:ascii="Times New Roman" w:hAnsi="Times New Roman"/>
                <w:sz w:val="20"/>
                <w:szCs w:val="20"/>
              </w:rPr>
              <w:t>23.</w:t>
            </w:r>
          </w:p>
        </w:tc>
        <w:tc>
          <w:tcPr>
            <w:tcW w:w="3118" w:type="dxa"/>
            <w:shd w:val="clear" w:color="auto" w:fill="FFFFCC"/>
          </w:tcPr>
          <w:p w:rsidR="006E7490" w:rsidRPr="000C087E" w:rsidRDefault="00D3400C" w:rsidP="004C3CFB">
            <w:pPr>
              <w:pStyle w:val="prastasistinklapis"/>
              <w:spacing w:line="240" w:lineRule="auto"/>
              <w:jc w:val="both"/>
              <w:rPr>
                <w:color w:val="auto"/>
                <w:lang w:val="en-US"/>
              </w:rPr>
            </w:pPr>
            <w:hyperlink r:id="rId8" w:history="1">
              <w:proofErr w:type="spellStart"/>
              <w:r w:rsidR="006E7490" w:rsidRPr="000C087E">
                <w:rPr>
                  <w:rStyle w:val="Hipersaitas"/>
                  <w:color w:val="auto"/>
                  <w:u w:val="none"/>
                  <w:lang w:val="en-US"/>
                </w:rPr>
                <w:t>Dėl</w:t>
              </w:r>
              <w:proofErr w:type="spellEnd"/>
              <w:r w:rsidR="006E7490" w:rsidRPr="000C087E">
                <w:rPr>
                  <w:rStyle w:val="Hipersaitas"/>
                  <w:color w:val="auto"/>
                  <w:u w:val="none"/>
                  <w:lang w:val="en-US"/>
                </w:rPr>
                <w:t xml:space="preserve"> </w:t>
              </w:r>
              <w:proofErr w:type="spellStart"/>
              <w:r w:rsidR="006E7490" w:rsidRPr="000C087E">
                <w:rPr>
                  <w:rStyle w:val="Hipersaitas"/>
                  <w:color w:val="auto"/>
                  <w:u w:val="none"/>
                  <w:lang w:val="en-US"/>
                </w:rPr>
                <w:t>mokinių</w:t>
              </w:r>
              <w:proofErr w:type="spellEnd"/>
              <w:r w:rsidR="006E7490" w:rsidRPr="000C087E">
                <w:rPr>
                  <w:rStyle w:val="Hipersaitas"/>
                  <w:color w:val="auto"/>
                  <w:u w:val="none"/>
                  <w:lang w:val="en-US"/>
                </w:rPr>
                <w:t xml:space="preserve"> </w:t>
              </w:r>
              <w:proofErr w:type="spellStart"/>
              <w:r w:rsidR="006E7490" w:rsidRPr="000C087E">
                <w:rPr>
                  <w:rStyle w:val="Hipersaitas"/>
                  <w:color w:val="auto"/>
                  <w:u w:val="none"/>
                  <w:lang w:val="en-US"/>
                </w:rPr>
                <w:t>specialiųjų</w:t>
              </w:r>
              <w:proofErr w:type="spellEnd"/>
              <w:r w:rsidR="006E7490" w:rsidRPr="000C087E">
                <w:rPr>
                  <w:rStyle w:val="Hipersaitas"/>
                  <w:color w:val="auto"/>
                  <w:u w:val="none"/>
                  <w:lang w:val="en-US"/>
                </w:rPr>
                <w:t xml:space="preserve"> </w:t>
              </w:r>
              <w:proofErr w:type="spellStart"/>
              <w:r w:rsidR="006E7490" w:rsidRPr="000C087E">
                <w:rPr>
                  <w:rStyle w:val="Hipersaitas"/>
                  <w:color w:val="auto"/>
                  <w:u w:val="none"/>
                  <w:lang w:val="en-US"/>
                </w:rPr>
                <w:t>ugdymosi</w:t>
              </w:r>
              <w:proofErr w:type="spellEnd"/>
              <w:r w:rsidR="006E7490" w:rsidRPr="000C087E">
                <w:rPr>
                  <w:rStyle w:val="Hipersaitas"/>
                  <w:color w:val="auto"/>
                  <w:u w:val="none"/>
                  <w:lang w:val="en-US"/>
                </w:rPr>
                <w:t xml:space="preserve"> </w:t>
              </w:r>
              <w:proofErr w:type="spellStart"/>
              <w:r w:rsidR="006E7490" w:rsidRPr="000C087E">
                <w:rPr>
                  <w:rStyle w:val="Hipersaitas"/>
                  <w:color w:val="auto"/>
                  <w:u w:val="none"/>
                  <w:lang w:val="en-US"/>
                </w:rPr>
                <w:t>poreikių</w:t>
              </w:r>
              <w:proofErr w:type="spellEnd"/>
              <w:r w:rsidR="006E7490" w:rsidRPr="000C087E">
                <w:rPr>
                  <w:rStyle w:val="Hipersaitas"/>
                  <w:color w:val="auto"/>
                  <w:u w:val="none"/>
                  <w:lang w:val="en-US"/>
                </w:rPr>
                <w:t xml:space="preserve"> </w:t>
              </w:r>
              <w:proofErr w:type="spellStart"/>
              <w:r w:rsidR="006E7490" w:rsidRPr="000C087E">
                <w:rPr>
                  <w:rStyle w:val="Hipersaitas"/>
                  <w:color w:val="auto"/>
                  <w:u w:val="none"/>
                  <w:lang w:val="en-US"/>
                </w:rPr>
                <w:t>lygių</w:t>
              </w:r>
              <w:proofErr w:type="spellEnd"/>
              <w:r w:rsidR="006E7490" w:rsidRPr="000C087E">
                <w:rPr>
                  <w:rStyle w:val="Hipersaitas"/>
                  <w:color w:val="auto"/>
                  <w:u w:val="none"/>
                  <w:lang w:val="en-US"/>
                </w:rPr>
                <w:t xml:space="preserve"> </w:t>
              </w:r>
              <w:proofErr w:type="spellStart"/>
              <w:r w:rsidR="006E7490" w:rsidRPr="000C087E">
                <w:rPr>
                  <w:rStyle w:val="Hipersaitas"/>
                  <w:color w:val="auto"/>
                  <w:u w:val="none"/>
                  <w:lang w:val="en-US"/>
                </w:rPr>
                <w:t>klasifikatoriaus</w:t>
              </w:r>
              <w:proofErr w:type="spellEnd"/>
              <w:r w:rsidR="006E7490" w:rsidRPr="000C087E">
                <w:rPr>
                  <w:rStyle w:val="Hipersaitas"/>
                  <w:color w:val="auto"/>
                  <w:u w:val="none"/>
                  <w:lang w:val="en-US"/>
                </w:rPr>
                <w:t xml:space="preserve"> </w:t>
              </w:r>
              <w:proofErr w:type="spellStart"/>
              <w:r w:rsidR="006E7490" w:rsidRPr="000C087E">
                <w:rPr>
                  <w:rStyle w:val="Hipersaitas"/>
                  <w:color w:val="auto"/>
                  <w:u w:val="none"/>
                  <w:lang w:val="en-US"/>
                </w:rPr>
                <w:t>patvirtinimo</w:t>
              </w:r>
              <w:proofErr w:type="spellEnd"/>
            </w:hyperlink>
            <w:r w:rsidR="006E7490" w:rsidRPr="000C087E">
              <w:rPr>
                <w:color w:val="auto"/>
                <w:lang w:val="en-US"/>
              </w:rPr>
              <w:t xml:space="preserve"> </w:t>
            </w:r>
          </w:p>
          <w:p w:rsidR="006E7490" w:rsidRPr="000C087E" w:rsidRDefault="006E7490" w:rsidP="004C3CFB">
            <w:pPr>
              <w:jc w:val="both"/>
              <w:rPr>
                <w:rFonts w:ascii="Times New Roman" w:hAnsi="Times New Roman"/>
                <w:bCs/>
                <w:sz w:val="20"/>
                <w:szCs w:val="20"/>
                <w:lang w:val="en-US"/>
              </w:rPr>
            </w:pPr>
          </w:p>
        </w:tc>
        <w:tc>
          <w:tcPr>
            <w:tcW w:w="1559" w:type="dxa"/>
            <w:shd w:val="clear" w:color="auto" w:fill="FCFEE8"/>
          </w:tcPr>
          <w:p w:rsidR="006E7490" w:rsidRPr="000C087E" w:rsidRDefault="006E7490" w:rsidP="004C3CFB">
            <w:pPr>
              <w:jc w:val="center"/>
              <w:rPr>
                <w:rFonts w:ascii="Times New Roman" w:hAnsi="Times New Roman"/>
                <w:sz w:val="20"/>
                <w:szCs w:val="20"/>
              </w:rPr>
            </w:pPr>
          </w:p>
          <w:p w:rsidR="006E7490" w:rsidRPr="000C087E" w:rsidRDefault="006E7490" w:rsidP="004C3CFB">
            <w:pPr>
              <w:jc w:val="center"/>
              <w:rPr>
                <w:rFonts w:ascii="Times New Roman" w:hAnsi="Times New Roman"/>
                <w:sz w:val="20"/>
                <w:szCs w:val="20"/>
              </w:rPr>
            </w:pPr>
            <w:r w:rsidRPr="000C087E">
              <w:rPr>
                <w:rFonts w:ascii="Times New Roman" w:hAnsi="Times New Roman"/>
                <w:sz w:val="20"/>
                <w:szCs w:val="20"/>
              </w:rPr>
              <w:t>ŠMM įsakymas</w:t>
            </w:r>
          </w:p>
        </w:tc>
        <w:tc>
          <w:tcPr>
            <w:tcW w:w="1560" w:type="dxa"/>
            <w:shd w:val="clear" w:color="auto" w:fill="EAF1DD" w:themeFill="accent3" w:themeFillTint="33"/>
          </w:tcPr>
          <w:p w:rsidR="006E7490" w:rsidRPr="000C087E" w:rsidRDefault="006E7490" w:rsidP="004C3CFB">
            <w:pPr>
              <w:jc w:val="center"/>
              <w:rPr>
                <w:rFonts w:ascii="Times New Roman" w:hAnsi="Times New Roman"/>
                <w:sz w:val="20"/>
                <w:szCs w:val="20"/>
              </w:rPr>
            </w:pPr>
            <w:r w:rsidRPr="000C087E">
              <w:rPr>
                <w:rFonts w:ascii="Times New Roman" w:hAnsi="Times New Roman"/>
                <w:sz w:val="20"/>
                <w:szCs w:val="20"/>
              </w:rPr>
              <w:t>2012 m.               kovo 13 d.</w:t>
            </w:r>
          </w:p>
          <w:p w:rsidR="006E7490" w:rsidRPr="000C087E" w:rsidRDefault="006E7490" w:rsidP="004C3CFB">
            <w:pPr>
              <w:jc w:val="center"/>
              <w:rPr>
                <w:rFonts w:ascii="Times New Roman" w:hAnsi="Times New Roman"/>
                <w:sz w:val="20"/>
                <w:szCs w:val="20"/>
              </w:rPr>
            </w:pPr>
            <w:r w:rsidRPr="000C087E">
              <w:rPr>
                <w:rFonts w:ascii="Times New Roman" w:hAnsi="Times New Roman"/>
                <w:sz w:val="20"/>
                <w:szCs w:val="20"/>
              </w:rPr>
              <w:t>Nr. V-394</w:t>
            </w:r>
          </w:p>
        </w:tc>
        <w:tc>
          <w:tcPr>
            <w:tcW w:w="3083" w:type="dxa"/>
            <w:shd w:val="clear" w:color="auto" w:fill="D6E3BC" w:themeFill="accent3" w:themeFillTint="66"/>
          </w:tcPr>
          <w:p w:rsidR="006E7490" w:rsidRPr="000C087E" w:rsidRDefault="006E7490" w:rsidP="004C3CFB">
            <w:pPr>
              <w:jc w:val="both"/>
              <w:rPr>
                <w:rFonts w:ascii="Times New Roman" w:hAnsi="Times New Roman"/>
                <w:sz w:val="20"/>
                <w:szCs w:val="20"/>
              </w:rPr>
            </w:pPr>
            <w:r w:rsidRPr="000C087E">
              <w:rPr>
                <w:rFonts w:ascii="Times New Roman" w:hAnsi="Times New Roman"/>
                <w:sz w:val="20"/>
                <w:szCs w:val="20"/>
              </w:rPr>
              <w:t xml:space="preserve">Aprašas reglamentuoja </w:t>
            </w:r>
            <w:r w:rsidRPr="000C087E">
              <w:rPr>
                <w:rFonts w:ascii="Times New Roman" w:eastAsia="Times New Roman" w:hAnsi="Times New Roman"/>
                <w:color w:val="000000"/>
                <w:sz w:val="20"/>
                <w:szCs w:val="20"/>
              </w:rPr>
              <w:t>mokinių specialiųjų ugdymosi poreikių suskirstymą į lygius pagal mokinių, turinčių specialiųjų ugdymosi poreikių, grupių nustatymo ir jų specialiųjų ugdymosi poreikių skirstymo į lygius tvarkos aprašą.</w:t>
            </w:r>
          </w:p>
        </w:tc>
      </w:tr>
      <w:tr w:rsidR="006E7490" w:rsidRPr="00F32E6C" w:rsidTr="005F6E9B">
        <w:tc>
          <w:tcPr>
            <w:tcW w:w="534" w:type="dxa"/>
            <w:shd w:val="clear" w:color="auto" w:fill="FFFFE5"/>
          </w:tcPr>
          <w:p w:rsidR="006E7490" w:rsidRPr="000C087E" w:rsidRDefault="006E7490" w:rsidP="004C2AE7">
            <w:pPr>
              <w:jc w:val="center"/>
              <w:rPr>
                <w:rFonts w:ascii="Times New Roman" w:hAnsi="Times New Roman"/>
                <w:sz w:val="20"/>
                <w:szCs w:val="20"/>
              </w:rPr>
            </w:pPr>
            <w:r w:rsidRPr="000C087E">
              <w:rPr>
                <w:rFonts w:ascii="Times New Roman" w:hAnsi="Times New Roman"/>
                <w:sz w:val="20"/>
                <w:szCs w:val="20"/>
              </w:rPr>
              <w:t>24.</w:t>
            </w:r>
          </w:p>
        </w:tc>
        <w:tc>
          <w:tcPr>
            <w:tcW w:w="3118" w:type="dxa"/>
            <w:shd w:val="clear" w:color="auto" w:fill="FFFFCC"/>
          </w:tcPr>
          <w:p w:rsidR="006E7490" w:rsidRPr="000C087E" w:rsidRDefault="00D3400C" w:rsidP="00132557">
            <w:pPr>
              <w:pStyle w:val="prastasistinklapis"/>
              <w:spacing w:line="240" w:lineRule="auto"/>
              <w:jc w:val="both"/>
              <w:rPr>
                <w:color w:val="auto"/>
              </w:rPr>
            </w:pPr>
            <w:hyperlink r:id="rId9" w:history="1">
              <w:r w:rsidR="006E7490" w:rsidRPr="000C087E">
                <w:rPr>
                  <w:rStyle w:val="Hipersaitas"/>
                  <w:color w:val="auto"/>
                  <w:u w:val="none"/>
                </w:rPr>
                <w:t>Dėl mokinių, turinčių specialiųjų ugdymosi poreikių, grupių klasifikatoriaus patvirtinimo</w:t>
              </w:r>
            </w:hyperlink>
            <w:r w:rsidR="006E7490" w:rsidRPr="000C087E">
              <w:rPr>
                <w:color w:val="auto"/>
              </w:rPr>
              <w:t xml:space="preserve"> </w:t>
            </w:r>
          </w:p>
          <w:p w:rsidR="006E7490" w:rsidRPr="000C087E" w:rsidRDefault="006E7490" w:rsidP="00132557">
            <w:pPr>
              <w:pStyle w:val="prastasistinklapis"/>
              <w:spacing w:line="240" w:lineRule="auto"/>
              <w:jc w:val="both"/>
              <w:rPr>
                <w:color w:val="auto"/>
              </w:rPr>
            </w:pPr>
            <w:r w:rsidRPr="000C087E">
              <w:rPr>
                <w:color w:val="auto"/>
              </w:rPr>
              <w:t xml:space="preserve">  </w:t>
            </w:r>
          </w:p>
          <w:p w:rsidR="006E7490" w:rsidRPr="000C087E" w:rsidRDefault="006E7490" w:rsidP="00132557">
            <w:pPr>
              <w:pStyle w:val="prastasistinklapis"/>
              <w:spacing w:line="240" w:lineRule="auto"/>
              <w:jc w:val="both"/>
              <w:rPr>
                <w:color w:val="auto"/>
              </w:rPr>
            </w:pPr>
          </w:p>
        </w:tc>
        <w:tc>
          <w:tcPr>
            <w:tcW w:w="1559" w:type="dxa"/>
            <w:shd w:val="clear" w:color="auto" w:fill="FCFEE8"/>
          </w:tcPr>
          <w:p w:rsidR="006E7490" w:rsidRPr="000C087E" w:rsidRDefault="006E7490" w:rsidP="00132557">
            <w:pPr>
              <w:jc w:val="center"/>
              <w:rPr>
                <w:rFonts w:ascii="Times New Roman" w:hAnsi="Times New Roman"/>
                <w:sz w:val="20"/>
                <w:szCs w:val="20"/>
              </w:rPr>
            </w:pPr>
          </w:p>
          <w:p w:rsidR="006E7490" w:rsidRPr="000C087E" w:rsidRDefault="006E7490" w:rsidP="00132557">
            <w:pPr>
              <w:jc w:val="center"/>
              <w:rPr>
                <w:rFonts w:ascii="Times New Roman" w:hAnsi="Times New Roman"/>
                <w:sz w:val="20"/>
                <w:szCs w:val="20"/>
              </w:rPr>
            </w:pPr>
            <w:r w:rsidRPr="000C087E">
              <w:rPr>
                <w:rFonts w:ascii="Times New Roman" w:hAnsi="Times New Roman"/>
                <w:sz w:val="20"/>
                <w:szCs w:val="20"/>
              </w:rPr>
              <w:t>ŠMM įsakymas</w:t>
            </w:r>
          </w:p>
        </w:tc>
        <w:tc>
          <w:tcPr>
            <w:tcW w:w="1560" w:type="dxa"/>
            <w:shd w:val="clear" w:color="auto" w:fill="EAF1DD" w:themeFill="accent3" w:themeFillTint="33"/>
          </w:tcPr>
          <w:p w:rsidR="006E7490" w:rsidRPr="000C087E" w:rsidRDefault="006E7490" w:rsidP="00132557">
            <w:pPr>
              <w:jc w:val="center"/>
              <w:rPr>
                <w:rFonts w:ascii="Times New Roman" w:hAnsi="Times New Roman"/>
                <w:sz w:val="20"/>
                <w:szCs w:val="20"/>
              </w:rPr>
            </w:pPr>
          </w:p>
          <w:p w:rsidR="006E7490" w:rsidRPr="000C087E" w:rsidRDefault="006E7490" w:rsidP="00132557">
            <w:pPr>
              <w:jc w:val="center"/>
              <w:rPr>
                <w:rFonts w:ascii="Times New Roman" w:hAnsi="Times New Roman"/>
                <w:sz w:val="20"/>
                <w:szCs w:val="20"/>
              </w:rPr>
            </w:pPr>
            <w:r w:rsidRPr="000C087E">
              <w:rPr>
                <w:rFonts w:ascii="Times New Roman" w:hAnsi="Times New Roman"/>
                <w:sz w:val="20"/>
                <w:szCs w:val="20"/>
              </w:rPr>
              <w:t>2012 m.             kovo 13 d.</w:t>
            </w:r>
          </w:p>
          <w:p w:rsidR="006E7490" w:rsidRPr="000C087E" w:rsidRDefault="006E7490" w:rsidP="00132557">
            <w:pPr>
              <w:jc w:val="center"/>
              <w:rPr>
                <w:rFonts w:ascii="Times New Roman" w:hAnsi="Times New Roman"/>
                <w:sz w:val="20"/>
                <w:szCs w:val="20"/>
              </w:rPr>
            </w:pPr>
            <w:r w:rsidRPr="000C087E">
              <w:rPr>
                <w:rFonts w:ascii="Times New Roman" w:hAnsi="Times New Roman"/>
                <w:sz w:val="20"/>
                <w:szCs w:val="20"/>
              </w:rPr>
              <w:t>Nr. V-395</w:t>
            </w:r>
          </w:p>
        </w:tc>
        <w:tc>
          <w:tcPr>
            <w:tcW w:w="3083" w:type="dxa"/>
            <w:shd w:val="clear" w:color="auto" w:fill="D6E3BC" w:themeFill="accent3" w:themeFillTint="66"/>
          </w:tcPr>
          <w:p w:rsidR="006E7490" w:rsidRPr="000C087E" w:rsidRDefault="006E7490" w:rsidP="00132557">
            <w:pPr>
              <w:jc w:val="both"/>
              <w:rPr>
                <w:rFonts w:ascii="Times New Roman" w:hAnsi="Times New Roman"/>
                <w:sz w:val="20"/>
                <w:szCs w:val="20"/>
              </w:rPr>
            </w:pPr>
            <w:r w:rsidRPr="000C087E">
              <w:rPr>
                <w:rFonts w:ascii="Times New Roman" w:hAnsi="Times New Roman"/>
                <w:sz w:val="20"/>
                <w:szCs w:val="20"/>
              </w:rPr>
              <w:t>Aprašas reglamentuoja m</w:t>
            </w:r>
            <w:r w:rsidRPr="000C087E">
              <w:rPr>
                <w:rFonts w:ascii="Times New Roman" w:eastAsia="Times New Roman" w:hAnsi="Times New Roman"/>
                <w:color w:val="000000"/>
                <w:sz w:val="20"/>
                <w:szCs w:val="20"/>
              </w:rPr>
              <w:t>okinių, turinčių specialiųjų ugdymosi poreikių (negalių, sutrikimų, mokymosi sunkumų), skirstymą į grupes pagal mokinių, turinčių specialiųjų ugdymosi poreikių, grupių nustatymo ir jų specialiųjų ugdymosi poreikių skirstymo į lygius tvarkos aprašą</w:t>
            </w:r>
          </w:p>
        </w:tc>
      </w:tr>
    </w:tbl>
    <w:p w:rsidR="009C3216" w:rsidRDefault="009C3216"/>
    <w:p w:rsidR="00A204F4" w:rsidRPr="00A204F4" w:rsidRDefault="00A204F4">
      <w:pPr>
        <w:rPr>
          <w:rFonts w:ascii="Times New Roman" w:hAnsi="Times New Roman"/>
          <w:sz w:val="16"/>
          <w:szCs w:val="16"/>
        </w:rPr>
      </w:pPr>
    </w:p>
    <w:p w:rsidR="00A204F4" w:rsidRDefault="00A204F4"/>
    <w:tbl>
      <w:tblPr>
        <w:tblStyle w:val="Lentelstinklelis"/>
        <w:tblW w:w="0" w:type="auto"/>
        <w:tblLook w:val="04A0" w:firstRow="1" w:lastRow="0" w:firstColumn="1" w:lastColumn="0" w:noHBand="0" w:noVBand="1"/>
      </w:tblPr>
      <w:tblGrid>
        <w:gridCol w:w="534"/>
        <w:gridCol w:w="3118"/>
        <w:gridCol w:w="1559"/>
        <w:gridCol w:w="1560"/>
        <w:gridCol w:w="3083"/>
      </w:tblGrid>
      <w:tr w:rsidR="006E7490" w:rsidRPr="00F32E6C" w:rsidTr="005F6E9B">
        <w:tc>
          <w:tcPr>
            <w:tcW w:w="534" w:type="dxa"/>
            <w:shd w:val="clear" w:color="auto" w:fill="FFFFE5"/>
          </w:tcPr>
          <w:p w:rsidR="006E7490" w:rsidRPr="000C087E" w:rsidRDefault="006E7490" w:rsidP="004C2AE7">
            <w:pPr>
              <w:jc w:val="center"/>
              <w:rPr>
                <w:rFonts w:ascii="Times New Roman" w:hAnsi="Times New Roman"/>
                <w:sz w:val="20"/>
                <w:szCs w:val="20"/>
              </w:rPr>
            </w:pPr>
            <w:r w:rsidRPr="000C087E">
              <w:rPr>
                <w:rFonts w:ascii="Times New Roman" w:hAnsi="Times New Roman"/>
                <w:sz w:val="20"/>
                <w:szCs w:val="20"/>
              </w:rPr>
              <w:t>25.</w:t>
            </w:r>
          </w:p>
        </w:tc>
        <w:tc>
          <w:tcPr>
            <w:tcW w:w="3118" w:type="dxa"/>
            <w:shd w:val="clear" w:color="auto" w:fill="FFFFCC"/>
          </w:tcPr>
          <w:p w:rsidR="006E7490" w:rsidRPr="000C087E" w:rsidRDefault="00D3400C" w:rsidP="00E56EBC">
            <w:pPr>
              <w:pStyle w:val="prastasistinklapis"/>
              <w:spacing w:line="240" w:lineRule="auto"/>
              <w:jc w:val="both"/>
              <w:rPr>
                <w:color w:val="auto"/>
              </w:rPr>
            </w:pPr>
            <w:hyperlink r:id="rId10" w:history="1">
              <w:r w:rsidR="006E7490" w:rsidRPr="000C087E">
                <w:rPr>
                  <w:rStyle w:val="Hipersaitas"/>
                  <w:color w:val="auto"/>
                  <w:u w:val="none"/>
                </w:rPr>
                <w:t>Dėl privalomo ikimokyklinio ir priešmokyklinio ugdymo nustatymo ir skyrimo tvarkos aprašo patvirtinimo</w:t>
              </w:r>
            </w:hyperlink>
            <w:r w:rsidR="006E7490" w:rsidRPr="000C087E">
              <w:rPr>
                <w:color w:val="auto"/>
              </w:rPr>
              <w:t xml:space="preserve"> </w:t>
            </w:r>
          </w:p>
          <w:p w:rsidR="006E7490" w:rsidRPr="000C087E" w:rsidRDefault="006E7490" w:rsidP="00E56EBC">
            <w:pPr>
              <w:pStyle w:val="prastasistinklapis"/>
              <w:spacing w:line="240" w:lineRule="auto"/>
              <w:jc w:val="both"/>
              <w:rPr>
                <w:color w:val="auto"/>
              </w:rPr>
            </w:pPr>
          </w:p>
        </w:tc>
        <w:tc>
          <w:tcPr>
            <w:tcW w:w="1559" w:type="dxa"/>
            <w:shd w:val="clear" w:color="auto" w:fill="FCFEE8"/>
          </w:tcPr>
          <w:p w:rsidR="006E7490" w:rsidRPr="000C087E" w:rsidRDefault="006E7490" w:rsidP="00E56EBC">
            <w:pPr>
              <w:pStyle w:val="istatymas"/>
              <w:spacing w:before="0" w:beforeAutospacing="0" w:after="0" w:afterAutospacing="0"/>
              <w:jc w:val="center"/>
              <w:rPr>
                <w:sz w:val="20"/>
                <w:szCs w:val="20"/>
              </w:rPr>
            </w:pPr>
            <w:r w:rsidRPr="000C087E">
              <w:rPr>
                <w:sz w:val="20"/>
                <w:szCs w:val="20"/>
              </w:rPr>
              <w:t>LR Švietimo ir mokslo,</w:t>
            </w:r>
          </w:p>
          <w:p w:rsidR="006E7490" w:rsidRPr="000C087E" w:rsidRDefault="006E7490" w:rsidP="00E56EBC">
            <w:pPr>
              <w:jc w:val="center"/>
              <w:rPr>
                <w:rFonts w:ascii="Times New Roman" w:hAnsi="Times New Roman"/>
                <w:sz w:val="20"/>
                <w:szCs w:val="20"/>
              </w:rPr>
            </w:pPr>
            <w:r w:rsidRPr="000C087E">
              <w:rPr>
                <w:rFonts w:ascii="Times New Roman" w:hAnsi="Times New Roman"/>
                <w:sz w:val="20"/>
                <w:szCs w:val="20"/>
              </w:rPr>
              <w:t>Socialinės apsaugos ir darbo ministrų įsakymas</w:t>
            </w:r>
          </w:p>
        </w:tc>
        <w:tc>
          <w:tcPr>
            <w:tcW w:w="1560" w:type="dxa"/>
            <w:shd w:val="clear" w:color="auto" w:fill="EAF1DD" w:themeFill="accent3" w:themeFillTint="33"/>
          </w:tcPr>
          <w:p w:rsidR="006E7490" w:rsidRPr="000C087E" w:rsidRDefault="006E7490" w:rsidP="00E56EBC">
            <w:pPr>
              <w:pStyle w:val="prastasistinklapis"/>
              <w:spacing w:line="240" w:lineRule="auto"/>
              <w:jc w:val="center"/>
              <w:rPr>
                <w:lang w:val="en-US"/>
              </w:rPr>
            </w:pPr>
            <w:r w:rsidRPr="000C087E">
              <w:rPr>
                <w:lang w:val="en-US"/>
              </w:rPr>
              <w:t xml:space="preserve">2012 m.       </w:t>
            </w:r>
            <w:proofErr w:type="spellStart"/>
            <w:proofErr w:type="gramStart"/>
            <w:r w:rsidRPr="000C087E">
              <w:rPr>
                <w:lang w:val="en-US"/>
              </w:rPr>
              <w:t>balandžio</w:t>
            </w:r>
            <w:proofErr w:type="spellEnd"/>
            <w:proofErr w:type="gramEnd"/>
            <w:r w:rsidRPr="000C087E">
              <w:rPr>
                <w:lang w:val="en-US"/>
              </w:rPr>
              <w:t xml:space="preserve"> 26 d. </w:t>
            </w:r>
          </w:p>
          <w:p w:rsidR="006E7490" w:rsidRPr="000C087E" w:rsidRDefault="006E7490" w:rsidP="00E56EBC">
            <w:pPr>
              <w:pStyle w:val="prastasistinklapis"/>
              <w:spacing w:line="240" w:lineRule="auto"/>
              <w:jc w:val="center"/>
              <w:rPr>
                <w:lang w:val="en-US"/>
              </w:rPr>
            </w:pPr>
            <w:r w:rsidRPr="000C087E">
              <w:rPr>
                <w:lang w:val="en-US"/>
              </w:rPr>
              <w:t>Nr.V-735/           A1-208</w:t>
            </w:r>
          </w:p>
          <w:p w:rsidR="006E7490" w:rsidRPr="000C087E" w:rsidRDefault="006E7490" w:rsidP="00E56EBC">
            <w:pPr>
              <w:pStyle w:val="prastasistinklapis"/>
              <w:spacing w:line="240" w:lineRule="auto"/>
              <w:jc w:val="center"/>
              <w:rPr>
                <w:lang w:val="en-US"/>
              </w:rPr>
            </w:pPr>
          </w:p>
        </w:tc>
        <w:tc>
          <w:tcPr>
            <w:tcW w:w="3083" w:type="dxa"/>
            <w:shd w:val="clear" w:color="auto" w:fill="D6E3BC" w:themeFill="accent3" w:themeFillTint="66"/>
          </w:tcPr>
          <w:p w:rsidR="006E7490" w:rsidRPr="000C087E" w:rsidRDefault="006E7490" w:rsidP="00E56EBC">
            <w:pPr>
              <w:pStyle w:val="bodytext"/>
              <w:spacing w:before="0" w:beforeAutospacing="0" w:after="0" w:afterAutospacing="0"/>
              <w:jc w:val="both"/>
              <w:rPr>
                <w:sz w:val="20"/>
                <w:szCs w:val="20"/>
              </w:rPr>
            </w:pPr>
            <w:proofErr w:type="spellStart"/>
            <w:r w:rsidRPr="000C087E">
              <w:rPr>
                <w:sz w:val="20"/>
                <w:szCs w:val="20"/>
              </w:rPr>
              <w:t>Aprašas</w:t>
            </w:r>
            <w:proofErr w:type="spellEnd"/>
            <w:r w:rsidRPr="000C087E">
              <w:rPr>
                <w:sz w:val="20"/>
                <w:szCs w:val="20"/>
              </w:rPr>
              <w:t xml:space="preserve"> </w:t>
            </w:r>
            <w:proofErr w:type="spellStart"/>
            <w:r w:rsidRPr="000C087E">
              <w:rPr>
                <w:sz w:val="20"/>
                <w:szCs w:val="20"/>
              </w:rPr>
              <w:t>reglamentuoja</w:t>
            </w:r>
            <w:proofErr w:type="spellEnd"/>
            <w:r w:rsidRPr="000C087E">
              <w:rPr>
                <w:sz w:val="20"/>
                <w:szCs w:val="20"/>
              </w:rPr>
              <w:t xml:space="preserve"> </w:t>
            </w:r>
            <w:r w:rsidRPr="000C087E">
              <w:rPr>
                <w:sz w:val="20"/>
                <w:szCs w:val="20"/>
                <w:lang w:val="lt-LT"/>
              </w:rPr>
              <w:t>privalomo ikimokyklinio ir priešmokyklinio ugdymo nustatymą, skyrimą ir finansavimą</w:t>
            </w:r>
          </w:p>
        </w:tc>
      </w:tr>
      <w:tr w:rsidR="006E7490" w:rsidRPr="00F32E6C" w:rsidTr="005F6E9B">
        <w:tc>
          <w:tcPr>
            <w:tcW w:w="534" w:type="dxa"/>
            <w:shd w:val="clear" w:color="auto" w:fill="FFFFE5"/>
          </w:tcPr>
          <w:p w:rsidR="006E7490" w:rsidRPr="000C087E" w:rsidRDefault="006E7490" w:rsidP="004C2AE7">
            <w:pPr>
              <w:jc w:val="center"/>
              <w:rPr>
                <w:rFonts w:ascii="Times New Roman" w:hAnsi="Times New Roman"/>
                <w:sz w:val="20"/>
                <w:szCs w:val="20"/>
              </w:rPr>
            </w:pPr>
            <w:r w:rsidRPr="000C087E">
              <w:rPr>
                <w:rFonts w:ascii="Times New Roman" w:hAnsi="Times New Roman"/>
                <w:sz w:val="20"/>
                <w:szCs w:val="20"/>
              </w:rPr>
              <w:t>26.</w:t>
            </w:r>
          </w:p>
        </w:tc>
        <w:tc>
          <w:tcPr>
            <w:tcW w:w="3118" w:type="dxa"/>
            <w:shd w:val="clear" w:color="auto" w:fill="FFFFCC"/>
          </w:tcPr>
          <w:p w:rsidR="006E7490" w:rsidRPr="000C087E" w:rsidRDefault="00D3400C" w:rsidP="00ED17E8">
            <w:pPr>
              <w:pStyle w:val="prastasistinklapis"/>
              <w:spacing w:line="240" w:lineRule="auto"/>
              <w:jc w:val="both"/>
              <w:rPr>
                <w:color w:val="auto"/>
              </w:rPr>
            </w:pPr>
            <w:hyperlink r:id="rId11" w:history="1">
              <w:r w:rsidR="006E7490" w:rsidRPr="000C087E">
                <w:rPr>
                  <w:rStyle w:val="Hipersaitas"/>
                  <w:color w:val="auto"/>
                  <w:u w:val="none"/>
                </w:rPr>
                <w:t>Dėl pedagoginių psichologinių tarnybų darbo organizavimo tvarkos aprašo patvirtinimo</w:t>
              </w:r>
            </w:hyperlink>
            <w:r w:rsidR="006E7490" w:rsidRPr="000C087E">
              <w:rPr>
                <w:color w:val="auto"/>
              </w:rPr>
              <w:t xml:space="preserve"> </w:t>
            </w:r>
          </w:p>
          <w:p w:rsidR="006E7490" w:rsidRPr="000C087E" w:rsidRDefault="006E7490" w:rsidP="00ED17E8">
            <w:pPr>
              <w:pStyle w:val="prastasistinklapis"/>
              <w:spacing w:line="240" w:lineRule="auto"/>
              <w:jc w:val="both"/>
              <w:rPr>
                <w:color w:val="auto"/>
              </w:rPr>
            </w:pPr>
            <w:r w:rsidRPr="000C087E">
              <w:rPr>
                <w:color w:val="auto"/>
              </w:rPr>
              <w:t> </w:t>
            </w:r>
          </w:p>
        </w:tc>
        <w:tc>
          <w:tcPr>
            <w:tcW w:w="1559" w:type="dxa"/>
            <w:shd w:val="clear" w:color="auto" w:fill="FCFEE8"/>
          </w:tcPr>
          <w:p w:rsidR="006E7490" w:rsidRPr="000C087E" w:rsidRDefault="006E7490" w:rsidP="00114B92">
            <w:pPr>
              <w:jc w:val="center"/>
              <w:rPr>
                <w:rFonts w:ascii="Times New Roman" w:hAnsi="Times New Roman"/>
                <w:sz w:val="20"/>
                <w:szCs w:val="20"/>
              </w:rPr>
            </w:pPr>
          </w:p>
          <w:p w:rsidR="006E7490" w:rsidRPr="000C087E" w:rsidRDefault="006E7490" w:rsidP="00114B92">
            <w:pPr>
              <w:jc w:val="center"/>
              <w:rPr>
                <w:rFonts w:ascii="Times New Roman" w:hAnsi="Times New Roman"/>
                <w:sz w:val="20"/>
                <w:szCs w:val="20"/>
              </w:rPr>
            </w:pPr>
          </w:p>
          <w:p w:rsidR="006E7490" w:rsidRPr="000C087E" w:rsidRDefault="006E7490" w:rsidP="00114B92">
            <w:pPr>
              <w:jc w:val="center"/>
              <w:rPr>
                <w:rFonts w:ascii="Times New Roman" w:hAnsi="Times New Roman"/>
                <w:sz w:val="20"/>
                <w:szCs w:val="20"/>
              </w:rPr>
            </w:pPr>
            <w:r w:rsidRPr="000C087E">
              <w:rPr>
                <w:rFonts w:ascii="Times New Roman" w:hAnsi="Times New Roman"/>
                <w:sz w:val="20"/>
                <w:szCs w:val="20"/>
              </w:rPr>
              <w:t>ŠMM įsakymas</w:t>
            </w:r>
          </w:p>
        </w:tc>
        <w:tc>
          <w:tcPr>
            <w:tcW w:w="1560" w:type="dxa"/>
            <w:shd w:val="clear" w:color="auto" w:fill="EAF1DD" w:themeFill="accent3" w:themeFillTint="33"/>
          </w:tcPr>
          <w:p w:rsidR="006E7490" w:rsidRPr="000C087E" w:rsidRDefault="006E7490" w:rsidP="00114B92">
            <w:pPr>
              <w:pStyle w:val="prastasistinklapis"/>
              <w:spacing w:line="240" w:lineRule="auto"/>
              <w:jc w:val="center"/>
              <w:rPr>
                <w:lang w:val="en-US"/>
              </w:rPr>
            </w:pPr>
            <w:r w:rsidRPr="000C087E">
              <w:rPr>
                <w:lang w:val="en-US"/>
              </w:rPr>
              <w:t xml:space="preserve">2012 m.  </w:t>
            </w:r>
            <w:proofErr w:type="spellStart"/>
            <w:proofErr w:type="gramStart"/>
            <w:r w:rsidRPr="000C087E">
              <w:rPr>
                <w:lang w:val="en-US"/>
              </w:rPr>
              <w:t>balandžio</w:t>
            </w:r>
            <w:proofErr w:type="spellEnd"/>
            <w:proofErr w:type="gramEnd"/>
            <w:r w:rsidRPr="000C087E">
              <w:rPr>
                <w:lang w:val="en-US"/>
              </w:rPr>
              <w:t xml:space="preserve"> 26 d.</w:t>
            </w:r>
          </w:p>
          <w:p w:rsidR="006E7490" w:rsidRPr="000C087E" w:rsidRDefault="006E7490" w:rsidP="00114B92">
            <w:pPr>
              <w:pStyle w:val="prastasistinklapis"/>
              <w:spacing w:line="240" w:lineRule="auto"/>
              <w:jc w:val="center"/>
              <w:rPr>
                <w:lang w:val="en-US"/>
              </w:rPr>
            </w:pPr>
            <w:r w:rsidRPr="000C087E">
              <w:rPr>
                <w:lang w:val="en-US"/>
              </w:rPr>
              <w:t>Nr. V-1396</w:t>
            </w:r>
          </w:p>
          <w:p w:rsidR="006E7490" w:rsidRPr="000C087E" w:rsidRDefault="006E7490" w:rsidP="00114B92">
            <w:pPr>
              <w:jc w:val="center"/>
              <w:rPr>
                <w:rFonts w:ascii="Times New Roman" w:hAnsi="Times New Roman"/>
                <w:sz w:val="20"/>
                <w:szCs w:val="20"/>
              </w:rPr>
            </w:pPr>
          </w:p>
        </w:tc>
        <w:tc>
          <w:tcPr>
            <w:tcW w:w="3083" w:type="dxa"/>
            <w:shd w:val="clear" w:color="auto" w:fill="D6E3BC" w:themeFill="accent3" w:themeFillTint="66"/>
          </w:tcPr>
          <w:p w:rsidR="006E7490" w:rsidRPr="000C087E" w:rsidRDefault="006E7490" w:rsidP="00114B92">
            <w:pPr>
              <w:jc w:val="both"/>
              <w:rPr>
                <w:rFonts w:ascii="Times New Roman" w:hAnsi="Times New Roman"/>
                <w:sz w:val="20"/>
                <w:szCs w:val="20"/>
              </w:rPr>
            </w:pPr>
            <w:r w:rsidRPr="000C087E">
              <w:rPr>
                <w:rFonts w:ascii="Times New Roman" w:hAnsi="Times New Roman"/>
                <w:sz w:val="20"/>
                <w:szCs w:val="20"/>
              </w:rPr>
              <w:t>Aprašas reglamentuoja pedagoginių psichologinių tarnybų (toliau – Tarnyba) veiklos principus, sudėtį ir darbo organizavimą</w:t>
            </w:r>
          </w:p>
        </w:tc>
      </w:tr>
      <w:tr w:rsidR="006E7490" w:rsidRPr="00F32E6C" w:rsidTr="005F6E9B">
        <w:tc>
          <w:tcPr>
            <w:tcW w:w="534" w:type="dxa"/>
            <w:shd w:val="clear" w:color="auto" w:fill="FFFFE5"/>
          </w:tcPr>
          <w:p w:rsidR="006E7490" w:rsidRPr="000C087E" w:rsidRDefault="006E7490" w:rsidP="004C2AE7">
            <w:pPr>
              <w:jc w:val="center"/>
              <w:rPr>
                <w:rFonts w:ascii="Times New Roman" w:hAnsi="Times New Roman"/>
                <w:sz w:val="20"/>
                <w:szCs w:val="20"/>
              </w:rPr>
            </w:pPr>
            <w:r w:rsidRPr="000C087E">
              <w:rPr>
                <w:rFonts w:ascii="Times New Roman" w:hAnsi="Times New Roman"/>
                <w:sz w:val="20"/>
                <w:szCs w:val="20"/>
              </w:rPr>
              <w:t>27.</w:t>
            </w:r>
          </w:p>
        </w:tc>
        <w:tc>
          <w:tcPr>
            <w:tcW w:w="3118" w:type="dxa"/>
            <w:shd w:val="clear" w:color="auto" w:fill="FFFFCC"/>
          </w:tcPr>
          <w:p w:rsidR="006E7490" w:rsidRPr="000C087E" w:rsidRDefault="00D3400C" w:rsidP="008F433F">
            <w:pPr>
              <w:pStyle w:val="prastasistinklapis"/>
              <w:spacing w:line="240" w:lineRule="auto"/>
              <w:jc w:val="both"/>
              <w:rPr>
                <w:color w:val="auto"/>
              </w:rPr>
            </w:pPr>
            <w:hyperlink r:id="rId12" w:history="1">
              <w:r w:rsidR="006E7490" w:rsidRPr="000C087E">
                <w:rPr>
                  <w:rStyle w:val="Hipersaitas"/>
                  <w:color w:val="auto"/>
                  <w:u w:val="none"/>
                </w:rPr>
                <w:t>Dėl švietimo ir mokslo ministro 2007 m. Vasario 20 d. Įsakymo            Nr. ISAK-236 „Dėl pažymėjimų ir brandos atestatų išdavimo tvarkos aprašo patvirtinimo“ pakeitimo</w:t>
              </w:r>
            </w:hyperlink>
            <w:r w:rsidR="006E7490" w:rsidRPr="000C087E">
              <w:rPr>
                <w:color w:val="auto"/>
              </w:rPr>
              <w:t xml:space="preserve"> </w:t>
            </w:r>
          </w:p>
          <w:p w:rsidR="006E7490" w:rsidRPr="000C087E" w:rsidRDefault="006E7490" w:rsidP="008F433F">
            <w:pPr>
              <w:jc w:val="both"/>
              <w:rPr>
                <w:rFonts w:ascii="Times New Roman" w:hAnsi="Times New Roman"/>
                <w:color w:val="000000"/>
                <w:sz w:val="20"/>
                <w:szCs w:val="20"/>
              </w:rPr>
            </w:pPr>
          </w:p>
        </w:tc>
        <w:tc>
          <w:tcPr>
            <w:tcW w:w="1559" w:type="dxa"/>
            <w:shd w:val="clear" w:color="auto" w:fill="FCFEE8"/>
          </w:tcPr>
          <w:p w:rsidR="006E7490" w:rsidRPr="000C087E" w:rsidRDefault="006E7490" w:rsidP="008F433F">
            <w:pPr>
              <w:jc w:val="center"/>
              <w:rPr>
                <w:rFonts w:ascii="Times New Roman" w:hAnsi="Times New Roman"/>
                <w:sz w:val="20"/>
                <w:szCs w:val="20"/>
              </w:rPr>
            </w:pPr>
            <w:r w:rsidRPr="000C087E">
              <w:rPr>
                <w:rFonts w:ascii="Times New Roman" w:hAnsi="Times New Roman"/>
                <w:sz w:val="20"/>
                <w:szCs w:val="20"/>
              </w:rPr>
              <w:t>ŠMM įsakymas</w:t>
            </w:r>
          </w:p>
        </w:tc>
        <w:tc>
          <w:tcPr>
            <w:tcW w:w="1560" w:type="dxa"/>
            <w:shd w:val="clear" w:color="auto" w:fill="EAF1DD" w:themeFill="accent3" w:themeFillTint="33"/>
          </w:tcPr>
          <w:p w:rsidR="006E7490" w:rsidRPr="000C087E" w:rsidRDefault="006E7490" w:rsidP="008F433F">
            <w:pPr>
              <w:jc w:val="center"/>
              <w:rPr>
                <w:rFonts w:ascii="Times New Roman" w:hAnsi="Times New Roman"/>
                <w:color w:val="000000"/>
                <w:sz w:val="20"/>
                <w:szCs w:val="20"/>
              </w:rPr>
            </w:pPr>
            <w:r w:rsidRPr="000C087E">
              <w:rPr>
                <w:rFonts w:ascii="Times New Roman" w:hAnsi="Times New Roman"/>
                <w:color w:val="000000"/>
                <w:sz w:val="20"/>
                <w:szCs w:val="20"/>
              </w:rPr>
              <w:t>2012 m.</w:t>
            </w:r>
          </w:p>
          <w:p w:rsidR="006E7490" w:rsidRPr="000C087E" w:rsidRDefault="006E7490" w:rsidP="008F433F">
            <w:pPr>
              <w:jc w:val="center"/>
              <w:rPr>
                <w:rFonts w:ascii="Times New Roman" w:hAnsi="Times New Roman"/>
                <w:sz w:val="20"/>
                <w:szCs w:val="20"/>
              </w:rPr>
            </w:pPr>
            <w:r w:rsidRPr="000C087E">
              <w:rPr>
                <w:rFonts w:ascii="Times New Roman" w:hAnsi="Times New Roman"/>
                <w:sz w:val="20"/>
                <w:szCs w:val="20"/>
              </w:rPr>
              <w:t>gegužės 17 d.</w:t>
            </w:r>
          </w:p>
          <w:p w:rsidR="006E7490" w:rsidRPr="000C087E" w:rsidRDefault="006E7490" w:rsidP="008F433F">
            <w:pPr>
              <w:jc w:val="center"/>
              <w:rPr>
                <w:rFonts w:ascii="Times New Roman" w:hAnsi="Times New Roman"/>
                <w:color w:val="000000"/>
                <w:sz w:val="20"/>
                <w:szCs w:val="20"/>
              </w:rPr>
            </w:pPr>
            <w:r w:rsidRPr="000C087E">
              <w:rPr>
                <w:rFonts w:ascii="Times New Roman" w:hAnsi="Times New Roman"/>
                <w:sz w:val="20"/>
                <w:szCs w:val="20"/>
              </w:rPr>
              <w:t>Nr. V-837</w:t>
            </w:r>
          </w:p>
        </w:tc>
        <w:tc>
          <w:tcPr>
            <w:tcW w:w="3083" w:type="dxa"/>
            <w:shd w:val="clear" w:color="auto" w:fill="D6E3BC" w:themeFill="accent3" w:themeFillTint="66"/>
          </w:tcPr>
          <w:p w:rsidR="006E7490" w:rsidRPr="000C087E" w:rsidRDefault="006E7490" w:rsidP="008F433F">
            <w:pPr>
              <w:jc w:val="both"/>
              <w:rPr>
                <w:rFonts w:ascii="Times New Roman" w:hAnsi="Times New Roman"/>
                <w:sz w:val="20"/>
                <w:szCs w:val="20"/>
              </w:rPr>
            </w:pPr>
            <w:r w:rsidRPr="000C087E">
              <w:rPr>
                <w:rFonts w:ascii="Times New Roman" w:hAnsi="Times New Roman"/>
                <w:color w:val="000000"/>
                <w:sz w:val="20"/>
                <w:szCs w:val="20"/>
              </w:rPr>
              <w:t>Aprašas reglamentuoja pažymėjimo, brandos atestato, jo priedo ir brandos atestato (diplomo) priedo išdavimo asmeniui, baigusiam bendrojo ugdymo programą arba jos dalį, įgijusiam pradinį, pagrindinį arba vidurinį išsilavinimą, tvarką</w:t>
            </w:r>
          </w:p>
        </w:tc>
      </w:tr>
      <w:tr w:rsidR="006E7490" w:rsidRPr="00F32E6C" w:rsidTr="005F6E9B">
        <w:tc>
          <w:tcPr>
            <w:tcW w:w="534" w:type="dxa"/>
            <w:shd w:val="clear" w:color="auto" w:fill="FFFFE5"/>
          </w:tcPr>
          <w:p w:rsidR="006E7490" w:rsidRPr="000C087E" w:rsidRDefault="006E7490" w:rsidP="004C2AE7">
            <w:pPr>
              <w:jc w:val="center"/>
              <w:rPr>
                <w:rFonts w:ascii="Times New Roman" w:hAnsi="Times New Roman"/>
                <w:sz w:val="20"/>
                <w:szCs w:val="20"/>
              </w:rPr>
            </w:pPr>
            <w:r w:rsidRPr="000C087E">
              <w:rPr>
                <w:rFonts w:ascii="Times New Roman" w:hAnsi="Times New Roman"/>
                <w:sz w:val="20"/>
                <w:szCs w:val="20"/>
              </w:rPr>
              <w:t>28.</w:t>
            </w:r>
          </w:p>
        </w:tc>
        <w:tc>
          <w:tcPr>
            <w:tcW w:w="3118" w:type="dxa"/>
            <w:shd w:val="clear" w:color="auto" w:fill="FFFFCC"/>
          </w:tcPr>
          <w:p w:rsidR="006E7490" w:rsidRPr="000C087E" w:rsidRDefault="006E7490" w:rsidP="004E1584">
            <w:pPr>
              <w:pStyle w:val="pavadinimas"/>
              <w:spacing w:before="0" w:beforeAutospacing="0" w:after="0" w:afterAutospacing="0"/>
              <w:jc w:val="both"/>
              <w:rPr>
                <w:sz w:val="20"/>
                <w:szCs w:val="20"/>
              </w:rPr>
            </w:pPr>
            <w:r w:rsidRPr="000C087E">
              <w:rPr>
                <w:spacing w:val="-4"/>
                <w:sz w:val="20"/>
                <w:szCs w:val="20"/>
              </w:rPr>
              <w:t xml:space="preserve">Dėl švietimo ir mokslo ministro 2005 m. spalio 29 d. įsakymo Nr. ISAK- 2173 </w:t>
            </w:r>
            <w:r w:rsidRPr="000C087E">
              <w:rPr>
                <w:sz w:val="20"/>
                <w:szCs w:val="20"/>
              </w:rPr>
              <w:t>„Dėl vaiko brandumo mokytis pagal priešmokyklinio ir pradinio ugdymo programas įvertinimo tvarkos aprašo tvirtinimo“ pakeitimo</w:t>
            </w:r>
          </w:p>
        </w:tc>
        <w:tc>
          <w:tcPr>
            <w:tcW w:w="1559" w:type="dxa"/>
            <w:shd w:val="clear" w:color="auto" w:fill="FCFEE8"/>
          </w:tcPr>
          <w:p w:rsidR="006E7490" w:rsidRPr="000C087E" w:rsidRDefault="006E7490" w:rsidP="004E1584">
            <w:pPr>
              <w:pStyle w:val="istatymas"/>
              <w:spacing w:line="278" w:lineRule="auto"/>
              <w:jc w:val="center"/>
              <w:rPr>
                <w:sz w:val="20"/>
                <w:szCs w:val="20"/>
              </w:rPr>
            </w:pPr>
            <w:r w:rsidRPr="000C087E">
              <w:rPr>
                <w:sz w:val="20"/>
                <w:szCs w:val="20"/>
              </w:rPr>
              <w:t>ŠMM įsakymas</w:t>
            </w:r>
          </w:p>
        </w:tc>
        <w:tc>
          <w:tcPr>
            <w:tcW w:w="1560" w:type="dxa"/>
            <w:shd w:val="clear" w:color="auto" w:fill="EAF1DD" w:themeFill="accent3" w:themeFillTint="33"/>
          </w:tcPr>
          <w:p w:rsidR="006E7490" w:rsidRPr="000C087E" w:rsidRDefault="006E7490" w:rsidP="004E1584">
            <w:pPr>
              <w:pStyle w:val="istatymas"/>
              <w:spacing w:before="0" w:beforeAutospacing="0" w:after="0" w:afterAutospacing="0"/>
              <w:jc w:val="center"/>
              <w:rPr>
                <w:sz w:val="20"/>
                <w:szCs w:val="20"/>
              </w:rPr>
            </w:pPr>
            <w:r w:rsidRPr="000C087E">
              <w:rPr>
                <w:sz w:val="20"/>
                <w:szCs w:val="20"/>
              </w:rPr>
              <w:t>2012 m.  birželio 13 d. Nr. V-971</w:t>
            </w:r>
          </w:p>
        </w:tc>
        <w:tc>
          <w:tcPr>
            <w:tcW w:w="3083" w:type="dxa"/>
            <w:shd w:val="clear" w:color="auto" w:fill="D6E3BC" w:themeFill="accent3" w:themeFillTint="66"/>
          </w:tcPr>
          <w:p w:rsidR="006E7490" w:rsidRPr="000C087E" w:rsidRDefault="006E7490" w:rsidP="004E1584">
            <w:pPr>
              <w:autoSpaceDE w:val="0"/>
              <w:autoSpaceDN w:val="0"/>
              <w:adjustRightInd w:val="0"/>
              <w:jc w:val="both"/>
              <w:rPr>
                <w:rFonts w:ascii="Times New Roman" w:eastAsia="Times New Roman" w:hAnsi="Times New Roman"/>
                <w:sz w:val="20"/>
                <w:szCs w:val="20"/>
                <w:lang w:eastAsia="lt-LT"/>
              </w:rPr>
            </w:pPr>
            <w:r w:rsidRPr="000C087E">
              <w:rPr>
                <w:rFonts w:ascii="Times New Roman" w:hAnsi="Times New Roman"/>
                <w:sz w:val="20"/>
                <w:szCs w:val="20"/>
              </w:rPr>
              <w:t>Pakeitime nurodoma, kad vaiko brandumo įvertinimą atlieka mokyklų, pedagoginių psichologinių tarnybų, švietimo pagalbos tarnybų psichologai</w:t>
            </w:r>
          </w:p>
        </w:tc>
      </w:tr>
      <w:tr w:rsidR="006E7490" w:rsidRPr="00F32E6C" w:rsidTr="005F6E9B">
        <w:tc>
          <w:tcPr>
            <w:tcW w:w="534" w:type="dxa"/>
            <w:shd w:val="clear" w:color="auto" w:fill="FFFFE5"/>
          </w:tcPr>
          <w:p w:rsidR="006E7490" w:rsidRPr="000C087E" w:rsidRDefault="006E7490" w:rsidP="004C2AE7">
            <w:pPr>
              <w:jc w:val="center"/>
              <w:rPr>
                <w:rFonts w:ascii="Times New Roman" w:hAnsi="Times New Roman"/>
                <w:sz w:val="20"/>
                <w:szCs w:val="20"/>
              </w:rPr>
            </w:pPr>
            <w:r w:rsidRPr="000C087E">
              <w:rPr>
                <w:rFonts w:ascii="Times New Roman" w:hAnsi="Times New Roman"/>
                <w:sz w:val="20"/>
                <w:szCs w:val="20"/>
              </w:rPr>
              <w:t>29.</w:t>
            </w:r>
          </w:p>
        </w:tc>
        <w:tc>
          <w:tcPr>
            <w:tcW w:w="3118" w:type="dxa"/>
            <w:shd w:val="clear" w:color="auto" w:fill="FFFFCC"/>
          </w:tcPr>
          <w:p w:rsidR="006E7490" w:rsidRPr="000C087E" w:rsidRDefault="00D3400C" w:rsidP="00756C01">
            <w:pPr>
              <w:pStyle w:val="prastasistinklapis"/>
              <w:spacing w:line="240" w:lineRule="auto"/>
              <w:jc w:val="both"/>
              <w:rPr>
                <w:color w:val="auto"/>
              </w:rPr>
            </w:pPr>
            <w:hyperlink r:id="rId13" w:history="1">
              <w:r w:rsidR="006E7490" w:rsidRPr="000C087E">
                <w:rPr>
                  <w:color w:val="auto"/>
                </w:rPr>
                <w:t xml:space="preserve"> </w:t>
              </w:r>
              <w:r w:rsidR="006E7490" w:rsidRPr="000C087E">
                <w:rPr>
                  <w:rStyle w:val="Hipersaitas"/>
                  <w:color w:val="auto"/>
                  <w:u w:val="none"/>
                </w:rPr>
                <w:t>Dėl švietimo ir mokslo ministro 2011 m. liepos 18 d. įsakymo           Nr. V-1315 „Dėl švietimo įstaigų darbuotojų ir kitų įstaigų pedagoginių darbuotojų darbo apmokėjimo tvarkos aprašo patvirtinimo“ pakeitimo</w:t>
              </w:r>
            </w:hyperlink>
            <w:r w:rsidR="006E7490" w:rsidRPr="000C087E">
              <w:rPr>
                <w:color w:val="auto"/>
              </w:rPr>
              <w:t xml:space="preserve"> </w:t>
            </w:r>
          </w:p>
        </w:tc>
        <w:tc>
          <w:tcPr>
            <w:tcW w:w="1559" w:type="dxa"/>
            <w:shd w:val="clear" w:color="auto" w:fill="FCFEE8"/>
          </w:tcPr>
          <w:p w:rsidR="006E7490" w:rsidRPr="000C087E" w:rsidRDefault="006E7490" w:rsidP="00756C01">
            <w:pPr>
              <w:jc w:val="center"/>
              <w:rPr>
                <w:rFonts w:ascii="Times New Roman" w:hAnsi="Times New Roman"/>
                <w:sz w:val="20"/>
                <w:szCs w:val="20"/>
              </w:rPr>
            </w:pPr>
          </w:p>
          <w:p w:rsidR="006E7490" w:rsidRPr="000C087E" w:rsidRDefault="006E7490" w:rsidP="00756C01">
            <w:pPr>
              <w:jc w:val="center"/>
              <w:rPr>
                <w:rFonts w:ascii="Times New Roman" w:hAnsi="Times New Roman"/>
                <w:sz w:val="20"/>
                <w:szCs w:val="20"/>
              </w:rPr>
            </w:pPr>
          </w:p>
          <w:p w:rsidR="006E7490" w:rsidRPr="000C087E" w:rsidRDefault="006E7490" w:rsidP="00756C01">
            <w:pPr>
              <w:jc w:val="center"/>
              <w:rPr>
                <w:rFonts w:ascii="Times New Roman" w:hAnsi="Times New Roman"/>
                <w:sz w:val="20"/>
                <w:szCs w:val="20"/>
              </w:rPr>
            </w:pPr>
            <w:r w:rsidRPr="000C087E">
              <w:rPr>
                <w:rFonts w:ascii="Times New Roman" w:hAnsi="Times New Roman"/>
                <w:sz w:val="20"/>
                <w:szCs w:val="20"/>
              </w:rPr>
              <w:t>ŠMM įsakymas</w:t>
            </w:r>
          </w:p>
        </w:tc>
        <w:tc>
          <w:tcPr>
            <w:tcW w:w="1560" w:type="dxa"/>
            <w:shd w:val="clear" w:color="auto" w:fill="EAF1DD" w:themeFill="accent3" w:themeFillTint="33"/>
          </w:tcPr>
          <w:p w:rsidR="006E7490" w:rsidRPr="000C087E" w:rsidRDefault="006E7490" w:rsidP="00756C01">
            <w:pPr>
              <w:pStyle w:val="prastasistinklapis"/>
              <w:spacing w:line="240" w:lineRule="auto"/>
              <w:jc w:val="center"/>
            </w:pPr>
            <w:r w:rsidRPr="000C087E">
              <w:t>2012 m.             liepos 9 d.</w:t>
            </w:r>
          </w:p>
          <w:p w:rsidR="006E7490" w:rsidRPr="000C087E" w:rsidRDefault="006E7490" w:rsidP="00756C01">
            <w:pPr>
              <w:pStyle w:val="prastasistinklapis"/>
              <w:spacing w:line="240" w:lineRule="auto"/>
              <w:jc w:val="center"/>
            </w:pPr>
            <w:r w:rsidRPr="000C087E">
              <w:t>Nr. V-1102</w:t>
            </w:r>
          </w:p>
          <w:p w:rsidR="006E7490" w:rsidRPr="000C087E" w:rsidRDefault="006E7490" w:rsidP="00756C01">
            <w:pPr>
              <w:jc w:val="center"/>
              <w:rPr>
                <w:rFonts w:ascii="Times New Roman" w:hAnsi="Times New Roman"/>
                <w:sz w:val="20"/>
                <w:szCs w:val="20"/>
              </w:rPr>
            </w:pPr>
          </w:p>
        </w:tc>
        <w:tc>
          <w:tcPr>
            <w:tcW w:w="3083" w:type="dxa"/>
            <w:shd w:val="clear" w:color="auto" w:fill="D6E3BC" w:themeFill="accent3" w:themeFillTint="66"/>
          </w:tcPr>
          <w:p w:rsidR="006E7490" w:rsidRPr="000C087E" w:rsidRDefault="006E7490" w:rsidP="00756C01">
            <w:pPr>
              <w:jc w:val="both"/>
              <w:rPr>
                <w:rFonts w:ascii="Times New Roman" w:hAnsi="Times New Roman"/>
                <w:sz w:val="20"/>
                <w:szCs w:val="20"/>
              </w:rPr>
            </w:pPr>
            <w:r w:rsidRPr="000C087E">
              <w:rPr>
                <w:rFonts w:ascii="Times New Roman" w:hAnsi="Times New Roman"/>
                <w:sz w:val="20"/>
                <w:szCs w:val="20"/>
              </w:rPr>
              <w:t>Aprašas reglamentuoja pakeitimus</w:t>
            </w:r>
            <w:r w:rsidRPr="000C087E">
              <w:rPr>
                <w:rFonts w:ascii="Times New Roman" w:hAnsi="Times New Roman"/>
                <w:color w:val="000000"/>
                <w:sz w:val="20"/>
                <w:szCs w:val="20"/>
              </w:rPr>
              <w:t xml:space="preserve"> </w:t>
            </w:r>
            <w:r w:rsidRPr="000C087E">
              <w:rPr>
                <w:rFonts w:ascii="Times New Roman" w:hAnsi="Times New Roman"/>
                <w:color w:val="000000"/>
                <w:spacing w:val="-2"/>
                <w:sz w:val="20"/>
                <w:szCs w:val="20"/>
              </w:rPr>
              <w:t>Švietimo įstaigų darbuotojų ir kitų įstaigų pedagoginių darbuotojų darbo apmokėjimo tvarkoje</w:t>
            </w:r>
          </w:p>
        </w:tc>
      </w:tr>
      <w:tr w:rsidR="0079093C" w:rsidRPr="00F32E6C" w:rsidTr="005F6E9B">
        <w:tc>
          <w:tcPr>
            <w:tcW w:w="534" w:type="dxa"/>
            <w:shd w:val="clear" w:color="auto" w:fill="FFFFE5"/>
          </w:tcPr>
          <w:p w:rsidR="0079093C" w:rsidRPr="000C087E" w:rsidRDefault="0079093C" w:rsidP="004C2AE7">
            <w:pPr>
              <w:jc w:val="center"/>
              <w:rPr>
                <w:rFonts w:ascii="Times New Roman" w:hAnsi="Times New Roman"/>
                <w:sz w:val="20"/>
                <w:szCs w:val="20"/>
              </w:rPr>
            </w:pPr>
            <w:r w:rsidRPr="000C087E">
              <w:rPr>
                <w:rFonts w:ascii="Times New Roman" w:hAnsi="Times New Roman"/>
                <w:sz w:val="20"/>
                <w:szCs w:val="20"/>
              </w:rPr>
              <w:t>30.</w:t>
            </w:r>
          </w:p>
        </w:tc>
        <w:tc>
          <w:tcPr>
            <w:tcW w:w="3118" w:type="dxa"/>
            <w:shd w:val="clear" w:color="auto" w:fill="FFFFCC"/>
          </w:tcPr>
          <w:p w:rsidR="0079093C" w:rsidRPr="000C087E" w:rsidRDefault="00D3400C" w:rsidP="00374D6C">
            <w:pPr>
              <w:pStyle w:val="prastasistinklapis"/>
              <w:spacing w:line="240" w:lineRule="auto"/>
              <w:jc w:val="both"/>
              <w:rPr>
                <w:color w:val="auto"/>
              </w:rPr>
            </w:pPr>
            <w:hyperlink r:id="rId14" w:history="1">
              <w:r w:rsidR="0079093C" w:rsidRPr="000C087E">
                <w:rPr>
                  <w:rStyle w:val="Hipersaitas"/>
                  <w:color w:val="auto"/>
                  <w:u w:val="none"/>
                </w:rPr>
                <w:t>Dėl švietimo ir mokslo ministro 2011 m. birželio 7 d. Įsakymo Nr. V-1016 ,,Dėl 2011–2013 metų pagrindinio ir vidurinio ugdymo programų bendrųjų ugdymo planų patvirtinimo“ pakeitimo</w:t>
              </w:r>
            </w:hyperlink>
            <w:r w:rsidR="0079093C" w:rsidRPr="000C087E">
              <w:rPr>
                <w:color w:val="auto"/>
              </w:rPr>
              <w:t xml:space="preserve"> </w:t>
            </w:r>
          </w:p>
        </w:tc>
        <w:tc>
          <w:tcPr>
            <w:tcW w:w="1559" w:type="dxa"/>
            <w:shd w:val="clear" w:color="auto" w:fill="FCFEE8"/>
          </w:tcPr>
          <w:p w:rsidR="0079093C" w:rsidRPr="000C087E" w:rsidRDefault="0079093C" w:rsidP="00374D6C">
            <w:pPr>
              <w:jc w:val="center"/>
              <w:rPr>
                <w:rFonts w:ascii="Times New Roman" w:hAnsi="Times New Roman"/>
                <w:sz w:val="20"/>
                <w:szCs w:val="20"/>
              </w:rPr>
            </w:pPr>
          </w:p>
          <w:p w:rsidR="0079093C" w:rsidRPr="000C087E" w:rsidRDefault="0079093C" w:rsidP="00374D6C">
            <w:pPr>
              <w:jc w:val="center"/>
              <w:rPr>
                <w:rFonts w:ascii="Times New Roman" w:hAnsi="Times New Roman"/>
                <w:sz w:val="20"/>
                <w:szCs w:val="20"/>
              </w:rPr>
            </w:pPr>
            <w:r w:rsidRPr="000C087E">
              <w:rPr>
                <w:rFonts w:ascii="Times New Roman" w:hAnsi="Times New Roman"/>
                <w:sz w:val="20"/>
                <w:szCs w:val="20"/>
              </w:rPr>
              <w:t>ŠMM įsakymas</w:t>
            </w:r>
          </w:p>
          <w:p w:rsidR="0079093C" w:rsidRPr="000C087E" w:rsidRDefault="0079093C" w:rsidP="00374D6C">
            <w:pPr>
              <w:jc w:val="center"/>
              <w:rPr>
                <w:rFonts w:ascii="Times New Roman" w:hAnsi="Times New Roman"/>
                <w:sz w:val="20"/>
                <w:szCs w:val="20"/>
              </w:rPr>
            </w:pPr>
          </w:p>
          <w:p w:rsidR="0079093C" w:rsidRPr="000C087E" w:rsidRDefault="0079093C" w:rsidP="00374D6C">
            <w:pPr>
              <w:jc w:val="center"/>
              <w:rPr>
                <w:rFonts w:ascii="Times New Roman" w:hAnsi="Times New Roman"/>
                <w:sz w:val="20"/>
                <w:szCs w:val="20"/>
              </w:rPr>
            </w:pPr>
          </w:p>
        </w:tc>
        <w:tc>
          <w:tcPr>
            <w:tcW w:w="1560" w:type="dxa"/>
            <w:shd w:val="clear" w:color="auto" w:fill="EAF1DD" w:themeFill="accent3" w:themeFillTint="33"/>
          </w:tcPr>
          <w:p w:rsidR="0079093C" w:rsidRPr="000C087E" w:rsidRDefault="0079093C" w:rsidP="00374D6C">
            <w:pPr>
              <w:jc w:val="center"/>
              <w:rPr>
                <w:rFonts w:ascii="Times New Roman" w:hAnsi="Times New Roman"/>
                <w:color w:val="000000"/>
                <w:sz w:val="20"/>
                <w:szCs w:val="20"/>
              </w:rPr>
            </w:pPr>
            <w:r w:rsidRPr="000C087E">
              <w:rPr>
                <w:rFonts w:ascii="Times New Roman" w:hAnsi="Times New Roman"/>
                <w:color w:val="000000"/>
                <w:sz w:val="20"/>
                <w:szCs w:val="20"/>
              </w:rPr>
              <w:t>2012 m.</w:t>
            </w:r>
          </w:p>
          <w:p w:rsidR="0079093C" w:rsidRPr="000C087E" w:rsidRDefault="0079093C" w:rsidP="00374D6C">
            <w:pPr>
              <w:jc w:val="center"/>
              <w:rPr>
                <w:rFonts w:ascii="Times New Roman" w:hAnsi="Times New Roman"/>
                <w:color w:val="000000"/>
                <w:sz w:val="20"/>
                <w:szCs w:val="20"/>
              </w:rPr>
            </w:pPr>
            <w:r w:rsidRPr="000C087E">
              <w:rPr>
                <w:rFonts w:ascii="Times New Roman" w:hAnsi="Times New Roman"/>
                <w:color w:val="000000"/>
                <w:sz w:val="20"/>
                <w:szCs w:val="20"/>
              </w:rPr>
              <w:t>rugpjūčio 29 d.</w:t>
            </w:r>
          </w:p>
          <w:p w:rsidR="0079093C" w:rsidRPr="000C087E" w:rsidRDefault="0079093C" w:rsidP="00374D6C">
            <w:pPr>
              <w:jc w:val="center"/>
              <w:rPr>
                <w:rFonts w:ascii="Times New Roman" w:hAnsi="Times New Roman"/>
                <w:color w:val="000000"/>
                <w:sz w:val="20"/>
                <w:szCs w:val="20"/>
              </w:rPr>
            </w:pPr>
            <w:r w:rsidRPr="000C087E">
              <w:rPr>
                <w:rFonts w:ascii="Times New Roman" w:hAnsi="Times New Roman"/>
                <w:color w:val="000000"/>
                <w:sz w:val="20"/>
                <w:szCs w:val="20"/>
              </w:rPr>
              <w:t>Nr. V-1277</w:t>
            </w:r>
          </w:p>
          <w:p w:rsidR="0079093C" w:rsidRPr="000C087E" w:rsidRDefault="0079093C" w:rsidP="00374D6C">
            <w:pPr>
              <w:jc w:val="center"/>
              <w:rPr>
                <w:rFonts w:ascii="Times New Roman" w:hAnsi="Times New Roman"/>
                <w:sz w:val="20"/>
                <w:szCs w:val="20"/>
              </w:rPr>
            </w:pPr>
          </w:p>
        </w:tc>
        <w:tc>
          <w:tcPr>
            <w:tcW w:w="3083" w:type="dxa"/>
            <w:shd w:val="clear" w:color="auto" w:fill="D6E3BC" w:themeFill="accent3" w:themeFillTint="66"/>
          </w:tcPr>
          <w:p w:rsidR="0079093C" w:rsidRPr="000C087E" w:rsidRDefault="0079093C" w:rsidP="00374D6C">
            <w:pPr>
              <w:jc w:val="both"/>
              <w:rPr>
                <w:rFonts w:ascii="Times New Roman" w:hAnsi="Times New Roman"/>
                <w:sz w:val="20"/>
                <w:szCs w:val="20"/>
              </w:rPr>
            </w:pPr>
            <w:r w:rsidRPr="000C087E">
              <w:rPr>
                <w:rFonts w:ascii="Times New Roman" w:hAnsi="Times New Roman"/>
                <w:sz w:val="20"/>
                <w:szCs w:val="20"/>
              </w:rPr>
              <w:t xml:space="preserve">Aprašas reglamentuoja pakeitimus 2011–2013 metų pagrindinio ir vidurinio ugdymo programų bendruosiuose  ugdymo planuose </w:t>
            </w:r>
          </w:p>
        </w:tc>
      </w:tr>
      <w:tr w:rsidR="0079093C" w:rsidRPr="00F32E6C" w:rsidTr="005F6E9B">
        <w:tc>
          <w:tcPr>
            <w:tcW w:w="534" w:type="dxa"/>
            <w:shd w:val="clear" w:color="auto" w:fill="FFFFE5"/>
          </w:tcPr>
          <w:p w:rsidR="0079093C" w:rsidRPr="000C087E" w:rsidRDefault="0079093C" w:rsidP="004C2AE7">
            <w:pPr>
              <w:jc w:val="center"/>
              <w:rPr>
                <w:rFonts w:ascii="Times New Roman" w:hAnsi="Times New Roman"/>
                <w:sz w:val="20"/>
                <w:szCs w:val="20"/>
              </w:rPr>
            </w:pPr>
            <w:r w:rsidRPr="000C087E">
              <w:rPr>
                <w:rFonts w:ascii="Times New Roman" w:hAnsi="Times New Roman"/>
                <w:sz w:val="20"/>
                <w:szCs w:val="20"/>
              </w:rPr>
              <w:t>31.</w:t>
            </w:r>
          </w:p>
        </w:tc>
        <w:tc>
          <w:tcPr>
            <w:tcW w:w="3118" w:type="dxa"/>
            <w:shd w:val="clear" w:color="auto" w:fill="FFFFCC"/>
          </w:tcPr>
          <w:p w:rsidR="0079093C" w:rsidRDefault="0079093C" w:rsidP="00927688">
            <w:pPr>
              <w:pStyle w:val="pavadinimas1"/>
              <w:spacing w:before="0" w:beforeAutospacing="0" w:after="0" w:afterAutospacing="0"/>
              <w:jc w:val="both"/>
              <w:rPr>
                <w:sz w:val="20"/>
                <w:szCs w:val="20"/>
              </w:rPr>
            </w:pPr>
            <w:r>
              <w:rPr>
                <w:color w:val="000000"/>
                <w:sz w:val="20"/>
                <w:szCs w:val="20"/>
                <w:shd w:val="clear" w:color="auto" w:fill="FFFFFF"/>
              </w:rPr>
              <w:t>Dėl švietimo ir mokslo ministro 2011 m. Liepos 18 d. Įsakymo nr. V-1315 „Dėl švietimo įstaigų darbuotojų ir kitų įstaigų pedagoginių darbuotojų darbo apmokėjimo tvarkos aprašo patvirtinimo“ pakeitimo</w:t>
            </w:r>
          </w:p>
        </w:tc>
        <w:tc>
          <w:tcPr>
            <w:tcW w:w="1559" w:type="dxa"/>
            <w:shd w:val="clear" w:color="auto" w:fill="FCFEE8"/>
          </w:tcPr>
          <w:p w:rsidR="0079093C" w:rsidRDefault="0079093C" w:rsidP="00927688">
            <w:pPr>
              <w:jc w:val="center"/>
              <w:rPr>
                <w:rFonts w:ascii="Times New Roman" w:hAnsi="Times New Roman"/>
                <w:sz w:val="20"/>
                <w:szCs w:val="20"/>
              </w:rPr>
            </w:pPr>
            <w:r>
              <w:rPr>
                <w:rFonts w:ascii="Times New Roman" w:hAnsi="Times New Roman"/>
                <w:sz w:val="20"/>
                <w:szCs w:val="20"/>
              </w:rPr>
              <w:t>ŠMM įsakymas</w:t>
            </w:r>
          </w:p>
        </w:tc>
        <w:tc>
          <w:tcPr>
            <w:tcW w:w="1560" w:type="dxa"/>
            <w:shd w:val="clear" w:color="auto" w:fill="EAF1DD" w:themeFill="accent3" w:themeFillTint="33"/>
          </w:tcPr>
          <w:p w:rsidR="0079093C" w:rsidRDefault="0079093C" w:rsidP="00927688">
            <w:pPr>
              <w:jc w:val="center"/>
              <w:rPr>
                <w:rFonts w:ascii="Times New Roman" w:hAnsi="Times New Roman"/>
                <w:sz w:val="20"/>
                <w:szCs w:val="20"/>
              </w:rPr>
            </w:pPr>
            <w:r>
              <w:rPr>
                <w:rStyle w:val="apple-converted-space"/>
                <w:rFonts w:ascii="Times New Roman" w:hAnsi="Times New Roman"/>
                <w:color w:val="000000"/>
                <w:sz w:val="20"/>
                <w:szCs w:val="20"/>
                <w:shd w:val="clear" w:color="auto" w:fill="FFFFFF"/>
              </w:rPr>
              <w:t> </w:t>
            </w:r>
            <w:r>
              <w:rPr>
                <w:rFonts w:ascii="Times New Roman" w:hAnsi="Times New Roman"/>
                <w:color w:val="000000"/>
                <w:sz w:val="20"/>
                <w:szCs w:val="20"/>
                <w:shd w:val="clear" w:color="auto" w:fill="FFFFFF"/>
              </w:rPr>
              <w:t>2012 m. rugpjūčio 31 d. Nr. V-1293</w:t>
            </w:r>
          </w:p>
        </w:tc>
        <w:tc>
          <w:tcPr>
            <w:tcW w:w="3083" w:type="dxa"/>
            <w:shd w:val="clear" w:color="auto" w:fill="D6E3BC" w:themeFill="accent3" w:themeFillTint="66"/>
          </w:tcPr>
          <w:p w:rsidR="0079093C" w:rsidRDefault="0079093C" w:rsidP="00927688">
            <w:pPr>
              <w:pStyle w:val="CentrBold0"/>
              <w:ind w:right="-1"/>
              <w:jc w:val="both"/>
              <w:rPr>
                <w:rFonts w:ascii="Times New Roman" w:hAnsi="Times New Roman"/>
                <w:b w:val="0"/>
                <w:bCs w:val="0"/>
                <w:lang w:val="lt-LT"/>
              </w:rPr>
            </w:pPr>
            <w:r>
              <w:rPr>
                <w:b w:val="0"/>
                <w:bCs w:val="0"/>
                <w:caps w:val="0"/>
                <w:color w:val="000000"/>
                <w:shd w:val="clear" w:color="auto" w:fill="FFFFFF"/>
                <w:lang w:val="lt-LT"/>
              </w:rPr>
              <w:t>Aprašas reglamentuoja švietimo įstaigų darbuotojų ir kitų įstaigų pedagoginių darbuotojų darbo apmokėjimo tvarką</w:t>
            </w:r>
            <w:r>
              <w:rPr>
                <w:b w:val="0"/>
                <w:bCs w:val="0"/>
                <w:color w:val="000000"/>
                <w:shd w:val="clear" w:color="auto" w:fill="FFFFFF"/>
                <w:lang w:val="lt-LT"/>
              </w:rPr>
              <w:t xml:space="preserve"> </w:t>
            </w:r>
          </w:p>
        </w:tc>
      </w:tr>
      <w:tr w:rsidR="0079093C" w:rsidRPr="00F32E6C" w:rsidTr="005F6E9B">
        <w:tc>
          <w:tcPr>
            <w:tcW w:w="534" w:type="dxa"/>
            <w:shd w:val="clear" w:color="auto" w:fill="FFFFE5"/>
          </w:tcPr>
          <w:p w:rsidR="0079093C" w:rsidRPr="000C087E" w:rsidRDefault="0079093C" w:rsidP="004C2AE7">
            <w:pPr>
              <w:jc w:val="center"/>
              <w:rPr>
                <w:rFonts w:ascii="Times New Roman" w:hAnsi="Times New Roman"/>
                <w:sz w:val="20"/>
                <w:szCs w:val="20"/>
              </w:rPr>
            </w:pPr>
            <w:r w:rsidRPr="000C087E">
              <w:rPr>
                <w:rFonts w:ascii="Times New Roman" w:hAnsi="Times New Roman"/>
                <w:sz w:val="20"/>
                <w:szCs w:val="20"/>
              </w:rPr>
              <w:t>32.</w:t>
            </w:r>
          </w:p>
        </w:tc>
        <w:tc>
          <w:tcPr>
            <w:tcW w:w="3118" w:type="dxa"/>
            <w:shd w:val="clear" w:color="auto" w:fill="FFFFCC"/>
          </w:tcPr>
          <w:p w:rsidR="0079093C" w:rsidRPr="000C087E" w:rsidRDefault="0079093C" w:rsidP="000A1E88">
            <w:pPr>
              <w:pStyle w:val="pavadinimas1"/>
              <w:spacing w:before="0" w:beforeAutospacing="0" w:after="0" w:afterAutospacing="0"/>
              <w:jc w:val="both"/>
              <w:rPr>
                <w:sz w:val="20"/>
                <w:szCs w:val="20"/>
              </w:rPr>
            </w:pPr>
            <w:r w:rsidRPr="000C087E">
              <w:rPr>
                <w:sz w:val="20"/>
                <w:szCs w:val="20"/>
              </w:rPr>
              <w:t>Dėl mokinių mokymo stacionarinėje asmens sveikatos priežiūros įstaigoje ir namuose organizavimo tvarkos aprašo patvirtinimo</w:t>
            </w:r>
          </w:p>
        </w:tc>
        <w:tc>
          <w:tcPr>
            <w:tcW w:w="1559" w:type="dxa"/>
            <w:shd w:val="clear" w:color="auto" w:fill="FCFEE8"/>
          </w:tcPr>
          <w:p w:rsidR="0079093C" w:rsidRPr="000C087E" w:rsidRDefault="0079093C" w:rsidP="000A1E88">
            <w:pPr>
              <w:jc w:val="center"/>
              <w:rPr>
                <w:rFonts w:ascii="Times New Roman" w:hAnsi="Times New Roman"/>
                <w:sz w:val="20"/>
                <w:szCs w:val="20"/>
              </w:rPr>
            </w:pPr>
            <w:r w:rsidRPr="000C087E">
              <w:rPr>
                <w:rFonts w:ascii="Times New Roman" w:hAnsi="Times New Roman"/>
                <w:sz w:val="20"/>
                <w:szCs w:val="20"/>
              </w:rPr>
              <w:t>ŠMM įsakymas</w:t>
            </w:r>
          </w:p>
        </w:tc>
        <w:tc>
          <w:tcPr>
            <w:tcW w:w="1560" w:type="dxa"/>
            <w:shd w:val="clear" w:color="auto" w:fill="EAF1DD" w:themeFill="accent3" w:themeFillTint="33"/>
          </w:tcPr>
          <w:p w:rsidR="0079093C" w:rsidRPr="000C087E" w:rsidRDefault="0079093C" w:rsidP="000A1E88">
            <w:pPr>
              <w:pStyle w:val="istatymas"/>
              <w:spacing w:line="276" w:lineRule="auto"/>
              <w:jc w:val="center"/>
              <w:rPr>
                <w:sz w:val="20"/>
                <w:szCs w:val="20"/>
              </w:rPr>
            </w:pPr>
            <w:r w:rsidRPr="000C087E">
              <w:rPr>
                <w:sz w:val="20"/>
                <w:szCs w:val="20"/>
              </w:rPr>
              <w:t>2012 m.  rugsėjo 26 d. Nr. V-1405</w:t>
            </w:r>
          </w:p>
          <w:p w:rsidR="0079093C" w:rsidRPr="000C087E" w:rsidRDefault="0079093C" w:rsidP="000A1E88">
            <w:pPr>
              <w:jc w:val="center"/>
              <w:rPr>
                <w:rFonts w:ascii="Times New Roman" w:hAnsi="Times New Roman"/>
                <w:sz w:val="20"/>
                <w:szCs w:val="20"/>
              </w:rPr>
            </w:pPr>
          </w:p>
        </w:tc>
        <w:tc>
          <w:tcPr>
            <w:tcW w:w="3083" w:type="dxa"/>
            <w:shd w:val="clear" w:color="auto" w:fill="D6E3BC" w:themeFill="accent3" w:themeFillTint="66"/>
          </w:tcPr>
          <w:p w:rsidR="0079093C" w:rsidRPr="000C087E" w:rsidRDefault="0079093C" w:rsidP="000A1E88">
            <w:pPr>
              <w:pStyle w:val="CentrBold0"/>
              <w:ind w:right="-1"/>
              <w:jc w:val="both"/>
              <w:rPr>
                <w:rFonts w:ascii="Times New Roman" w:hAnsi="Times New Roman"/>
                <w:b w:val="0"/>
                <w:caps w:val="0"/>
                <w:lang w:val="lt-LT"/>
              </w:rPr>
            </w:pPr>
            <w:r w:rsidRPr="000C087E">
              <w:rPr>
                <w:rFonts w:ascii="Times New Roman" w:hAnsi="Times New Roman"/>
                <w:b w:val="0"/>
                <w:caps w:val="0"/>
                <w:lang w:val="lt-LT"/>
              </w:rPr>
              <w:t>Aprašas nustato vaikų,  dėl ligos ar patologinės  būklės negalinčių mokytis bendrojo ugdymo mokykloje, mokymo stacionarinėje</w:t>
            </w:r>
          </w:p>
          <w:p w:rsidR="0079093C" w:rsidRPr="000C087E" w:rsidRDefault="0079093C" w:rsidP="000A1E88">
            <w:pPr>
              <w:pStyle w:val="CentrBold0"/>
              <w:ind w:right="-1"/>
              <w:jc w:val="both"/>
              <w:rPr>
                <w:rFonts w:ascii="Times New Roman" w:hAnsi="Times New Roman"/>
                <w:lang w:val="lt-LT"/>
              </w:rPr>
            </w:pPr>
            <w:r w:rsidRPr="000C087E">
              <w:rPr>
                <w:rFonts w:ascii="Times New Roman" w:hAnsi="Times New Roman"/>
                <w:b w:val="0"/>
                <w:caps w:val="0"/>
                <w:lang w:val="lt-LT"/>
              </w:rPr>
              <w:t>asmens sveikatos priežiūros įstaigoje ar namie skyrimą ir organizavimą pagal pradinio ugdymo programą,  pradinio ugdymo  individualizuotą programą, pagrindinio ugdymo programą,  pagrindinio ugdymo individualizuotą programą, vidurinio ugdymo programą ir adaptuotą  vidurinio ugdymo programą</w:t>
            </w:r>
          </w:p>
        </w:tc>
      </w:tr>
    </w:tbl>
    <w:p w:rsidR="00A204F4" w:rsidRDefault="00A204F4"/>
    <w:tbl>
      <w:tblPr>
        <w:tblStyle w:val="Lentelstinklelis"/>
        <w:tblW w:w="0" w:type="auto"/>
        <w:tblLook w:val="04A0" w:firstRow="1" w:lastRow="0" w:firstColumn="1" w:lastColumn="0" w:noHBand="0" w:noVBand="1"/>
      </w:tblPr>
      <w:tblGrid>
        <w:gridCol w:w="534"/>
        <w:gridCol w:w="3118"/>
        <w:gridCol w:w="1559"/>
        <w:gridCol w:w="1560"/>
        <w:gridCol w:w="3083"/>
      </w:tblGrid>
      <w:tr w:rsidR="0079093C" w:rsidRPr="00F32E6C" w:rsidTr="005F6E9B">
        <w:tc>
          <w:tcPr>
            <w:tcW w:w="534" w:type="dxa"/>
            <w:shd w:val="clear" w:color="auto" w:fill="FFFFE5"/>
          </w:tcPr>
          <w:p w:rsidR="0079093C" w:rsidRPr="000C087E" w:rsidRDefault="0079093C" w:rsidP="004C2AE7">
            <w:pPr>
              <w:jc w:val="center"/>
              <w:rPr>
                <w:rFonts w:ascii="Times New Roman" w:hAnsi="Times New Roman"/>
                <w:sz w:val="20"/>
                <w:szCs w:val="20"/>
              </w:rPr>
            </w:pPr>
            <w:r w:rsidRPr="000C087E">
              <w:rPr>
                <w:rFonts w:ascii="Times New Roman" w:hAnsi="Times New Roman"/>
                <w:sz w:val="20"/>
                <w:szCs w:val="20"/>
              </w:rPr>
              <w:lastRenderedPageBreak/>
              <w:t>33.</w:t>
            </w:r>
          </w:p>
        </w:tc>
        <w:tc>
          <w:tcPr>
            <w:tcW w:w="3118" w:type="dxa"/>
            <w:shd w:val="clear" w:color="auto" w:fill="FFFFCC"/>
          </w:tcPr>
          <w:p w:rsidR="0079093C" w:rsidRPr="000C087E" w:rsidRDefault="0079093C" w:rsidP="00744885">
            <w:pPr>
              <w:jc w:val="both"/>
              <w:rPr>
                <w:rFonts w:ascii="Times New Roman" w:hAnsi="Times New Roman"/>
                <w:bCs/>
                <w:sz w:val="20"/>
                <w:szCs w:val="20"/>
              </w:rPr>
            </w:pPr>
            <w:r w:rsidRPr="000C087E">
              <w:rPr>
                <w:rStyle w:val="Grietas"/>
                <w:rFonts w:ascii="Times New Roman" w:hAnsi="Times New Roman"/>
                <w:b w:val="0"/>
                <w:sz w:val="20"/>
                <w:szCs w:val="20"/>
              </w:rPr>
              <w:t>Dėl švietimo ir mokslo ministro 2011 m. Liepos 8 d. Įsakymo nr. V-1228 "Dėl specialiosios pedagoginės pagalbos teikimo tvarkos aprašo patvirtinimo" pakeitimo</w:t>
            </w:r>
          </w:p>
        </w:tc>
        <w:tc>
          <w:tcPr>
            <w:tcW w:w="1559" w:type="dxa"/>
            <w:shd w:val="clear" w:color="auto" w:fill="FCFEE8"/>
          </w:tcPr>
          <w:p w:rsidR="0079093C" w:rsidRPr="000C087E" w:rsidRDefault="0079093C" w:rsidP="00744885">
            <w:pPr>
              <w:jc w:val="center"/>
              <w:rPr>
                <w:rFonts w:ascii="Times New Roman" w:hAnsi="Times New Roman"/>
                <w:sz w:val="20"/>
                <w:szCs w:val="20"/>
              </w:rPr>
            </w:pPr>
          </w:p>
          <w:p w:rsidR="0079093C" w:rsidRPr="000C087E" w:rsidRDefault="0079093C" w:rsidP="00744885">
            <w:pPr>
              <w:jc w:val="center"/>
              <w:rPr>
                <w:rFonts w:ascii="Times New Roman" w:hAnsi="Times New Roman"/>
                <w:sz w:val="20"/>
                <w:szCs w:val="20"/>
              </w:rPr>
            </w:pPr>
            <w:r w:rsidRPr="000C087E">
              <w:rPr>
                <w:rFonts w:ascii="Times New Roman" w:hAnsi="Times New Roman"/>
                <w:sz w:val="20"/>
                <w:szCs w:val="20"/>
              </w:rPr>
              <w:t>ŠMM įsakymas</w:t>
            </w:r>
          </w:p>
        </w:tc>
        <w:tc>
          <w:tcPr>
            <w:tcW w:w="1560" w:type="dxa"/>
            <w:shd w:val="clear" w:color="auto" w:fill="EAF1DD" w:themeFill="accent3" w:themeFillTint="33"/>
          </w:tcPr>
          <w:p w:rsidR="0079093C" w:rsidRPr="000C087E" w:rsidRDefault="0079093C" w:rsidP="00744885">
            <w:pPr>
              <w:jc w:val="center"/>
              <w:rPr>
                <w:rFonts w:ascii="Times New Roman" w:hAnsi="Times New Roman"/>
                <w:b/>
                <w:sz w:val="20"/>
                <w:szCs w:val="20"/>
              </w:rPr>
            </w:pPr>
            <w:r w:rsidRPr="000C087E">
              <w:rPr>
                <w:rStyle w:val="Grietas"/>
                <w:rFonts w:ascii="Times New Roman" w:hAnsi="Times New Roman"/>
                <w:b w:val="0"/>
                <w:sz w:val="20"/>
                <w:szCs w:val="20"/>
              </w:rPr>
              <w:t>2013 m.             gegužės 8 d.              Nr. V-383</w:t>
            </w:r>
          </w:p>
        </w:tc>
        <w:tc>
          <w:tcPr>
            <w:tcW w:w="3083" w:type="dxa"/>
            <w:shd w:val="clear" w:color="auto" w:fill="D6E3BC" w:themeFill="accent3" w:themeFillTint="66"/>
          </w:tcPr>
          <w:p w:rsidR="0079093C" w:rsidRPr="000C087E" w:rsidRDefault="0079093C" w:rsidP="00744885">
            <w:pPr>
              <w:jc w:val="both"/>
              <w:rPr>
                <w:rFonts w:ascii="Times New Roman" w:hAnsi="Times New Roman"/>
                <w:sz w:val="20"/>
                <w:szCs w:val="20"/>
              </w:rPr>
            </w:pPr>
            <w:r w:rsidRPr="000C087E">
              <w:rPr>
                <w:rFonts w:ascii="Times New Roman" w:hAnsi="Times New Roman"/>
                <w:sz w:val="20"/>
                <w:szCs w:val="20"/>
              </w:rPr>
              <w:t>Aprašas reglamentuoja</w:t>
            </w:r>
            <w:r w:rsidRPr="000C087E">
              <w:rPr>
                <w:rFonts w:ascii="Times New Roman" w:hAnsi="Times New Roman"/>
                <w:b/>
                <w:sz w:val="20"/>
                <w:szCs w:val="20"/>
              </w:rPr>
              <w:t xml:space="preserve"> </w:t>
            </w:r>
            <w:r w:rsidRPr="000C087E">
              <w:rPr>
                <w:rStyle w:val="Grietas"/>
                <w:rFonts w:ascii="Times New Roman" w:hAnsi="Times New Roman"/>
                <w:b w:val="0"/>
                <w:sz w:val="20"/>
                <w:szCs w:val="20"/>
              </w:rPr>
              <w:t>specialiosios pedagoginės pagalbos teikimo tvarkos aprašo pakeitimus</w:t>
            </w:r>
          </w:p>
        </w:tc>
      </w:tr>
      <w:tr w:rsidR="0079093C" w:rsidRPr="00F32E6C" w:rsidTr="005F6E9B">
        <w:tc>
          <w:tcPr>
            <w:tcW w:w="534" w:type="dxa"/>
            <w:shd w:val="clear" w:color="auto" w:fill="FFFFE5"/>
          </w:tcPr>
          <w:p w:rsidR="0079093C" w:rsidRPr="000C087E" w:rsidRDefault="0079093C" w:rsidP="004C2AE7">
            <w:pPr>
              <w:jc w:val="center"/>
              <w:rPr>
                <w:rFonts w:ascii="Times New Roman" w:hAnsi="Times New Roman"/>
                <w:sz w:val="20"/>
                <w:szCs w:val="20"/>
              </w:rPr>
            </w:pPr>
            <w:r w:rsidRPr="000C087E">
              <w:rPr>
                <w:rFonts w:ascii="Times New Roman" w:hAnsi="Times New Roman"/>
                <w:sz w:val="20"/>
                <w:szCs w:val="20"/>
              </w:rPr>
              <w:t>34.</w:t>
            </w:r>
          </w:p>
        </w:tc>
        <w:tc>
          <w:tcPr>
            <w:tcW w:w="3118" w:type="dxa"/>
            <w:shd w:val="clear" w:color="auto" w:fill="FFFFCC"/>
          </w:tcPr>
          <w:p w:rsidR="0079093C" w:rsidRPr="000C087E" w:rsidRDefault="0079093C" w:rsidP="0079093C">
            <w:pPr>
              <w:jc w:val="both"/>
              <w:rPr>
                <w:rStyle w:val="Grietas"/>
                <w:rFonts w:ascii="Times New Roman" w:hAnsi="Times New Roman"/>
                <w:b w:val="0"/>
                <w:sz w:val="20"/>
                <w:szCs w:val="20"/>
              </w:rPr>
            </w:pPr>
            <w:proofErr w:type="spellStart"/>
            <w:r w:rsidRPr="000C087E">
              <w:rPr>
                <w:rFonts w:ascii="Times New Roman" w:hAnsi="Times New Roman"/>
                <w:sz w:val="20"/>
                <w:szCs w:val="20"/>
                <w:lang w:val="en-GB"/>
              </w:rPr>
              <w:t>Dėl</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švietimo</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ir</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mokslo</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ministro</w:t>
            </w:r>
            <w:proofErr w:type="spellEnd"/>
            <w:r w:rsidRPr="000C087E">
              <w:rPr>
                <w:rFonts w:ascii="Times New Roman" w:hAnsi="Times New Roman"/>
                <w:sz w:val="20"/>
                <w:szCs w:val="20"/>
                <w:lang w:val="en-GB"/>
              </w:rPr>
              <w:t xml:space="preserve"> 2011 m. </w:t>
            </w:r>
            <w:proofErr w:type="spellStart"/>
            <w:r w:rsidRPr="000C087E">
              <w:rPr>
                <w:rFonts w:ascii="Times New Roman" w:hAnsi="Times New Roman"/>
                <w:sz w:val="20"/>
                <w:szCs w:val="20"/>
                <w:lang w:val="en-GB"/>
              </w:rPr>
              <w:t>rugsėjo</w:t>
            </w:r>
            <w:proofErr w:type="spellEnd"/>
            <w:r w:rsidRPr="000C087E">
              <w:rPr>
                <w:rFonts w:ascii="Times New Roman" w:hAnsi="Times New Roman"/>
                <w:sz w:val="20"/>
                <w:szCs w:val="20"/>
                <w:lang w:val="en-GB"/>
              </w:rPr>
              <w:t xml:space="preserve"> 30 d. </w:t>
            </w:r>
            <w:proofErr w:type="spellStart"/>
            <w:r w:rsidRPr="000C087E">
              <w:rPr>
                <w:rFonts w:ascii="Times New Roman" w:hAnsi="Times New Roman"/>
                <w:sz w:val="20"/>
                <w:szCs w:val="20"/>
                <w:lang w:val="en-GB"/>
              </w:rPr>
              <w:t>įsakymo</w:t>
            </w:r>
            <w:proofErr w:type="spellEnd"/>
            <w:r w:rsidRPr="000C087E">
              <w:rPr>
                <w:rFonts w:ascii="Times New Roman" w:hAnsi="Times New Roman"/>
                <w:sz w:val="20"/>
                <w:szCs w:val="20"/>
                <w:lang w:val="en-GB"/>
              </w:rPr>
              <w:t xml:space="preserve"> Nr. V-1775 “</w:t>
            </w:r>
            <w:proofErr w:type="spellStart"/>
            <w:r w:rsidRPr="000C087E">
              <w:rPr>
                <w:rFonts w:ascii="Times New Roman" w:hAnsi="Times New Roman"/>
                <w:sz w:val="20"/>
                <w:szCs w:val="20"/>
                <w:lang w:val="en-GB"/>
              </w:rPr>
              <w:t>Dėl</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mokinio</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specialiųjų</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ugdymosi</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poreikių</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išskyrus</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atsirandančius</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dėl</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išsikirtinių</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gabumų</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pedagoginiu</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psichologiniu</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medicininiu</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ir</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socialiniu</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pedagoginiu</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aspektais</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įvertinimo</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ir</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specialiojo</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ugdymosi</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skyrimo</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tvarkos</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aprašo</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patvirtinimo</w:t>
            </w:r>
            <w:proofErr w:type="spellEnd"/>
            <w:r w:rsidRPr="000C087E">
              <w:rPr>
                <w:rFonts w:ascii="Times New Roman" w:hAnsi="Times New Roman"/>
                <w:sz w:val="20"/>
                <w:szCs w:val="20"/>
                <w:lang w:val="en-GB"/>
              </w:rPr>
              <w:t xml:space="preserve">“ </w:t>
            </w:r>
            <w:proofErr w:type="spellStart"/>
            <w:r w:rsidRPr="000C087E">
              <w:rPr>
                <w:rFonts w:ascii="Times New Roman" w:hAnsi="Times New Roman"/>
                <w:sz w:val="20"/>
                <w:szCs w:val="20"/>
                <w:lang w:val="en-GB"/>
              </w:rPr>
              <w:t>pakeitimo</w:t>
            </w:r>
            <w:proofErr w:type="spellEnd"/>
            <w:r w:rsidRPr="000C087E">
              <w:rPr>
                <w:rFonts w:ascii="Times New Roman" w:hAnsi="Times New Roman"/>
                <w:sz w:val="20"/>
                <w:szCs w:val="20"/>
                <w:lang w:val="en-GB"/>
              </w:rPr>
              <w:t>.</w:t>
            </w:r>
          </w:p>
        </w:tc>
        <w:tc>
          <w:tcPr>
            <w:tcW w:w="1559" w:type="dxa"/>
            <w:shd w:val="clear" w:color="auto" w:fill="FCFEE8"/>
          </w:tcPr>
          <w:p w:rsidR="0079093C" w:rsidRPr="000C087E" w:rsidRDefault="0079093C" w:rsidP="00780C58">
            <w:pPr>
              <w:jc w:val="center"/>
              <w:rPr>
                <w:rFonts w:ascii="Times New Roman" w:hAnsi="Times New Roman"/>
                <w:sz w:val="20"/>
                <w:szCs w:val="20"/>
              </w:rPr>
            </w:pPr>
            <w:r w:rsidRPr="000C087E">
              <w:rPr>
                <w:rFonts w:ascii="Times New Roman" w:hAnsi="Times New Roman"/>
                <w:sz w:val="20"/>
                <w:szCs w:val="20"/>
              </w:rPr>
              <w:t>ŠMM įsakymas</w:t>
            </w:r>
          </w:p>
        </w:tc>
        <w:tc>
          <w:tcPr>
            <w:tcW w:w="1560" w:type="dxa"/>
            <w:shd w:val="clear" w:color="auto" w:fill="EAF1DD" w:themeFill="accent3" w:themeFillTint="33"/>
          </w:tcPr>
          <w:p w:rsidR="0079093C" w:rsidRPr="000C087E" w:rsidRDefault="0079093C" w:rsidP="00780C58">
            <w:pPr>
              <w:pStyle w:val="istatymas"/>
              <w:spacing w:before="0" w:beforeAutospacing="0" w:after="0" w:afterAutospacing="0"/>
              <w:jc w:val="center"/>
              <w:rPr>
                <w:sz w:val="20"/>
                <w:szCs w:val="20"/>
              </w:rPr>
            </w:pPr>
            <w:r w:rsidRPr="000C087E">
              <w:rPr>
                <w:sz w:val="20"/>
                <w:szCs w:val="20"/>
              </w:rPr>
              <w:t xml:space="preserve">2013 m. </w:t>
            </w:r>
          </w:p>
          <w:p w:rsidR="0079093C" w:rsidRPr="000C087E" w:rsidRDefault="0079093C" w:rsidP="00780C58">
            <w:pPr>
              <w:pStyle w:val="istatymas"/>
              <w:spacing w:before="0" w:beforeAutospacing="0" w:after="0" w:afterAutospacing="0"/>
              <w:jc w:val="center"/>
              <w:rPr>
                <w:sz w:val="20"/>
                <w:szCs w:val="20"/>
              </w:rPr>
            </w:pPr>
            <w:r w:rsidRPr="000C087E">
              <w:rPr>
                <w:sz w:val="20"/>
                <w:szCs w:val="20"/>
              </w:rPr>
              <w:t xml:space="preserve">liepos 22 d. </w:t>
            </w:r>
          </w:p>
          <w:p w:rsidR="0079093C" w:rsidRPr="000C087E" w:rsidRDefault="0079093C" w:rsidP="00780C58">
            <w:pPr>
              <w:jc w:val="center"/>
              <w:rPr>
                <w:rStyle w:val="Grietas"/>
                <w:rFonts w:ascii="Times New Roman" w:hAnsi="Times New Roman"/>
                <w:b w:val="0"/>
                <w:sz w:val="20"/>
                <w:szCs w:val="20"/>
              </w:rPr>
            </w:pPr>
            <w:r w:rsidRPr="000C087E">
              <w:rPr>
                <w:rFonts w:ascii="Times New Roman" w:hAnsi="Times New Roman"/>
                <w:sz w:val="20"/>
                <w:szCs w:val="20"/>
              </w:rPr>
              <w:t>Nr. V-680</w:t>
            </w:r>
          </w:p>
        </w:tc>
        <w:tc>
          <w:tcPr>
            <w:tcW w:w="3083" w:type="dxa"/>
            <w:shd w:val="clear" w:color="auto" w:fill="D6E3BC" w:themeFill="accent3" w:themeFillTint="66"/>
          </w:tcPr>
          <w:p w:rsidR="0079093C" w:rsidRPr="000C087E" w:rsidRDefault="0079093C" w:rsidP="00780C58">
            <w:pPr>
              <w:jc w:val="both"/>
              <w:rPr>
                <w:rFonts w:ascii="Times New Roman" w:hAnsi="Times New Roman"/>
                <w:sz w:val="20"/>
                <w:szCs w:val="20"/>
              </w:rPr>
            </w:pPr>
            <w:r w:rsidRPr="000C087E">
              <w:rPr>
                <w:rFonts w:ascii="Times New Roman" w:eastAsia="Times New Roman" w:hAnsi="Times New Roman"/>
                <w:sz w:val="20"/>
                <w:szCs w:val="20"/>
                <w:lang w:eastAsia="lt-LT"/>
              </w:rPr>
              <w:t xml:space="preserve">Aprašas reglamentuoja </w:t>
            </w:r>
            <w:r w:rsidRPr="000C087E">
              <w:rPr>
                <w:rFonts w:ascii="Times New Roman" w:hAnsi="Times New Roman"/>
                <w:sz w:val="20"/>
                <w:szCs w:val="20"/>
              </w:rPr>
              <w:t>mokinio specialiųjų ugdymosi poreikių pedagoginiu, psichologiniu, medicininiu ir socialiniu pedagoginiu aspektais įvertinimo ir specialiojo ugdymosi skyrimo  tvarkos aprašo patvirtinimo pakeitimus</w:t>
            </w:r>
          </w:p>
        </w:tc>
      </w:tr>
      <w:tr w:rsidR="0079093C" w:rsidRPr="00F32E6C" w:rsidTr="005F6E9B">
        <w:tc>
          <w:tcPr>
            <w:tcW w:w="534" w:type="dxa"/>
            <w:shd w:val="clear" w:color="auto" w:fill="FFFFE5"/>
          </w:tcPr>
          <w:p w:rsidR="0079093C" w:rsidRPr="000C087E" w:rsidRDefault="0079093C" w:rsidP="004C2AE7">
            <w:pPr>
              <w:jc w:val="center"/>
              <w:rPr>
                <w:rFonts w:ascii="Times New Roman" w:hAnsi="Times New Roman"/>
                <w:sz w:val="20"/>
                <w:szCs w:val="20"/>
              </w:rPr>
            </w:pPr>
            <w:r>
              <w:rPr>
                <w:rFonts w:ascii="Times New Roman" w:hAnsi="Times New Roman"/>
                <w:sz w:val="20"/>
                <w:szCs w:val="20"/>
              </w:rPr>
              <w:t>35.</w:t>
            </w:r>
          </w:p>
        </w:tc>
        <w:tc>
          <w:tcPr>
            <w:tcW w:w="3118" w:type="dxa"/>
            <w:shd w:val="clear" w:color="auto" w:fill="FFFFCC"/>
          </w:tcPr>
          <w:p w:rsidR="0079093C" w:rsidRPr="000C087E" w:rsidRDefault="0079093C" w:rsidP="0079093C">
            <w:pPr>
              <w:pStyle w:val="pavadinimas"/>
              <w:spacing w:before="0" w:beforeAutospacing="0" w:after="0" w:afterAutospacing="0"/>
              <w:jc w:val="both"/>
              <w:rPr>
                <w:sz w:val="20"/>
                <w:szCs w:val="20"/>
              </w:rPr>
            </w:pPr>
            <w:r w:rsidRPr="000C087E">
              <w:rPr>
                <w:sz w:val="20"/>
                <w:szCs w:val="20"/>
              </w:rPr>
              <w:t>Dėl švietimo ir mokslo ministro, sveikatos apsaugos ministro ir socialinės apsaugos ir darbo m</w:t>
            </w:r>
            <w:r>
              <w:rPr>
                <w:sz w:val="20"/>
                <w:szCs w:val="20"/>
              </w:rPr>
              <w:t>i</w:t>
            </w:r>
            <w:r w:rsidRPr="000C087E">
              <w:rPr>
                <w:sz w:val="20"/>
                <w:szCs w:val="20"/>
              </w:rPr>
              <w:t>nistro 2011 m. liepos 13 d. įsakymo Nr. V-1265/V-685/A1-317 “Dėl mokinių, turinčių specialiųjų ugdymosi poreikių grupių nustatymo ir jų specialiųjų ugdymosi poreikių skirstymo į lygius tvarkos aprašo patvirtinimo</w:t>
            </w:r>
            <w:r w:rsidR="0091628F">
              <w:rPr>
                <w:sz w:val="20"/>
                <w:szCs w:val="20"/>
              </w:rPr>
              <w:t xml:space="preserve">“ </w:t>
            </w:r>
            <w:r w:rsidRPr="000C087E">
              <w:rPr>
                <w:sz w:val="20"/>
                <w:szCs w:val="20"/>
              </w:rPr>
              <w:t>pakeitimo</w:t>
            </w:r>
          </w:p>
        </w:tc>
        <w:tc>
          <w:tcPr>
            <w:tcW w:w="1559" w:type="dxa"/>
            <w:shd w:val="clear" w:color="auto" w:fill="FCFEE8"/>
          </w:tcPr>
          <w:p w:rsidR="0079093C" w:rsidRPr="000C087E" w:rsidRDefault="0079093C" w:rsidP="00F3006F">
            <w:pPr>
              <w:pStyle w:val="istatymas"/>
              <w:spacing w:line="278" w:lineRule="auto"/>
              <w:jc w:val="center"/>
              <w:rPr>
                <w:sz w:val="20"/>
                <w:szCs w:val="20"/>
              </w:rPr>
            </w:pPr>
            <w:r w:rsidRPr="000C087E">
              <w:rPr>
                <w:sz w:val="20"/>
                <w:szCs w:val="20"/>
              </w:rPr>
              <w:t>ŠMM, SA ir DM įsakymas</w:t>
            </w:r>
          </w:p>
        </w:tc>
        <w:tc>
          <w:tcPr>
            <w:tcW w:w="1560" w:type="dxa"/>
            <w:shd w:val="clear" w:color="auto" w:fill="EAF1DD" w:themeFill="accent3" w:themeFillTint="33"/>
          </w:tcPr>
          <w:p w:rsidR="0079093C" w:rsidRPr="000C087E" w:rsidRDefault="0079093C" w:rsidP="00F3006F">
            <w:pPr>
              <w:pStyle w:val="istatymas"/>
              <w:spacing w:before="0" w:beforeAutospacing="0" w:after="0" w:afterAutospacing="0"/>
              <w:jc w:val="center"/>
              <w:rPr>
                <w:sz w:val="20"/>
                <w:szCs w:val="20"/>
              </w:rPr>
            </w:pPr>
            <w:r w:rsidRPr="000C087E">
              <w:rPr>
                <w:sz w:val="20"/>
                <w:szCs w:val="20"/>
              </w:rPr>
              <w:t xml:space="preserve">2013 m. </w:t>
            </w:r>
          </w:p>
          <w:p w:rsidR="0079093C" w:rsidRPr="000C087E" w:rsidRDefault="0079093C" w:rsidP="00F3006F">
            <w:pPr>
              <w:pStyle w:val="istatymas"/>
              <w:spacing w:before="0" w:beforeAutospacing="0" w:after="0" w:afterAutospacing="0"/>
              <w:jc w:val="center"/>
              <w:rPr>
                <w:sz w:val="20"/>
                <w:szCs w:val="20"/>
              </w:rPr>
            </w:pPr>
            <w:r w:rsidRPr="000C087E">
              <w:rPr>
                <w:sz w:val="20"/>
                <w:szCs w:val="20"/>
              </w:rPr>
              <w:t xml:space="preserve">liepos 26 d. </w:t>
            </w:r>
          </w:p>
          <w:p w:rsidR="0079093C" w:rsidRPr="000C087E" w:rsidRDefault="0079093C" w:rsidP="00F3006F">
            <w:pPr>
              <w:pStyle w:val="istatymas"/>
              <w:spacing w:before="0" w:beforeAutospacing="0" w:after="0" w:afterAutospacing="0"/>
              <w:jc w:val="center"/>
              <w:rPr>
                <w:sz w:val="20"/>
                <w:szCs w:val="20"/>
              </w:rPr>
            </w:pPr>
            <w:r w:rsidRPr="000C087E">
              <w:rPr>
                <w:sz w:val="20"/>
                <w:szCs w:val="20"/>
              </w:rPr>
              <w:t>Nr. V-718/V-762/A1-433</w:t>
            </w:r>
          </w:p>
        </w:tc>
        <w:tc>
          <w:tcPr>
            <w:tcW w:w="3083" w:type="dxa"/>
            <w:shd w:val="clear" w:color="auto" w:fill="D6E3BC" w:themeFill="accent3" w:themeFillTint="66"/>
          </w:tcPr>
          <w:p w:rsidR="0079093C" w:rsidRPr="000C087E" w:rsidRDefault="0079093C" w:rsidP="00F3006F">
            <w:pPr>
              <w:autoSpaceDE w:val="0"/>
              <w:autoSpaceDN w:val="0"/>
              <w:adjustRightInd w:val="0"/>
              <w:jc w:val="both"/>
              <w:rPr>
                <w:rFonts w:ascii="Times New Roman" w:eastAsia="Times New Roman" w:hAnsi="Times New Roman"/>
                <w:sz w:val="20"/>
                <w:szCs w:val="20"/>
                <w:lang w:eastAsia="lt-LT"/>
              </w:rPr>
            </w:pPr>
            <w:r w:rsidRPr="000C087E">
              <w:rPr>
                <w:rFonts w:ascii="Times New Roman" w:hAnsi="Times New Roman"/>
                <w:sz w:val="20"/>
                <w:szCs w:val="20"/>
              </w:rPr>
              <w:t>Aprašas reglamentuoja mokinių, turinčių specialiųjų ugdymosi poreikių grupių nustatymo ir jų specialiųjų ugdymosi poreikių skirstymo į lygius tvarkos aprašo patvirtinimo pakeitimus</w:t>
            </w:r>
          </w:p>
        </w:tc>
      </w:tr>
      <w:tr w:rsidR="0079093C" w:rsidRPr="00F32E6C" w:rsidTr="005F6E9B">
        <w:tc>
          <w:tcPr>
            <w:tcW w:w="534" w:type="dxa"/>
            <w:shd w:val="clear" w:color="auto" w:fill="FFFFE5"/>
          </w:tcPr>
          <w:p w:rsidR="0079093C" w:rsidRPr="000C087E" w:rsidRDefault="0079093C" w:rsidP="004C2AE7">
            <w:pPr>
              <w:jc w:val="center"/>
              <w:rPr>
                <w:rFonts w:ascii="Times New Roman" w:hAnsi="Times New Roman"/>
                <w:sz w:val="20"/>
                <w:szCs w:val="20"/>
              </w:rPr>
            </w:pPr>
          </w:p>
        </w:tc>
        <w:tc>
          <w:tcPr>
            <w:tcW w:w="3118" w:type="dxa"/>
            <w:shd w:val="clear" w:color="auto" w:fill="FFFFCC"/>
          </w:tcPr>
          <w:p w:rsidR="0079093C" w:rsidRPr="000C087E" w:rsidRDefault="0079093C" w:rsidP="002D5230">
            <w:pPr>
              <w:pStyle w:val="pavadinimas"/>
              <w:spacing w:before="0" w:beforeAutospacing="0" w:after="0" w:afterAutospacing="0"/>
              <w:jc w:val="both"/>
              <w:rPr>
                <w:sz w:val="20"/>
                <w:szCs w:val="20"/>
              </w:rPr>
            </w:pPr>
          </w:p>
        </w:tc>
        <w:tc>
          <w:tcPr>
            <w:tcW w:w="1559" w:type="dxa"/>
            <w:shd w:val="clear" w:color="auto" w:fill="FCFEE8"/>
          </w:tcPr>
          <w:p w:rsidR="0079093C" w:rsidRPr="000C087E" w:rsidRDefault="0079093C" w:rsidP="002D5230">
            <w:pPr>
              <w:pStyle w:val="istatymas"/>
              <w:spacing w:line="278" w:lineRule="auto"/>
              <w:jc w:val="center"/>
              <w:rPr>
                <w:sz w:val="20"/>
                <w:szCs w:val="20"/>
              </w:rPr>
            </w:pPr>
          </w:p>
        </w:tc>
        <w:tc>
          <w:tcPr>
            <w:tcW w:w="1560" w:type="dxa"/>
            <w:shd w:val="clear" w:color="auto" w:fill="EAF1DD" w:themeFill="accent3" w:themeFillTint="33"/>
          </w:tcPr>
          <w:p w:rsidR="0079093C" w:rsidRPr="000C087E" w:rsidRDefault="0079093C" w:rsidP="002D5230">
            <w:pPr>
              <w:pStyle w:val="istatymas"/>
              <w:spacing w:before="0" w:beforeAutospacing="0" w:after="0" w:afterAutospacing="0"/>
              <w:jc w:val="center"/>
              <w:rPr>
                <w:sz w:val="20"/>
                <w:szCs w:val="20"/>
              </w:rPr>
            </w:pPr>
          </w:p>
        </w:tc>
        <w:tc>
          <w:tcPr>
            <w:tcW w:w="3083" w:type="dxa"/>
            <w:shd w:val="clear" w:color="auto" w:fill="D6E3BC" w:themeFill="accent3" w:themeFillTint="66"/>
          </w:tcPr>
          <w:p w:rsidR="0079093C" w:rsidRPr="000C087E" w:rsidRDefault="0079093C" w:rsidP="002D5230">
            <w:pPr>
              <w:autoSpaceDE w:val="0"/>
              <w:autoSpaceDN w:val="0"/>
              <w:adjustRightInd w:val="0"/>
              <w:jc w:val="both"/>
              <w:rPr>
                <w:rFonts w:ascii="Times New Roman" w:eastAsia="Times New Roman" w:hAnsi="Times New Roman"/>
                <w:sz w:val="20"/>
                <w:szCs w:val="20"/>
                <w:lang w:eastAsia="lt-LT"/>
              </w:rPr>
            </w:pPr>
          </w:p>
        </w:tc>
      </w:tr>
    </w:tbl>
    <w:p w:rsidR="008E6994" w:rsidRPr="00F32E6C" w:rsidRDefault="008E6994" w:rsidP="00F32E6C">
      <w:pPr>
        <w:jc w:val="both"/>
        <w:rPr>
          <w:rFonts w:ascii="Times New Roman" w:hAnsi="Times New Roman"/>
          <w:b/>
          <w:sz w:val="20"/>
          <w:szCs w:val="20"/>
        </w:rPr>
      </w:pPr>
    </w:p>
    <w:p w:rsidR="00661758" w:rsidRPr="00576CB3" w:rsidRDefault="00661758" w:rsidP="00576CB3">
      <w:pPr>
        <w:pStyle w:val="Sraopastraipa"/>
        <w:spacing w:before="100" w:beforeAutospacing="1" w:after="100" w:afterAutospacing="1" w:line="297" w:lineRule="auto"/>
        <w:rPr>
          <w:rFonts w:ascii="Times New Roman" w:eastAsia="Times New Roman" w:hAnsi="Times New Roman"/>
          <w:lang w:eastAsia="lt-LT"/>
        </w:rPr>
      </w:pPr>
    </w:p>
    <w:p w:rsidR="00B5066E" w:rsidRPr="00661758" w:rsidRDefault="00B5066E" w:rsidP="00661758">
      <w:pPr>
        <w:pStyle w:val="Sraopastraipa"/>
        <w:jc w:val="both"/>
        <w:rPr>
          <w:rFonts w:ascii="Times New Roman" w:hAnsi="Times New Roman"/>
          <w:sz w:val="20"/>
          <w:szCs w:val="20"/>
        </w:rPr>
      </w:pPr>
    </w:p>
    <w:sectPr w:rsidR="00B5066E" w:rsidRPr="00661758" w:rsidSect="00500959">
      <w:pgSz w:w="11906" w:h="16838"/>
      <w:pgMar w:top="85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16376"/>
    <w:multiLevelType w:val="hybridMultilevel"/>
    <w:tmpl w:val="28EAE7E4"/>
    <w:lvl w:ilvl="0" w:tplc="E1FC17E6">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7BB3659"/>
    <w:multiLevelType w:val="hybridMultilevel"/>
    <w:tmpl w:val="66E4C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13C2E50"/>
    <w:multiLevelType w:val="hybridMultilevel"/>
    <w:tmpl w:val="E48E963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nsid w:val="77165123"/>
    <w:multiLevelType w:val="hybridMultilevel"/>
    <w:tmpl w:val="BA2A6D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54"/>
    <w:rsid w:val="000C087E"/>
    <w:rsid w:val="000F664C"/>
    <w:rsid w:val="00105F21"/>
    <w:rsid w:val="001279C2"/>
    <w:rsid w:val="001456BB"/>
    <w:rsid w:val="00152725"/>
    <w:rsid w:val="001548CB"/>
    <w:rsid w:val="001628A4"/>
    <w:rsid w:val="00163754"/>
    <w:rsid w:val="00165636"/>
    <w:rsid w:val="001D68AB"/>
    <w:rsid w:val="002154F3"/>
    <w:rsid w:val="00242584"/>
    <w:rsid w:val="002738AB"/>
    <w:rsid w:val="002E3141"/>
    <w:rsid w:val="0030260F"/>
    <w:rsid w:val="0030317D"/>
    <w:rsid w:val="00414A32"/>
    <w:rsid w:val="00435191"/>
    <w:rsid w:val="004C2AE7"/>
    <w:rsid w:val="004D2214"/>
    <w:rsid w:val="004D7DAA"/>
    <w:rsid w:val="004F6446"/>
    <w:rsid w:val="00500959"/>
    <w:rsid w:val="005155DC"/>
    <w:rsid w:val="005758A5"/>
    <w:rsid w:val="00576CB3"/>
    <w:rsid w:val="00582234"/>
    <w:rsid w:val="005A49B0"/>
    <w:rsid w:val="005E41C4"/>
    <w:rsid w:val="005F6E9B"/>
    <w:rsid w:val="00623FBA"/>
    <w:rsid w:val="00661758"/>
    <w:rsid w:val="00684894"/>
    <w:rsid w:val="0069572E"/>
    <w:rsid w:val="006E45E8"/>
    <w:rsid w:val="006E7490"/>
    <w:rsid w:val="006F23F9"/>
    <w:rsid w:val="00706394"/>
    <w:rsid w:val="0079093C"/>
    <w:rsid w:val="007F1DD8"/>
    <w:rsid w:val="00816D7E"/>
    <w:rsid w:val="00824506"/>
    <w:rsid w:val="0083606C"/>
    <w:rsid w:val="00864A7C"/>
    <w:rsid w:val="00877EFB"/>
    <w:rsid w:val="00880C41"/>
    <w:rsid w:val="008866B3"/>
    <w:rsid w:val="008A5D65"/>
    <w:rsid w:val="008D73B2"/>
    <w:rsid w:val="008E201E"/>
    <w:rsid w:val="008E6994"/>
    <w:rsid w:val="008E6B7D"/>
    <w:rsid w:val="008F261C"/>
    <w:rsid w:val="00914F64"/>
    <w:rsid w:val="0091628F"/>
    <w:rsid w:val="00937C84"/>
    <w:rsid w:val="009406C9"/>
    <w:rsid w:val="00965E4B"/>
    <w:rsid w:val="009714BB"/>
    <w:rsid w:val="009B3D62"/>
    <w:rsid w:val="009C3216"/>
    <w:rsid w:val="009E1345"/>
    <w:rsid w:val="009E49EE"/>
    <w:rsid w:val="00A204F4"/>
    <w:rsid w:val="00A41139"/>
    <w:rsid w:val="00A50212"/>
    <w:rsid w:val="00A721D2"/>
    <w:rsid w:val="00AA2717"/>
    <w:rsid w:val="00AF3384"/>
    <w:rsid w:val="00AF555B"/>
    <w:rsid w:val="00B5066E"/>
    <w:rsid w:val="00B6552D"/>
    <w:rsid w:val="00B821F5"/>
    <w:rsid w:val="00B96657"/>
    <w:rsid w:val="00BB2A9A"/>
    <w:rsid w:val="00BC2AE3"/>
    <w:rsid w:val="00BC3C48"/>
    <w:rsid w:val="00C0597F"/>
    <w:rsid w:val="00C323F5"/>
    <w:rsid w:val="00CC090E"/>
    <w:rsid w:val="00CD635E"/>
    <w:rsid w:val="00D00C3B"/>
    <w:rsid w:val="00D06E15"/>
    <w:rsid w:val="00D3400C"/>
    <w:rsid w:val="00DB1CB0"/>
    <w:rsid w:val="00DF5859"/>
    <w:rsid w:val="00E1217D"/>
    <w:rsid w:val="00E51011"/>
    <w:rsid w:val="00E83E6F"/>
    <w:rsid w:val="00E8447C"/>
    <w:rsid w:val="00EC3DFF"/>
    <w:rsid w:val="00ED44B6"/>
    <w:rsid w:val="00ED7DED"/>
    <w:rsid w:val="00F07E48"/>
    <w:rsid w:val="00F15625"/>
    <w:rsid w:val="00F32E6C"/>
    <w:rsid w:val="00F66F78"/>
    <w:rsid w:val="00F80E1B"/>
    <w:rsid w:val="00FC38E4"/>
    <w:rsid w:val="00FC6D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63754"/>
    <w:rPr>
      <w:rFonts w:ascii="Calibri" w:eastAsia="Calibri" w:hAnsi="Calibri" w:cs="Times New Roman"/>
    </w:rPr>
  </w:style>
  <w:style w:type="paragraph" w:styleId="Antrat2">
    <w:name w:val="heading 2"/>
    <w:basedOn w:val="prastasis"/>
    <w:next w:val="prastasis"/>
    <w:link w:val="Antrat2Diagrama"/>
    <w:uiPriority w:val="9"/>
    <w:unhideWhenUsed/>
    <w:qFormat/>
    <w:rsid w:val="00163754"/>
    <w:pPr>
      <w:keepNext/>
      <w:spacing w:before="240" w:after="60"/>
      <w:outlineLvl w:val="1"/>
    </w:pPr>
    <w:rPr>
      <w:rFonts w:ascii="Cambria" w:eastAsia="Times New Roman" w:hAnsi="Cambria"/>
      <w:b/>
      <w:bCs/>
      <w:i/>
      <w:iCs/>
      <w:sz w:val="28"/>
      <w:szCs w:val="28"/>
    </w:rPr>
  </w:style>
  <w:style w:type="paragraph" w:styleId="Antrat3">
    <w:name w:val="heading 3"/>
    <w:basedOn w:val="prastasis"/>
    <w:next w:val="prastasis"/>
    <w:link w:val="Antrat3Diagrama"/>
    <w:uiPriority w:val="9"/>
    <w:semiHidden/>
    <w:unhideWhenUsed/>
    <w:qFormat/>
    <w:rsid w:val="008E6B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adinimas1">
    <w:name w:val="pavadinimas1"/>
    <w:basedOn w:val="prastasis"/>
    <w:uiPriority w:val="99"/>
    <w:rsid w:val="00163754"/>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istatymas">
    <w:name w:val="istatymas"/>
    <w:basedOn w:val="prastasis"/>
    <w:rsid w:val="00163754"/>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vadinimas">
    <w:name w:val="pavadinimas"/>
    <w:basedOn w:val="prastasis"/>
    <w:rsid w:val="00163754"/>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datametai">
    <w:name w:val="datametai"/>
    <w:rsid w:val="00163754"/>
  </w:style>
  <w:style w:type="character" w:customStyle="1" w:styleId="datamnuo">
    <w:name w:val="datamnuo"/>
    <w:rsid w:val="00163754"/>
  </w:style>
  <w:style w:type="character" w:customStyle="1" w:styleId="datadiena">
    <w:name w:val="datadiena"/>
    <w:rsid w:val="00163754"/>
  </w:style>
  <w:style w:type="character" w:customStyle="1" w:styleId="statymonr">
    <w:name w:val="statymonr"/>
    <w:rsid w:val="00163754"/>
  </w:style>
  <w:style w:type="character" w:styleId="Hipersaitas">
    <w:name w:val="Hyperlink"/>
    <w:basedOn w:val="Numatytasispastraiposriftas"/>
    <w:uiPriority w:val="99"/>
    <w:unhideWhenUsed/>
    <w:rsid w:val="00163754"/>
    <w:rPr>
      <w:color w:val="0099E1"/>
      <w:u w:val="single"/>
    </w:rPr>
  </w:style>
  <w:style w:type="paragraph" w:styleId="prastasistinklapis">
    <w:name w:val="Normal (Web)"/>
    <w:basedOn w:val="prastasis"/>
    <w:unhideWhenUsed/>
    <w:rsid w:val="00163754"/>
    <w:pPr>
      <w:spacing w:after="0" w:line="360" w:lineRule="auto"/>
    </w:pPr>
    <w:rPr>
      <w:rFonts w:ascii="Times New Roman" w:eastAsia="Times New Roman" w:hAnsi="Times New Roman"/>
      <w:color w:val="000000"/>
      <w:sz w:val="20"/>
      <w:szCs w:val="20"/>
      <w:lang w:eastAsia="lt-LT"/>
    </w:rPr>
  </w:style>
  <w:style w:type="paragraph" w:customStyle="1" w:styleId="bodytext">
    <w:name w:val="bodytext"/>
    <w:basedOn w:val="prastasis"/>
    <w:rsid w:val="0016375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entrbold">
    <w:name w:val="centrbold"/>
    <w:basedOn w:val="prastasis"/>
    <w:rsid w:val="0016375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atvirtinta">
    <w:name w:val="patvirtinta"/>
    <w:basedOn w:val="prastasis"/>
    <w:rsid w:val="0016375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entrBold0">
    <w:name w:val="CentrBold"/>
    <w:uiPriority w:val="99"/>
    <w:rsid w:val="0016375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Sraopastraipa">
    <w:name w:val="List Paragraph"/>
    <w:basedOn w:val="prastasis"/>
    <w:uiPriority w:val="34"/>
    <w:qFormat/>
    <w:rsid w:val="00163754"/>
    <w:pPr>
      <w:ind w:left="720"/>
      <w:contextualSpacing/>
    </w:pPr>
  </w:style>
  <w:style w:type="paragraph" w:customStyle="1" w:styleId="Hipersaitas1">
    <w:name w:val="Hipersaitas1"/>
    <w:basedOn w:val="prastasis"/>
    <w:rsid w:val="00163754"/>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Antrat2Diagrama">
    <w:name w:val="Antraštė 2 Diagrama"/>
    <w:basedOn w:val="Numatytasispastraiposriftas"/>
    <w:link w:val="Antrat2"/>
    <w:uiPriority w:val="9"/>
    <w:rsid w:val="00163754"/>
    <w:rPr>
      <w:rFonts w:ascii="Cambria" w:eastAsia="Times New Roman" w:hAnsi="Cambria" w:cs="Times New Roman"/>
      <w:b/>
      <w:bCs/>
      <w:i/>
      <w:iCs/>
      <w:sz w:val="28"/>
      <w:szCs w:val="28"/>
    </w:rPr>
  </w:style>
  <w:style w:type="character" w:styleId="Grietas">
    <w:name w:val="Strong"/>
    <w:basedOn w:val="Numatytasispastraiposriftas"/>
    <w:uiPriority w:val="22"/>
    <w:qFormat/>
    <w:rsid w:val="00A721D2"/>
    <w:rPr>
      <w:b/>
      <w:bCs/>
    </w:rPr>
  </w:style>
  <w:style w:type="paragraph" w:styleId="Debesliotekstas">
    <w:name w:val="Balloon Text"/>
    <w:basedOn w:val="prastasis"/>
    <w:link w:val="DebesliotekstasDiagrama"/>
    <w:uiPriority w:val="99"/>
    <w:semiHidden/>
    <w:unhideWhenUsed/>
    <w:rsid w:val="009406C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406C9"/>
    <w:rPr>
      <w:rFonts w:ascii="Tahoma" w:eastAsia="Calibri" w:hAnsi="Tahoma" w:cs="Tahoma"/>
      <w:sz w:val="16"/>
      <w:szCs w:val="16"/>
    </w:rPr>
  </w:style>
  <w:style w:type="table" w:styleId="Lentelstinklelis">
    <w:name w:val="Table Grid"/>
    <w:basedOn w:val="prastojilentel"/>
    <w:uiPriority w:val="59"/>
    <w:rsid w:val="00E12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3Diagrama">
    <w:name w:val="Antraštė 3 Diagrama"/>
    <w:basedOn w:val="Numatytasispastraiposriftas"/>
    <w:link w:val="Antrat3"/>
    <w:uiPriority w:val="9"/>
    <w:semiHidden/>
    <w:rsid w:val="008E6B7D"/>
    <w:rPr>
      <w:rFonts w:asciiTheme="majorHAnsi" w:eastAsiaTheme="majorEastAsia" w:hAnsiTheme="majorHAnsi" w:cstheme="majorBidi"/>
      <w:b/>
      <w:bCs/>
      <w:color w:val="4F81BD" w:themeColor="accent1"/>
    </w:rPr>
  </w:style>
  <w:style w:type="character" w:customStyle="1" w:styleId="apple-converted-space">
    <w:name w:val="apple-converted-space"/>
    <w:basedOn w:val="Numatytasispastraiposriftas"/>
    <w:uiPriority w:val="99"/>
    <w:rsid w:val="00FC6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63754"/>
    <w:rPr>
      <w:rFonts w:ascii="Calibri" w:eastAsia="Calibri" w:hAnsi="Calibri" w:cs="Times New Roman"/>
    </w:rPr>
  </w:style>
  <w:style w:type="paragraph" w:styleId="Antrat2">
    <w:name w:val="heading 2"/>
    <w:basedOn w:val="prastasis"/>
    <w:next w:val="prastasis"/>
    <w:link w:val="Antrat2Diagrama"/>
    <w:uiPriority w:val="9"/>
    <w:unhideWhenUsed/>
    <w:qFormat/>
    <w:rsid w:val="00163754"/>
    <w:pPr>
      <w:keepNext/>
      <w:spacing w:before="240" w:after="60"/>
      <w:outlineLvl w:val="1"/>
    </w:pPr>
    <w:rPr>
      <w:rFonts w:ascii="Cambria" w:eastAsia="Times New Roman" w:hAnsi="Cambria"/>
      <w:b/>
      <w:bCs/>
      <w:i/>
      <w:iCs/>
      <w:sz w:val="28"/>
      <w:szCs w:val="28"/>
    </w:rPr>
  </w:style>
  <w:style w:type="paragraph" w:styleId="Antrat3">
    <w:name w:val="heading 3"/>
    <w:basedOn w:val="prastasis"/>
    <w:next w:val="prastasis"/>
    <w:link w:val="Antrat3Diagrama"/>
    <w:uiPriority w:val="9"/>
    <w:semiHidden/>
    <w:unhideWhenUsed/>
    <w:qFormat/>
    <w:rsid w:val="008E6B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adinimas1">
    <w:name w:val="pavadinimas1"/>
    <w:basedOn w:val="prastasis"/>
    <w:uiPriority w:val="99"/>
    <w:rsid w:val="00163754"/>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istatymas">
    <w:name w:val="istatymas"/>
    <w:basedOn w:val="prastasis"/>
    <w:rsid w:val="00163754"/>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vadinimas">
    <w:name w:val="pavadinimas"/>
    <w:basedOn w:val="prastasis"/>
    <w:rsid w:val="00163754"/>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datametai">
    <w:name w:val="datametai"/>
    <w:rsid w:val="00163754"/>
  </w:style>
  <w:style w:type="character" w:customStyle="1" w:styleId="datamnuo">
    <w:name w:val="datamnuo"/>
    <w:rsid w:val="00163754"/>
  </w:style>
  <w:style w:type="character" w:customStyle="1" w:styleId="datadiena">
    <w:name w:val="datadiena"/>
    <w:rsid w:val="00163754"/>
  </w:style>
  <w:style w:type="character" w:customStyle="1" w:styleId="statymonr">
    <w:name w:val="statymonr"/>
    <w:rsid w:val="00163754"/>
  </w:style>
  <w:style w:type="character" w:styleId="Hipersaitas">
    <w:name w:val="Hyperlink"/>
    <w:basedOn w:val="Numatytasispastraiposriftas"/>
    <w:uiPriority w:val="99"/>
    <w:unhideWhenUsed/>
    <w:rsid w:val="00163754"/>
    <w:rPr>
      <w:color w:val="0099E1"/>
      <w:u w:val="single"/>
    </w:rPr>
  </w:style>
  <w:style w:type="paragraph" w:styleId="prastasistinklapis">
    <w:name w:val="Normal (Web)"/>
    <w:basedOn w:val="prastasis"/>
    <w:unhideWhenUsed/>
    <w:rsid w:val="00163754"/>
    <w:pPr>
      <w:spacing w:after="0" w:line="360" w:lineRule="auto"/>
    </w:pPr>
    <w:rPr>
      <w:rFonts w:ascii="Times New Roman" w:eastAsia="Times New Roman" w:hAnsi="Times New Roman"/>
      <w:color w:val="000000"/>
      <w:sz w:val="20"/>
      <w:szCs w:val="20"/>
      <w:lang w:eastAsia="lt-LT"/>
    </w:rPr>
  </w:style>
  <w:style w:type="paragraph" w:customStyle="1" w:styleId="bodytext">
    <w:name w:val="bodytext"/>
    <w:basedOn w:val="prastasis"/>
    <w:rsid w:val="0016375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entrbold">
    <w:name w:val="centrbold"/>
    <w:basedOn w:val="prastasis"/>
    <w:rsid w:val="0016375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atvirtinta">
    <w:name w:val="patvirtinta"/>
    <w:basedOn w:val="prastasis"/>
    <w:rsid w:val="0016375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entrBold0">
    <w:name w:val="CentrBold"/>
    <w:uiPriority w:val="99"/>
    <w:rsid w:val="0016375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Sraopastraipa">
    <w:name w:val="List Paragraph"/>
    <w:basedOn w:val="prastasis"/>
    <w:uiPriority w:val="34"/>
    <w:qFormat/>
    <w:rsid w:val="00163754"/>
    <w:pPr>
      <w:ind w:left="720"/>
      <w:contextualSpacing/>
    </w:pPr>
  </w:style>
  <w:style w:type="paragraph" w:customStyle="1" w:styleId="Hipersaitas1">
    <w:name w:val="Hipersaitas1"/>
    <w:basedOn w:val="prastasis"/>
    <w:rsid w:val="00163754"/>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Antrat2Diagrama">
    <w:name w:val="Antraštė 2 Diagrama"/>
    <w:basedOn w:val="Numatytasispastraiposriftas"/>
    <w:link w:val="Antrat2"/>
    <w:uiPriority w:val="9"/>
    <w:rsid w:val="00163754"/>
    <w:rPr>
      <w:rFonts w:ascii="Cambria" w:eastAsia="Times New Roman" w:hAnsi="Cambria" w:cs="Times New Roman"/>
      <w:b/>
      <w:bCs/>
      <w:i/>
      <w:iCs/>
      <w:sz w:val="28"/>
      <w:szCs w:val="28"/>
    </w:rPr>
  </w:style>
  <w:style w:type="character" w:styleId="Grietas">
    <w:name w:val="Strong"/>
    <w:basedOn w:val="Numatytasispastraiposriftas"/>
    <w:uiPriority w:val="22"/>
    <w:qFormat/>
    <w:rsid w:val="00A721D2"/>
    <w:rPr>
      <w:b/>
      <w:bCs/>
    </w:rPr>
  </w:style>
  <w:style w:type="paragraph" w:styleId="Debesliotekstas">
    <w:name w:val="Balloon Text"/>
    <w:basedOn w:val="prastasis"/>
    <w:link w:val="DebesliotekstasDiagrama"/>
    <w:uiPriority w:val="99"/>
    <w:semiHidden/>
    <w:unhideWhenUsed/>
    <w:rsid w:val="009406C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406C9"/>
    <w:rPr>
      <w:rFonts w:ascii="Tahoma" w:eastAsia="Calibri" w:hAnsi="Tahoma" w:cs="Tahoma"/>
      <w:sz w:val="16"/>
      <w:szCs w:val="16"/>
    </w:rPr>
  </w:style>
  <w:style w:type="table" w:styleId="Lentelstinklelis">
    <w:name w:val="Table Grid"/>
    <w:basedOn w:val="prastojilentel"/>
    <w:uiPriority w:val="59"/>
    <w:rsid w:val="00E12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3Diagrama">
    <w:name w:val="Antraštė 3 Diagrama"/>
    <w:basedOn w:val="Numatytasispastraiposriftas"/>
    <w:link w:val="Antrat3"/>
    <w:uiPriority w:val="9"/>
    <w:semiHidden/>
    <w:rsid w:val="008E6B7D"/>
    <w:rPr>
      <w:rFonts w:asciiTheme="majorHAnsi" w:eastAsiaTheme="majorEastAsia" w:hAnsiTheme="majorHAnsi" w:cstheme="majorBidi"/>
      <w:b/>
      <w:bCs/>
      <w:color w:val="4F81BD" w:themeColor="accent1"/>
    </w:rPr>
  </w:style>
  <w:style w:type="character" w:customStyle="1" w:styleId="apple-converted-space">
    <w:name w:val="apple-converted-space"/>
    <w:basedOn w:val="Numatytasispastraiposriftas"/>
    <w:uiPriority w:val="99"/>
    <w:rsid w:val="00FC6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52851">
      <w:bodyDiv w:val="1"/>
      <w:marLeft w:val="0"/>
      <w:marRight w:val="0"/>
      <w:marTop w:val="0"/>
      <w:marBottom w:val="0"/>
      <w:divBdr>
        <w:top w:val="none" w:sz="0" w:space="0" w:color="auto"/>
        <w:left w:val="none" w:sz="0" w:space="0" w:color="auto"/>
        <w:bottom w:val="none" w:sz="0" w:space="0" w:color="auto"/>
        <w:right w:val="none" w:sz="0" w:space="0" w:color="auto"/>
      </w:divBdr>
    </w:div>
    <w:div w:id="681660811">
      <w:bodyDiv w:val="1"/>
      <w:marLeft w:val="225"/>
      <w:marRight w:val="225"/>
      <w:marTop w:val="0"/>
      <w:marBottom w:val="0"/>
      <w:divBdr>
        <w:top w:val="none" w:sz="0" w:space="0" w:color="auto"/>
        <w:left w:val="none" w:sz="0" w:space="0" w:color="auto"/>
        <w:bottom w:val="none" w:sz="0" w:space="0" w:color="auto"/>
        <w:right w:val="none" w:sz="0" w:space="0" w:color="auto"/>
      </w:divBdr>
      <w:divsChild>
        <w:div w:id="339040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spa.lt/images/Del_mokiniu_specialiuju_ugdymosi_poreikiu_lygiu_klasifikatoriaus_patvirtinimo.doc" TargetMode="External"/><Relationship Id="rId13" Type="http://schemas.openxmlformats.org/officeDocument/2006/relationships/hyperlink" Target="http://www3.lrs.lt/pls/inter3/dokpaieska.showdoc_l?p_id=430221&amp;p_query=&amp;p_tr2=2" TargetMode="External"/><Relationship Id="rId3" Type="http://schemas.openxmlformats.org/officeDocument/2006/relationships/styles" Target="styles.xml"/><Relationship Id="rId7" Type="http://schemas.openxmlformats.org/officeDocument/2006/relationships/hyperlink" Target="http://www3.lrs.lt/pls/inter3/dokpaieska.showdoc_l?p_id=396543&amp;p_query=&amp;p_tr2=2%20" TargetMode="External"/><Relationship Id="rId12" Type="http://schemas.openxmlformats.org/officeDocument/2006/relationships/hyperlink" Target="http://www3.lrs.lt/pls/inter3/dokpaieska.showdoc_l?p_id=425049&amp;p_query=&amp;p_tr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3/dokpaieska.showdoc_l?p_id=404315&amp;p_query=&amp;p_tr2=2%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lrs.lt/pls/inter3/dokpaieska.showdoc_l?p_id=423753&amp;p_query=&amp;p_tr2=2" TargetMode="External"/><Relationship Id="rId4" Type="http://schemas.microsoft.com/office/2007/relationships/stylesWithEffects" Target="stylesWithEffects.xml"/><Relationship Id="rId9" Type="http://schemas.openxmlformats.org/officeDocument/2006/relationships/hyperlink" Target="http://www.lrspa.lt/images/Del_mokiniu_turinciu_specialiuju_ugdymosi_poreikiu_grupiu_klasifikatoriaus_patvirtinimo.doc" TargetMode="External"/><Relationship Id="rId14" Type="http://schemas.openxmlformats.org/officeDocument/2006/relationships/hyperlink" Target="http://www.lrspa.lt/images/Del_2011-2013_metu_pagrindinio_ir_vidurinio_ugdymo_programu_bendruju_ugdymo_planu_patvirtinimo.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C98D2-DBA4-48E2-8FB8-A5461366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10115</Words>
  <Characters>5766</Characters>
  <Application>Microsoft Office Word</Application>
  <DocSecurity>0</DocSecurity>
  <Lines>48</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Asta</cp:lastModifiedBy>
  <cp:revision>2</cp:revision>
  <cp:lastPrinted>2013-06-20T07:29:00Z</cp:lastPrinted>
  <dcterms:created xsi:type="dcterms:W3CDTF">2013-10-08T16:27:00Z</dcterms:created>
  <dcterms:modified xsi:type="dcterms:W3CDTF">2013-10-08T16:27:00Z</dcterms:modified>
</cp:coreProperties>
</file>