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9EC" w:rsidRDefault="00CD71C9">
      <w:pPr>
        <w:pStyle w:val="Standard"/>
        <w:rPr>
          <w:rFonts w:hint="eastAsia"/>
        </w:rPr>
      </w:pPr>
      <w:r>
        <w:rPr>
          <w:noProof/>
          <w:lang w:eastAsia="lt-LT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502197</wp:posOffset>
            </wp:positionH>
            <wp:positionV relativeFrom="paragraph">
              <wp:posOffset>-43196</wp:posOffset>
            </wp:positionV>
            <wp:extent cx="4809963" cy="2695678"/>
            <wp:effectExtent l="0" t="0" r="0" b="9422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12719" t="13137" r="8683" b="8556"/>
                    <a:stretch>
                      <a:fillRect/>
                    </a:stretch>
                  </pic:blipFill>
                  <pic:spPr>
                    <a:xfrm>
                      <a:off x="0" y="0"/>
                      <a:ext cx="4809963" cy="2695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  <w:bookmarkStart w:id="0" w:name="_GoBack"/>
      <w:bookmarkEnd w:id="0"/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4739EC">
      <w:pPr>
        <w:pStyle w:val="Standard"/>
        <w:rPr>
          <w:rFonts w:hint="eastAsia"/>
        </w:rPr>
      </w:pPr>
    </w:p>
    <w:p w:rsidR="004739EC" w:rsidRDefault="00CD71C9">
      <w:pPr>
        <w:pStyle w:val="BlankSlideLTTitel"/>
        <w:spacing w:before="114" w:after="114"/>
        <w:jc w:val="both"/>
      </w:pPr>
      <w:r>
        <w:rPr>
          <w:rFonts w:ascii="Times New Roman" w:hAnsi="Times New Roman"/>
          <w:color w:val="111111"/>
          <w:sz w:val="24"/>
        </w:rPr>
        <w:t>202</w:t>
      </w:r>
      <w:r>
        <w:rPr>
          <w:rFonts w:ascii="Times New Roman" w:hAnsi="Times New Roman"/>
          <w:color w:val="111111"/>
          <w:sz w:val="24"/>
          <w:lang w:val="en-US"/>
        </w:rPr>
        <w:t>1</w:t>
      </w:r>
      <w:r>
        <w:rPr>
          <w:rFonts w:ascii="Times New Roman" w:hAnsi="Times New Roman"/>
          <w:color w:val="111111"/>
          <w:sz w:val="24"/>
        </w:rPr>
        <w:t xml:space="preserve"> m. Kauno apskrities vyriausiojo policijos komisariato Kauno miesto Nemuno policijos komisariate registruotos</w:t>
      </w:r>
      <w:r>
        <w:rPr>
          <w:rFonts w:ascii="Times New Roman" w:hAnsi="Times New Roman"/>
          <w:color w:val="111111"/>
          <w:sz w:val="24"/>
          <w:lang w:val="en-US"/>
        </w:rPr>
        <w:t xml:space="preserve"> 1236 </w:t>
      </w:r>
      <w:r>
        <w:rPr>
          <w:rFonts w:ascii="Times New Roman" w:hAnsi="Times New Roman"/>
          <w:color w:val="111111"/>
          <w:sz w:val="24"/>
        </w:rPr>
        <w:t>nusikalstamos veikos, ištirtos -</w:t>
      </w:r>
      <w:r>
        <w:rPr>
          <w:rFonts w:ascii="Times New Roman" w:hAnsi="Times New Roman"/>
          <w:color w:val="111111"/>
          <w:sz w:val="24"/>
          <w:lang w:val="en-US"/>
        </w:rPr>
        <w:t xml:space="preserve"> 646 </w:t>
      </w:r>
      <w:r>
        <w:rPr>
          <w:rFonts w:ascii="Times New Roman" w:hAnsi="Times New Roman"/>
          <w:color w:val="111111"/>
          <w:sz w:val="24"/>
        </w:rPr>
        <w:t>arba</w:t>
      </w:r>
      <w:r>
        <w:rPr>
          <w:rFonts w:ascii="Times New Roman" w:hAnsi="Times New Roman"/>
          <w:color w:val="111111"/>
          <w:sz w:val="24"/>
          <w:lang w:val="en-US"/>
        </w:rPr>
        <w:t xml:space="preserve"> 52,1 %</w:t>
      </w:r>
      <w:r>
        <w:rPr>
          <w:rFonts w:ascii="Times New Roman" w:hAnsi="Times New Roman"/>
          <w:color w:val="111111"/>
          <w:sz w:val="24"/>
        </w:rPr>
        <w:t xml:space="preserve"> Lygin</w:t>
      </w:r>
      <w:r>
        <w:rPr>
          <w:rFonts w:ascii="Times New Roman" w:hAnsi="Times New Roman"/>
          <w:color w:val="111111"/>
          <w:sz w:val="24"/>
          <w:lang w:val="en-US"/>
        </w:rPr>
        <w:t xml:space="preserve">ant </w:t>
      </w:r>
      <w:r>
        <w:rPr>
          <w:rFonts w:ascii="Times New Roman" w:hAnsi="Times New Roman"/>
          <w:color w:val="111111"/>
          <w:sz w:val="24"/>
        </w:rPr>
        <w:t xml:space="preserve"> su 20</w:t>
      </w:r>
      <w:r>
        <w:rPr>
          <w:rFonts w:ascii="Times New Roman" w:hAnsi="Times New Roman"/>
          <w:color w:val="111111"/>
          <w:sz w:val="24"/>
          <w:lang w:val="en-US"/>
        </w:rPr>
        <w:t>20</w:t>
      </w:r>
      <w:r>
        <w:rPr>
          <w:rFonts w:ascii="Times New Roman" w:hAnsi="Times New Roman"/>
          <w:color w:val="111111"/>
          <w:sz w:val="24"/>
        </w:rPr>
        <w:t xml:space="preserve"> m.  </w:t>
      </w:r>
      <w:r>
        <w:rPr>
          <w:rFonts w:ascii="Times New Roman" w:hAnsi="Times New Roman"/>
          <w:color w:val="111111"/>
          <w:sz w:val="24"/>
          <w:lang w:val="en-US"/>
        </w:rPr>
        <w:t xml:space="preserve">stebimas </w:t>
      </w:r>
      <w:r>
        <w:rPr>
          <w:rFonts w:ascii="Times New Roman" w:hAnsi="Times New Roman"/>
          <w:color w:val="111111"/>
          <w:sz w:val="24"/>
        </w:rPr>
        <w:t xml:space="preserve">nusikalstamų veikų mažėjimas: </w:t>
      </w:r>
      <w:r>
        <w:rPr>
          <w:rFonts w:ascii="Times New Roman" w:hAnsi="Times New Roman"/>
          <w:color w:val="111111"/>
          <w:sz w:val="24"/>
          <w:lang w:val="en-US"/>
        </w:rPr>
        <w:t xml:space="preserve">2020 Kauno apskrities vyriausiojo policijos komisariato Kauno miesto Nemuno policijos komisariate registruotos 1406 nusikalstamos veikos, tai yra 2021 metais </w:t>
      </w:r>
      <w:r>
        <w:rPr>
          <w:rFonts w:ascii="Times New Roman" w:hAnsi="Times New Roman"/>
          <w:color w:val="111111"/>
          <w:sz w:val="24"/>
        </w:rPr>
        <w:t xml:space="preserve">užregistruota </w:t>
      </w:r>
      <w:r>
        <w:rPr>
          <w:rFonts w:ascii="Times New Roman" w:hAnsi="Times New Roman"/>
          <w:color w:val="111111"/>
          <w:sz w:val="24"/>
          <w:lang w:val="en-US"/>
        </w:rPr>
        <w:t>12,1%</w:t>
      </w:r>
      <w:r>
        <w:rPr>
          <w:rFonts w:ascii="Times New Roman" w:hAnsi="Times New Roman"/>
          <w:color w:val="111111"/>
          <w:sz w:val="24"/>
        </w:rPr>
        <w:t xml:space="preserve"> mažiau.</w:t>
      </w:r>
    </w:p>
    <w:p w:rsidR="004739EC" w:rsidRDefault="00CD71C9">
      <w:pPr>
        <w:pStyle w:val="BlankSlideLTTitel"/>
        <w:spacing w:before="114" w:after="114"/>
        <w:jc w:val="both"/>
      </w:pPr>
      <w:r>
        <w:rPr>
          <w:noProof/>
          <w:lang w:eastAsia="lt-L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-29846</wp:posOffset>
            </wp:positionH>
            <wp:positionV relativeFrom="paragraph">
              <wp:posOffset>-27944</wp:posOffset>
            </wp:positionV>
            <wp:extent cx="4783455" cy="2526030"/>
            <wp:effectExtent l="0" t="0" r="0" b="0"/>
            <wp:wrapSquare wrapText="bothSides"/>
            <wp:docPr id="2" name="Object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4739EC">
      <w:pPr>
        <w:pStyle w:val="CustomLayoutLTTitel"/>
        <w:spacing w:before="114" w:after="114" w:line="240" w:lineRule="auto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4739EC" w:rsidRDefault="00CD71C9">
      <w:pPr>
        <w:pStyle w:val="CustomLayoutLTTitel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 xml:space="preserve">Iš visų </w:t>
      </w:r>
      <w:r>
        <w:rPr>
          <w:rFonts w:ascii="Times New Roman" w:hAnsi="Times New Roman"/>
          <w:color w:val="111111"/>
          <w:sz w:val="24"/>
        </w:rPr>
        <w:t>Kauno apskrities vyriausiojo policijos komisariato Kauno miesto Nemuno policijos komisariate registruotų</w:t>
      </w:r>
      <w:r>
        <w:rPr>
          <w:rFonts w:ascii="Times New Roman" w:hAnsi="Times New Roman"/>
          <w:color w:val="111111"/>
          <w:sz w:val="24"/>
          <w:lang w:val="en-US"/>
        </w:rPr>
        <w:t xml:space="preserve"> </w:t>
      </w:r>
      <w:r>
        <w:rPr>
          <w:rFonts w:ascii="Times New Roman" w:hAnsi="Times New Roman"/>
          <w:color w:val="111111"/>
          <w:sz w:val="24"/>
        </w:rPr>
        <w:t xml:space="preserve">nusikalstamų veikų </w:t>
      </w:r>
      <w:r>
        <w:rPr>
          <w:rFonts w:ascii="Times New Roman" w:hAnsi="Times New Roman"/>
          <w:color w:val="000000"/>
          <w:sz w:val="24"/>
        </w:rPr>
        <w:t xml:space="preserve"> 32,5 %</w:t>
      </w:r>
      <w:r>
        <w:rPr>
          <w:rFonts w:ascii="Times New Roman" w:hAnsi="Times New Roman"/>
          <w:color w:val="000000"/>
          <w:sz w:val="24"/>
          <w:lang w:val="en-US"/>
        </w:rPr>
        <w:t xml:space="preserve">  -  </w:t>
      </w:r>
      <w:r>
        <w:rPr>
          <w:rFonts w:ascii="Times New Roman" w:hAnsi="Times New Roman"/>
          <w:color w:val="000000"/>
          <w:sz w:val="24"/>
        </w:rPr>
        <w:t>vagystės (</w:t>
      </w:r>
      <w:r>
        <w:rPr>
          <w:rFonts w:ascii="Times New Roman" w:hAnsi="Times New Roman"/>
          <w:i/>
          <w:iCs/>
          <w:color w:val="111111"/>
          <w:sz w:val="24"/>
        </w:rPr>
        <w:t>LR BK 178 str.“Vagystė”):</w:t>
      </w:r>
    </w:p>
    <w:p w:rsidR="004739EC" w:rsidRDefault="00CD71C9">
      <w:pPr>
        <w:pStyle w:val="BlankSlideLTTitel"/>
        <w:spacing w:before="114" w:after="114"/>
        <w:jc w:val="both"/>
      </w:pPr>
      <w:r>
        <w:rPr>
          <w:noProof/>
          <w:lang w:eastAsia="lt-LT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-59692</wp:posOffset>
            </wp:positionH>
            <wp:positionV relativeFrom="paragraph">
              <wp:posOffset>195581</wp:posOffset>
            </wp:positionV>
            <wp:extent cx="2773046" cy="2486025"/>
            <wp:effectExtent l="0" t="0" r="0" b="0"/>
            <wp:wrapSquare wrapText="bothSides"/>
            <wp:docPr id="3" name="Object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noProof/>
          <w:lang w:eastAsia="lt-LT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3225802</wp:posOffset>
            </wp:positionH>
            <wp:positionV relativeFrom="paragraph">
              <wp:posOffset>242572</wp:posOffset>
            </wp:positionV>
            <wp:extent cx="2351407" cy="2448562"/>
            <wp:effectExtent l="0" t="0" r="0" b="0"/>
            <wp:wrapSquare wrapText="bothSides"/>
            <wp:docPr id="4" name="Object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4739EC" w:rsidRDefault="004739EC">
      <w:pPr>
        <w:pStyle w:val="BlankSlideLTTitel"/>
        <w:spacing w:before="114" w:after="114"/>
        <w:jc w:val="both"/>
      </w:pPr>
    </w:p>
    <w:p w:rsidR="004739EC" w:rsidRDefault="004739EC">
      <w:pPr>
        <w:pStyle w:val="BlankSlideLTTitel"/>
        <w:spacing w:before="114" w:after="114"/>
        <w:jc w:val="both"/>
      </w:pPr>
    </w:p>
    <w:p w:rsidR="004739EC" w:rsidRDefault="004739EC">
      <w:pPr>
        <w:pStyle w:val="BlankSlideLTTitel"/>
        <w:spacing w:before="114" w:after="114"/>
        <w:jc w:val="both"/>
      </w:pPr>
    </w:p>
    <w:p w:rsidR="004739EC" w:rsidRDefault="00CD71C9">
      <w:pPr>
        <w:pStyle w:val="BlankSlideLTTitel"/>
        <w:spacing w:before="114" w:after="114"/>
        <w:jc w:val="both"/>
      </w:pPr>
      <w:r>
        <w:rPr>
          <w:rFonts w:ascii="Times New Roman" w:hAnsi="Times New Roman"/>
          <w:color w:val="111111"/>
          <w:sz w:val="24"/>
        </w:rPr>
        <w:t>Per 2021 m. Kauno miesto Nemuno policijos komisariato prižiūrimoje t</w:t>
      </w:r>
      <w:r>
        <w:rPr>
          <w:rFonts w:ascii="Times New Roman" w:hAnsi="Times New Roman"/>
          <w:color w:val="111111"/>
          <w:sz w:val="24"/>
        </w:rPr>
        <w:t>eritorijoje  stebimas ženklus teisės pažeidimų susijusių su smurtu artimoje aplinkoje mažėjimas (31,7%</w:t>
      </w:r>
      <w:r>
        <w:rPr>
          <w:rFonts w:ascii="Times New Roman" w:hAnsi="Times New Roman"/>
          <w:color w:val="111111"/>
          <w:sz w:val="24"/>
          <w:lang w:val="en-US"/>
        </w:rPr>
        <w:t>)</w:t>
      </w:r>
      <w:r>
        <w:rPr>
          <w:rFonts w:ascii="Times New Roman" w:hAnsi="Times New Roman"/>
          <w:color w:val="111111"/>
          <w:sz w:val="24"/>
        </w:rPr>
        <w:t>:</w:t>
      </w:r>
    </w:p>
    <w:p w:rsidR="004739EC" w:rsidRDefault="00CD71C9">
      <w:pPr>
        <w:pStyle w:val="BlankSlideLTTitel"/>
        <w:spacing w:before="114" w:after="114"/>
        <w:jc w:val="both"/>
      </w:pPr>
      <w:r>
        <w:rPr>
          <w:noProof/>
          <w:lang w:eastAsia="lt-LT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-35561</wp:posOffset>
            </wp:positionH>
            <wp:positionV relativeFrom="paragraph">
              <wp:posOffset>205740</wp:posOffset>
            </wp:positionV>
            <wp:extent cx="4744721" cy="3176909"/>
            <wp:effectExtent l="0" t="0" r="0" b="0"/>
            <wp:wrapSquare wrapText="bothSides"/>
            <wp:docPr id="5" name="Object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4739EC" w:rsidRDefault="004739EC">
      <w:pPr>
        <w:pStyle w:val="BlankSlideLTTitel"/>
        <w:spacing w:before="114" w:after="114"/>
        <w:jc w:val="both"/>
      </w:pPr>
    </w:p>
    <w:p w:rsidR="004739EC" w:rsidRDefault="004739EC">
      <w:pPr>
        <w:pStyle w:val="BlankSlideLTTitel"/>
        <w:spacing w:before="114" w:after="114"/>
        <w:jc w:val="both"/>
      </w:pPr>
    </w:p>
    <w:p w:rsidR="004739EC" w:rsidRDefault="004739EC">
      <w:pPr>
        <w:pStyle w:val="BlankSlideLTTitel"/>
        <w:spacing w:before="114" w:after="114"/>
        <w:jc w:val="both"/>
      </w:pPr>
    </w:p>
    <w:p w:rsidR="004739EC" w:rsidRDefault="004739EC">
      <w:pPr>
        <w:pStyle w:val="BlankSlideLTTitel"/>
        <w:spacing w:before="114" w:after="114"/>
        <w:jc w:val="both"/>
      </w:pPr>
    </w:p>
    <w:p w:rsidR="004739EC" w:rsidRDefault="00CD71C9">
      <w:pPr>
        <w:pStyle w:val="BlankSlideLTTitel"/>
        <w:spacing w:before="114" w:after="114"/>
        <w:jc w:val="both"/>
      </w:pPr>
      <w:r>
        <w:rPr>
          <w:rFonts w:ascii="Times New Roman" w:hAnsi="Times New Roman"/>
          <w:color w:val="000000"/>
          <w:sz w:val="24"/>
          <w:lang w:val="en-US"/>
        </w:rPr>
        <w:t>Ta</w:t>
      </w:r>
      <w:r>
        <w:rPr>
          <w:rFonts w:ascii="Times New Roman" w:hAnsi="Times New Roman"/>
          <w:color w:val="000000"/>
          <w:sz w:val="24"/>
        </w:rPr>
        <w:t>čiau padaugėjo (32,7%</w:t>
      </w:r>
      <w:r>
        <w:rPr>
          <w:rFonts w:ascii="Times New Roman" w:hAnsi="Times New Roman"/>
          <w:color w:val="000000"/>
          <w:sz w:val="24"/>
          <w:lang w:val="en-US"/>
        </w:rPr>
        <w:t>)</w:t>
      </w:r>
      <w:r>
        <w:rPr>
          <w:rFonts w:ascii="Times New Roman" w:hAnsi="Times New Roman"/>
          <w:color w:val="000000"/>
          <w:sz w:val="24"/>
        </w:rPr>
        <w:t xml:space="preserve"> registruojamų teisės pažeidimų susijusių su narkotinėmis ar psichotropinėmis medžiagomis (LR BK 259 – 260 str. („Neteisė</w:t>
      </w:r>
      <w:r>
        <w:rPr>
          <w:rFonts w:ascii="Times New Roman" w:hAnsi="Times New Roman"/>
          <w:color w:val="000000"/>
          <w:sz w:val="24"/>
        </w:rPr>
        <w:t>tas disponavimas narkotinėmis ar psichotropinėmis medžiagomis be tikslo jas platinti“, Neteisėtas disponavimas narkotinėmis ar psichotropinėmis medžiagomis turint tikslą jas platinti arba neteisėtas disponavimas labai dideliu narkotinių ar psichotropinių m</w:t>
      </w:r>
      <w:r>
        <w:rPr>
          <w:rFonts w:ascii="Times New Roman" w:hAnsi="Times New Roman"/>
          <w:color w:val="000000"/>
          <w:sz w:val="24"/>
        </w:rPr>
        <w:t>edžiagų kiekiu“):</w:t>
      </w:r>
    </w:p>
    <w:p w:rsidR="004739EC" w:rsidRDefault="00CD71C9">
      <w:pPr>
        <w:pStyle w:val="BlankSlideLTTitel"/>
        <w:spacing w:before="114" w:after="114"/>
        <w:jc w:val="both"/>
      </w:pPr>
      <w:r>
        <w:rPr>
          <w:noProof/>
          <w:color w:val="000000"/>
          <w:lang w:eastAsia="lt-LT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81281</wp:posOffset>
            </wp:positionV>
            <wp:extent cx="4902839" cy="2628269"/>
            <wp:effectExtent l="0" t="0" r="0" b="0"/>
            <wp:wrapSquare wrapText="bothSides"/>
            <wp:docPr id="6" name="Object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4739EC" w:rsidRDefault="004739EC">
      <w:pPr>
        <w:pStyle w:val="BlankSlideLTTitel"/>
        <w:spacing w:before="114" w:after="114"/>
        <w:jc w:val="both"/>
        <w:rPr>
          <w:color w:val="000000"/>
          <w:lang w:val="en-US"/>
        </w:rPr>
      </w:pPr>
    </w:p>
    <w:p w:rsidR="004739EC" w:rsidRDefault="004739EC">
      <w:pPr>
        <w:pStyle w:val="BlankSlideLTTitel"/>
        <w:spacing w:before="114" w:after="114"/>
        <w:jc w:val="both"/>
        <w:rPr>
          <w:color w:val="000000"/>
          <w:lang w:val="en-US"/>
        </w:rPr>
      </w:pPr>
    </w:p>
    <w:p w:rsidR="004739EC" w:rsidRDefault="004739EC">
      <w:pPr>
        <w:pStyle w:val="BlankSlideLTTitel"/>
        <w:spacing w:before="114" w:after="114"/>
        <w:jc w:val="both"/>
        <w:rPr>
          <w:color w:val="000000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>Nemuno PK prižiūrimoje</w:t>
      </w:r>
      <w:r>
        <w:rPr>
          <w:rFonts w:ascii="Times New Roman" w:hAnsi="Times New Roman"/>
          <w:color w:val="000000"/>
          <w:sz w:val="24"/>
          <w:lang w:val="en-US"/>
        </w:rPr>
        <w:t xml:space="preserve"> teritorijoje per 2021 m. </w:t>
      </w:r>
      <w:r>
        <w:rPr>
          <w:rFonts w:ascii="Times New Roman" w:hAnsi="Times New Roman"/>
          <w:color w:val="000000"/>
          <w:sz w:val="24"/>
        </w:rPr>
        <w:t>užregistruoti</w:t>
      </w:r>
      <w:r>
        <w:rPr>
          <w:rFonts w:ascii="Times New Roman" w:hAnsi="Times New Roman"/>
          <w:color w:val="000000"/>
          <w:sz w:val="24"/>
          <w:lang w:val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lang w:val="en-US"/>
        </w:rPr>
        <w:t>132</w:t>
      </w:r>
      <w:r>
        <w:rPr>
          <w:rFonts w:ascii="Times New Roman" w:hAnsi="Times New Roman"/>
          <w:color w:val="000000"/>
          <w:sz w:val="24"/>
          <w:lang w:val="en-US"/>
        </w:rPr>
        <w:t xml:space="preserve"> teisės </w:t>
      </w:r>
      <w:r>
        <w:rPr>
          <w:rFonts w:ascii="Times New Roman" w:hAnsi="Times New Roman"/>
          <w:color w:val="000000"/>
          <w:sz w:val="24"/>
        </w:rPr>
        <w:t>pažeidimai</w:t>
      </w:r>
      <w:r>
        <w:rPr>
          <w:rFonts w:ascii="Times New Roman" w:hAnsi="Times New Roman"/>
          <w:color w:val="000000"/>
          <w:sz w:val="24"/>
          <w:lang w:val="en-US"/>
        </w:rPr>
        <w:t xml:space="preserve">, kuriuos įvykdė 111 nepilnamečių. </w:t>
      </w:r>
      <w:r>
        <w:rPr>
          <w:rFonts w:ascii="Times New Roman" w:hAnsi="Times New Roman"/>
          <w:color w:val="000000"/>
          <w:sz w:val="24"/>
        </w:rPr>
        <w:t xml:space="preserve">Nepilnamečiai įvykdė </w:t>
      </w:r>
      <w:r>
        <w:rPr>
          <w:rFonts w:ascii="Times New Roman" w:hAnsi="Times New Roman"/>
          <w:b/>
          <w:color w:val="000000"/>
          <w:sz w:val="24"/>
        </w:rPr>
        <w:t>25</w:t>
      </w:r>
      <w:r>
        <w:rPr>
          <w:rFonts w:ascii="Times New Roman" w:hAnsi="Times New Roman"/>
          <w:color w:val="000000"/>
          <w:sz w:val="24"/>
        </w:rPr>
        <w:t xml:space="preserve"> nusikalstamas veikas ir </w:t>
      </w:r>
      <w:r>
        <w:rPr>
          <w:rFonts w:ascii="Times New Roman" w:hAnsi="Times New Roman"/>
          <w:b/>
          <w:color w:val="000000"/>
          <w:sz w:val="24"/>
        </w:rPr>
        <w:t>107</w:t>
      </w:r>
      <w:r>
        <w:rPr>
          <w:rFonts w:ascii="Times New Roman" w:hAnsi="Times New Roman"/>
          <w:color w:val="000000"/>
          <w:sz w:val="24"/>
        </w:rPr>
        <w:t xml:space="preserve"> administracinius nusi˛engimus.Ištirta </w:t>
      </w:r>
      <w:r>
        <w:rPr>
          <w:rFonts w:ascii="Times New Roman" w:hAnsi="Times New Roman"/>
          <w:b/>
          <w:color w:val="000000"/>
          <w:sz w:val="24"/>
        </w:rPr>
        <w:t>20</w:t>
      </w:r>
      <w:r>
        <w:rPr>
          <w:rFonts w:ascii="Times New Roman" w:hAnsi="Times New Roman"/>
          <w:color w:val="000000"/>
          <w:sz w:val="24"/>
        </w:rPr>
        <w:t xml:space="preserve"> nepilnamečių padarytų </w:t>
      </w:r>
      <w:r>
        <w:rPr>
          <w:rFonts w:ascii="Times New Roman" w:hAnsi="Times New Roman"/>
          <w:color w:val="000000"/>
          <w:sz w:val="24"/>
        </w:rPr>
        <w:t>nusikalstamų veikų.</w:t>
      </w:r>
    </w:p>
    <w:p w:rsidR="004739EC" w:rsidRDefault="004739EC">
      <w:pPr>
        <w:pStyle w:val="Default"/>
        <w:spacing w:before="114" w:after="114" w:line="240" w:lineRule="auto"/>
        <w:jc w:val="both"/>
        <w:rPr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sz w:val="24"/>
        </w:rPr>
      </w:pPr>
    </w:p>
    <w:p w:rsidR="004739EC" w:rsidRDefault="00CD71C9">
      <w:pPr>
        <w:pStyle w:val="Default"/>
        <w:spacing w:before="114" w:after="114" w:line="240" w:lineRule="auto"/>
        <w:jc w:val="center"/>
      </w:pPr>
      <w:r>
        <w:rPr>
          <w:rFonts w:ascii="Times New Roman" w:hAnsi="Times New Roman"/>
          <w:b/>
          <w:color w:val="000000"/>
          <w:sz w:val="24"/>
        </w:rPr>
        <w:t>Iš</w:t>
      </w:r>
      <w:r>
        <w:rPr>
          <w:rFonts w:ascii="Times New Roman" w:hAnsi="Times New Roman"/>
          <w:b/>
          <w:color w:val="000000"/>
          <w:sz w:val="24"/>
          <w:lang w:val="en-US"/>
        </w:rPr>
        <w:t xml:space="preserve"> nelegalios apyvartos </w:t>
      </w:r>
      <w:r>
        <w:rPr>
          <w:rFonts w:ascii="Times New Roman" w:hAnsi="Times New Roman"/>
          <w:b/>
          <w:color w:val="000000"/>
          <w:sz w:val="24"/>
        </w:rPr>
        <w:t>išimtos</w:t>
      </w:r>
      <w:r>
        <w:rPr>
          <w:rFonts w:ascii="Times New Roman" w:hAnsi="Times New Roman"/>
          <w:b/>
          <w:color w:val="000000"/>
          <w:sz w:val="24"/>
          <w:lang w:val="en-US"/>
        </w:rPr>
        <w:t xml:space="preserve"> akcizinės prekės</w:t>
      </w: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noProof/>
          <w:color w:val="000000"/>
          <w:sz w:val="24"/>
          <w:lang w:eastAsia="lt-LT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4245476</wp:posOffset>
            </wp:positionH>
            <wp:positionV relativeFrom="paragraph">
              <wp:posOffset>118076</wp:posOffset>
            </wp:positionV>
            <wp:extent cx="2413439" cy="1386358"/>
            <wp:effectExtent l="0" t="0" r="5911" b="4292"/>
            <wp:wrapNone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439" cy="1386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</w:rPr>
        <w:t>Administracini</w:t>
      </w:r>
      <w:r>
        <w:rPr>
          <w:rFonts w:ascii="Times New Roman" w:hAnsi="Times New Roman"/>
          <w:color w:val="000000"/>
          <w:sz w:val="24"/>
          <w:lang w:val="en-US"/>
        </w:rPr>
        <w:t xml:space="preserve">ų </w:t>
      </w:r>
      <w:r>
        <w:rPr>
          <w:rFonts w:ascii="Times New Roman" w:hAnsi="Times New Roman"/>
          <w:color w:val="000000"/>
          <w:sz w:val="24"/>
        </w:rPr>
        <w:t>nusižengimų</w:t>
      </w:r>
      <w:r>
        <w:rPr>
          <w:rFonts w:ascii="Times New Roman" w:hAnsi="Times New Roman"/>
          <w:color w:val="000000"/>
          <w:sz w:val="24"/>
          <w:lang w:val="en-US"/>
        </w:rPr>
        <w:t xml:space="preserve"> bylose i</w:t>
      </w:r>
      <w:r>
        <w:rPr>
          <w:rFonts w:ascii="Times New Roman" w:hAnsi="Times New Roman"/>
          <w:color w:val="000000"/>
          <w:sz w:val="24"/>
        </w:rPr>
        <w:t>š</w:t>
      </w:r>
      <w:r>
        <w:rPr>
          <w:rFonts w:ascii="Times New Roman" w:hAnsi="Times New Roman"/>
          <w:color w:val="000000"/>
          <w:sz w:val="24"/>
          <w:lang w:val="en-US"/>
        </w:rPr>
        <w:t xml:space="preserve"> nelegalios apyvartos </w:t>
      </w:r>
      <w:r>
        <w:rPr>
          <w:rFonts w:ascii="Times New Roman" w:hAnsi="Times New Roman"/>
          <w:color w:val="000000"/>
          <w:sz w:val="24"/>
        </w:rPr>
        <w:t>išimta</w:t>
      </w:r>
      <w:r>
        <w:rPr>
          <w:rFonts w:ascii="Times New Roman" w:hAnsi="Times New Roman"/>
          <w:color w:val="000000"/>
          <w:sz w:val="24"/>
          <w:lang w:val="en-US"/>
        </w:rPr>
        <w:t xml:space="preserve">:  </w:t>
      </w:r>
    </w:p>
    <w:p w:rsidR="004739EC" w:rsidRDefault="00CD71C9">
      <w:pPr>
        <w:pStyle w:val="Default"/>
      </w:pPr>
      <w:r>
        <w:rPr>
          <w:rFonts w:ascii="Times New Roman" w:hAnsi="Times New Roman"/>
          <w:b/>
          <w:color w:val="000000"/>
          <w:sz w:val="24"/>
        </w:rPr>
        <w:t xml:space="preserve">1. 94 792 vienetai </w:t>
      </w:r>
      <w:r>
        <w:rPr>
          <w:rFonts w:ascii="Times New Roman" w:hAnsi="Times New Roman"/>
          <w:color w:val="000000"/>
          <w:sz w:val="24"/>
        </w:rPr>
        <w:t>tabako gaminių;</w:t>
      </w:r>
    </w:p>
    <w:p w:rsidR="004739EC" w:rsidRDefault="00CD71C9">
      <w:pPr>
        <w:pStyle w:val="Default"/>
      </w:pPr>
      <w:r>
        <w:rPr>
          <w:rFonts w:ascii="Times New Roman" w:hAnsi="Times New Roman"/>
          <w:b/>
          <w:color w:val="000000"/>
          <w:sz w:val="24"/>
        </w:rPr>
        <w:t xml:space="preserve">2. 7,65 litrų </w:t>
      </w:r>
      <w:r>
        <w:rPr>
          <w:rFonts w:ascii="Times New Roman" w:hAnsi="Times New Roman"/>
          <w:color w:val="000000"/>
          <w:sz w:val="24"/>
        </w:rPr>
        <w:t>alkoholio.</w:t>
      </w:r>
    </w:p>
    <w:p w:rsidR="004739EC" w:rsidRDefault="004739EC">
      <w:pPr>
        <w:pStyle w:val="Default"/>
        <w:rPr>
          <w:rFonts w:ascii="Times New Roman" w:hAnsi="Times New Roman"/>
          <w:sz w:val="24"/>
        </w:rPr>
      </w:pPr>
    </w:p>
    <w:p w:rsidR="004739EC" w:rsidRDefault="00CD71C9">
      <w:pPr>
        <w:pStyle w:val="Default"/>
      </w:pPr>
      <w:r>
        <w:rPr>
          <w:rFonts w:ascii="Times New Roman" w:hAnsi="Times New Roman"/>
          <w:color w:val="000000"/>
          <w:sz w:val="24"/>
        </w:rPr>
        <w:t xml:space="preserve">Ikiteisminių tyrimų metu iš nelegalios apyvartos </w:t>
      </w:r>
      <w:r>
        <w:rPr>
          <w:rFonts w:ascii="Times New Roman" w:hAnsi="Times New Roman"/>
          <w:color w:val="000000"/>
          <w:sz w:val="24"/>
        </w:rPr>
        <w:t>išimta:</w:t>
      </w:r>
    </w:p>
    <w:p w:rsidR="004739EC" w:rsidRDefault="00CD71C9">
      <w:pPr>
        <w:pStyle w:val="Default"/>
      </w:pPr>
      <w:r>
        <w:rPr>
          <w:rFonts w:ascii="Times New Roman" w:hAnsi="Times New Roman"/>
          <w:b/>
          <w:color w:val="000000"/>
          <w:sz w:val="24"/>
        </w:rPr>
        <w:t xml:space="preserve">12 litrų </w:t>
      </w:r>
      <w:r>
        <w:rPr>
          <w:rFonts w:ascii="Times New Roman" w:hAnsi="Times New Roman"/>
          <w:color w:val="000000"/>
          <w:sz w:val="24"/>
        </w:rPr>
        <w:t>alkoholio.</w:t>
      </w: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>Per 2021 m. Kauno miesto Nemuno policijos komisariato pareig</w:t>
      </w:r>
      <w:r>
        <w:rPr>
          <w:rFonts w:ascii="Times New Roman" w:hAnsi="Times New Roman"/>
          <w:color w:val="000000"/>
          <w:sz w:val="24"/>
          <w:lang w:val="en-US"/>
        </w:rPr>
        <w:t xml:space="preserve">ūnai </w:t>
      </w:r>
      <w:r>
        <w:rPr>
          <w:rFonts w:ascii="Times New Roman" w:hAnsi="Times New Roman"/>
          <w:color w:val="000000"/>
          <w:sz w:val="24"/>
        </w:rPr>
        <w:t>išaiš</w:t>
      </w:r>
      <w:r>
        <w:rPr>
          <w:rFonts w:ascii="Times New Roman" w:hAnsi="Times New Roman"/>
          <w:color w:val="000000"/>
          <w:sz w:val="24"/>
          <w:lang w:val="en-US"/>
        </w:rPr>
        <w:t xml:space="preserve">kino </w:t>
      </w:r>
      <w:r>
        <w:rPr>
          <w:rFonts w:ascii="Times New Roman" w:hAnsi="Times New Roman"/>
          <w:b/>
          <w:color w:val="000000"/>
          <w:sz w:val="24"/>
          <w:lang w:val="en-US"/>
        </w:rPr>
        <w:t>49 neblaivius ar apsvaigusius vairuotojus,</w:t>
      </w:r>
      <w:r>
        <w:rPr>
          <w:rFonts w:ascii="Times New Roman" w:hAnsi="Times New Roman"/>
          <w:b/>
          <w:color w:val="000000"/>
          <w:sz w:val="24"/>
        </w:rPr>
        <w:t xml:space="preserve"> iš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lang w:val="en-US"/>
        </w:rPr>
        <w:t>jų: 1, kuris būdamas neblaivus sukėlė eismo įvykį.</w:t>
      </w:r>
    </w:p>
    <w:p w:rsidR="004739EC" w:rsidRDefault="00CD71C9">
      <w:pPr>
        <w:pStyle w:val="Standard"/>
        <w:spacing w:before="114" w:after="114"/>
        <w:jc w:val="both"/>
        <w:rPr>
          <w:rFonts w:hint="eastAsia"/>
        </w:rPr>
      </w:pPr>
      <w:r>
        <w:rPr>
          <w:noProof/>
          <w:color w:val="000000"/>
          <w:lang w:eastAsia="lt-LT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1271</wp:posOffset>
            </wp:positionH>
            <wp:positionV relativeFrom="paragraph">
              <wp:posOffset>138431</wp:posOffset>
            </wp:positionV>
            <wp:extent cx="4686299" cy="2635886"/>
            <wp:effectExtent l="0" t="0" r="0" b="0"/>
            <wp:wrapSquare wrapText="bothSides"/>
            <wp:docPr id="8" name="Object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CD71C9">
      <w:pPr>
        <w:pStyle w:val="Textbody"/>
        <w:spacing w:before="114" w:after="114" w:line="24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 xml:space="preserve">Siekiant išvengti teisės pažeidimų, </w:t>
      </w:r>
      <w:r>
        <w:rPr>
          <w:rFonts w:ascii="Times New Roman" w:hAnsi="Times New Roman"/>
          <w:color w:val="000000"/>
        </w:rPr>
        <w:t xml:space="preserve">nusikaltimų, Kelių eismo taisyklių pažeidimų bei kurti saugią aplinką, Kauno apskrities vyriausiojo policijos komisariato Kauno miesto Nemuno policijos komisariato prižiūrimoje Panemunės seniūnijos teritorijoje, </w:t>
      </w:r>
      <w:r>
        <w:rPr>
          <w:rFonts w:ascii="Times New Roman" w:hAnsi="Times New Roman"/>
          <w:color w:val="000000"/>
          <w:lang w:val="en-US"/>
        </w:rPr>
        <w:t>2021 m.</w:t>
      </w:r>
      <w:r>
        <w:rPr>
          <w:rFonts w:ascii="Times New Roman" w:hAnsi="Times New Roman"/>
          <w:color w:val="000000"/>
        </w:rPr>
        <w:t xml:space="preserve"> prevencinę veiklą vykdė ir organizav</w:t>
      </w:r>
      <w:r>
        <w:rPr>
          <w:rFonts w:ascii="Times New Roman" w:hAnsi="Times New Roman"/>
          <w:color w:val="000000"/>
        </w:rPr>
        <w:t>o keturi bendruomenės pareigūnai. Per 2021 m. Kauno apskrities VPK Kauno m. Nemuno PK prižiūrimoje teritorijoje bendruomenės pareigūnai organizavo ir dalyvavo beveik 600 prevencinių priemonių.</w:t>
      </w:r>
      <w:r>
        <w:rPr>
          <w:rFonts w:ascii="Times New Roman" w:hAnsi="Times New Roman"/>
          <w:color w:val="111111"/>
        </w:rPr>
        <w:t>Prevencinių priemonių metu jiems talkino 21 policijos rėmėjas. P</w:t>
      </w:r>
      <w:r>
        <w:rPr>
          <w:rFonts w:ascii="Times New Roman" w:hAnsi="Times New Roman"/>
          <w:color w:val="000000"/>
        </w:rPr>
        <w:t>revencinės priemonės vykdytos prieš neigiamus reiškinius:bendrosios prevencijos priemonės skirtos turtinių nusikaltimų prevencijai: vagysčių iš įstaigų ir organizacijų, vagysčių iš vaistinių, parduotuvių, gyvenamųjų namų, vagystės iš/nuo automobilių ir kt.</w:t>
      </w:r>
      <w:r>
        <w:rPr>
          <w:rFonts w:ascii="Times New Roman" w:hAnsi="Times New Roman"/>
          <w:color w:val="000000"/>
        </w:rPr>
        <w:t xml:space="preserve"> užkardymui:</w:t>
      </w:r>
    </w:p>
    <w:p w:rsidR="004739EC" w:rsidRDefault="00CD71C9">
      <w:pPr>
        <w:pStyle w:val="Textbody"/>
        <w:spacing w:before="114" w:after="114" w:line="240" w:lineRule="auto"/>
        <w:jc w:val="both"/>
        <w:rPr>
          <w:rFonts w:hint="eastAsia"/>
        </w:rPr>
      </w:pPr>
      <w:r>
        <w:rPr>
          <w:noProof/>
          <w:lang w:eastAsia="lt-LT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35643</wp:posOffset>
            </wp:positionH>
            <wp:positionV relativeFrom="paragraph">
              <wp:posOffset>52203</wp:posOffset>
            </wp:positionV>
            <wp:extent cx="2072880" cy="2800798"/>
            <wp:effectExtent l="0" t="0" r="357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880" cy="2800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2197796</wp:posOffset>
            </wp:positionH>
            <wp:positionV relativeFrom="paragraph">
              <wp:posOffset>61557</wp:posOffset>
            </wp:positionV>
            <wp:extent cx="2086203" cy="2762640"/>
            <wp:effectExtent l="0" t="0" r="9297" b="0"/>
            <wp:wrapNone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203" cy="2762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4331156</wp:posOffset>
            </wp:positionH>
            <wp:positionV relativeFrom="paragraph">
              <wp:posOffset>52203</wp:posOffset>
            </wp:positionV>
            <wp:extent cx="2343598" cy="2676960"/>
            <wp:effectExtent l="0" t="0" r="0" b="9090"/>
            <wp:wrapNone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98" cy="2676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39EC" w:rsidRDefault="004739EC">
      <w:pPr>
        <w:pStyle w:val="Standard"/>
        <w:spacing w:before="114" w:after="114"/>
        <w:jc w:val="both"/>
        <w:rPr>
          <w:rFonts w:hint="eastAsia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</w:rPr>
      </w:pPr>
    </w:p>
    <w:p w:rsidR="004739EC" w:rsidRDefault="004739EC">
      <w:pPr>
        <w:pStyle w:val="Default"/>
        <w:spacing w:line="216" w:lineRule="auto"/>
        <w:jc w:val="center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line="216" w:lineRule="auto"/>
        <w:jc w:val="center"/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>Vykdytos virtualios prevencin</w:t>
      </w:r>
      <w:r>
        <w:rPr>
          <w:rFonts w:ascii="Times New Roman" w:hAnsi="Times New Roman"/>
          <w:color w:val="000000"/>
          <w:sz w:val="24"/>
          <w:lang w:val="en-US"/>
        </w:rPr>
        <w:t>ės priemonės: susitikimai, mokymai ir kt. priemonės  mokiniams, mokyklų administracijoms, socialiniams pedagogams ir kt.</w:t>
      </w: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noProof/>
          <w:color w:val="000000"/>
          <w:sz w:val="24"/>
          <w:lang w:eastAsia="lt-LT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-316803</wp:posOffset>
            </wp:positionH>
            <wp:positionV relativeFrom="paragraph">
              <wp:posOffset>-9363</wp:posOffset>
            </wp:positionV>
            <wp:extent cx="2926436" cy="1998722"/>
            <wp:effectExtent l="0" t="0" r="7264" b="1528"/>
            <wp:wrapNone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436" cy="19987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lang w:eastAsia="lt-LT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2892960</wp:posOffset>
            </wp:positionH>
            <wp:positionV relativeFrom="paragraph">
              <wp:posOffset>9363</wp:posOffset>
            </wp:positionV>
            <wp:extent cx="2923199" cy="1910519"/>
            <wp:effectExtent l="0" t="0" r="0" b="0"/>
            <wp:wrapNone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3199" cy="1910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>Vyko kontaktiniai susitikimai, mokymai mokiniams, darž</w:t>
      </w:r>
      <w:r>
        <w:rPr>
          <w:rFonts w:ascii="Times New Roman" w:hAnsi="Times New Roman"/>
          <w:color w:val="000000"/>
          <w:sz w:val="24"/>
          <w:lang w:val="en-US"/>
        </w:rPr>
        <w:t xml:space="preserve">elinukams bei </w:t>
      </w:r>
      <w:r>
        <w:rPr>
          <w:rFonts w:ascii="Times New Roman" w:hAnsi="Times New Roman"/>
          <w:color w:val="000000"/>
          <w:sz w:val="24"/>
          <w:lang w:val="en-US"/>
        </w:rPr>
        <w:t>mokym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z w:val="24"/>
          <w:lang w:val="en-US"/>
        </w:rPr>
        <w:t xml:space="preserve"> įstaigų administracijomis:</w:t>
      </w: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noProof/>
          <w:color w:val="000000"/>
          <w:sz w:val="24"/>
          <w:lang w:eastAsia="lt-LT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-304202</wp:posOffset>
            </wp:positionH>
            <wp:positionV relativeFrom="paragraph">
              <wp:posOffset>2523</wp:posOffset>
            </wp:positionV>
            <wp:extent cx="2562477" cy="3417121"/>
            <wp:effectExtent l="0" t="0" r="9273" b="0"/>
            <wp:wrapNone/>
            <wp:docPr id="1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477" cy="3417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lang w:eastAsia="lt-LT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2524676</wp:posOffset>
            </wp:positionH>
            <wp:positionV relativeFrom="paragraph">
              <wp:posOffset>-24844</wp:posOffset>
            </wp:positionV>
            <wp:extent cx="2562477" cy="3435483"/>
            <wp:effectExtent l="0" t="0" r="9273" b="0"/>
            <wp:wrapNone/>
            <wp:docPr id="1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477" cy="3435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>Vykdytos prevencin</w:t>
      </w:r>
      <w:r>
        <w:rPr>
          <w:rFonts w:ascii="Times New Roman" w:hAnsi="Times New Roman"/>
          <w:color w:val="000000"/>
          <w:sz w:val="24"/>
          <w:lang w:val="en-US"/>
        </w:rPr>
        <w:t>ės akcijos saugaus eismo tema (dviratininkai ir paspirtukininkai)</w:t>
      </w: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  <w:lang w:val="en-US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  <w:lang w:val="en-US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color w:val="000000"/>
          <w:sz w:val="24"/>
          <w:lang w:val="en-US"/>
        </w:rPr>
      </w:pPr>
    </w:p>
    <w:p w:rsidR="004739EC" w:rsidRDefault="00CD71C9">
      <w:pPr>
        <w:pStyle w:val="Standard"/>
        <w:spacing w:before="114" w:after="114"/>
        <w:jc w:val="both"/>
        <w:rPr>
          <w:rFonts w:hint="eastAsia"/>
        </w:rPr>
      </w:pPr>
      <w:r>
        <w:rPr>
          <w:noProof/>
          <w:color w:val="000000"/>
          <w:lang w:eastAsia="lt-LT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-307439</wp:posOffset>
            </wp:positionH>
            <wp:positionV relativeFrom="paragraph">
              <wp:posOffset>7562</wp:posOffset>
            </wp:positionV>
            <wp:extent cx="2162519" cy="2614681"/>
            <wp:effectExtent l="0" t="0" r="9181" b="0"/>
            <wp:wrapNone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519" cy="26146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lt-LT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2045156</wp:posOffset>
            </wp:positionH>
            <wp:positionV relativeFrom="paragraph">
              <wp:posOffset>48243</wp:posOffset>
            </wp:positionV>
            <wp:extent cx="2057756" cy="2600635"/>
            <wp:effectExtent l="0" t="0" r="0" b="9215"/>
            <wp:wrapNone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756" cy="26006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>Nemuno PK prž</w:t>
      </w:r>
      <w:r>
        <w:rPr>
          <w:rFonts w:ascii="Times New Roman" w:hAnsi="Times New Roman"/>
          <w:color w:val="000000"/>
          <w:sz w:val="24"/>
          <w:lang w:val="en-US"/>
        </w:rPr>
        <w:t>iūrimoje teritorijoje veiklą vykdo  71   Saugios kaimynystės grupė</w:t>
      </w:r>
    </w:p>
    <w:p w:rsidR="004739EC" w:rsidRDefault="004739EC">
      <w:pPr>
        <w:pStyle w:val="Default"/>
        <w:spacing w:before="114" w:after="114" w:line="240" w:lineRule="auto"/>
        <w:jc w:val="both"/>
        <w:rPr>
          <w:color w:val="000000"/>
          <w:sz w:val="24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noProof/>
          <w:color w:val="000000"/>
          <w:sz w:val="24"/>
          <w:lang w:eastAsia="lt-LT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-69119</wp:posOffset>
            </wp:positionH>
            <wp:positionV relativeFrom="paragraph">
              <wp:posOffset>99002</wp:posOffset>
            </wp:positionV>
            <wp:extent cx="5562002" cy="1477076"/>
            <wp:effectExtent l="0" t="0" r="598" b="8824"/>
            <wp:wrapSquare wrapText="bothSides"/>
            <wp:docPr id="18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 l="26882" t="46593" r="22691" b="29585"/>
                    <a:stretch>
                      <a:fillRect/>
                    </a:stretch>
                  </pic:blipFill>
                  <pic:spPr>
                    <a:xfrm>
                      <a:off x="0" y="0"/>
                      <a:ext cx="5562002" cy="1477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4739EC">
      <w:pPr>
        <w:pStyle w:val="Standard"/>
        <w:spacing w:before="114" w:after="114"/>
        <w:jc w:val="both"/>
        <w:rPr>
          <w:rFonts w:hint="eastAsia"/>
          <w:color w:val="000000"/>
          <w:lang w:val="en-US"/>
        </w:rPr>
      </w:pP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color w:val="000000"/>
          <w:sz w:val="24"/>
        </w:rPr>
        <w:t xml:space="preserve">Šiais metais </w:t>
      </w:r>
      <w:r>
        <w:rPr>
          <w:rFonts w:ascii="Times New Roman" w:hAnsi="Times New Roman"/>
          <w:color w:val="000000"/>
          <w:sz w:val="24"/>
        </w:rPr>
        <w:t xml:space="preserve">vykdytas konkursas </w:t>
      </w:r>
      <w:r>
        <w:rPr>
          <w:rFonts w:ascii="Times New Roman" w:hAnsi="Times New Roman"/>
          <w:color w:val="000000"/>
          <w:sz w:val="24"/>
          <w:lang w:val="en-US"/>
        </w:rPr>
        <w:t xml:space="preserve">„Saugus kiemas“, </w:t>
      </w:r>
      <w:r>
        <w:rPr>
          <w:rFonts w:ascii="Times New Roman" w:hAnsi="Times New Roman"/>
          <w:color w:val="000000"/>
          <w:sz w:val="24"/>
        </w:rPr>
        <w:t>kurio pagrindinis tikslas: sutelkti kaimynus automobilių apsaugai savo kieme. 10 Kiemų buvo paskelbti „Saugus kiemas-2021“nugalėtojais:</w:t>
      </w:r>
    </w:p>
    <w:p w:rsidR="004739EC" w:rsidRDefault="00CD71C9">
      <w:pPr>
        <w:pStyle w:val="Default"/>
        <w:spacing w:before="114" w:after="114" w:line="240" w:lineRule="auto"/>
        <w:jc w:val="both"/>
      </w:pPr>
      <w:r>
        <w:rPr>
          <w:rFonts w:ascii="Times New Roman" w:hAnsi="Times New Roman"/>
          <w:noProof/>
          <w:color w:val="000000"/>
          <w:sz w:val="24"/>
          <w:lang w:eastAsia="lt-LT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6839</wp:posOffset>
            </wp:positionH>
            <wp:positionV relativeFrom="paragraph">
              <wp:posOffset>175317</wp:posOffset>
            </wp:positionV>
            <wp:extent cx="5793839" cy="3502801"/>
            <wp:effectExtent l="0" t="0" r="0" b="2399"/>
            <wp:wrapNone/>
            <wp:docPr id="1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839" cy="35028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4739EC">
      <w:pPr>
        <w:pStyle w:val="Default"/>
        <w:spacing w:before="114" w:after="114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4739EC" w:rsidRDefault="00CD71C9">
      <w:pPr>
        <w:pStyle w:val="Standard"/>
        <w:jc w:val="both"/>
        <w:rPr>
          <w:rFonts w:hint="eastAsia"/>
        </w:rPr>
      </w:pPr>
      <w:r>
        <w:rPr>
          <w:rFonts w:ascii="Times New Roman" w:hAnsi="Times New Roman"/>
          <w:color w:val="000000"/>
          <w:lang w:val="en-US"/>
        </w:rPr>
        <w:t xml:space="preserve">2021 m. </w:t>
      </w:r>
      <w:r>
        <w:rPr>
          <w:rFonts w:ascii="Times New Roman" w:hAnsi="Times New Roman"/>
          <w:color w:val="000000"/>
        </w:rPr>
        <w:t xml:space="preserve">Panemunės bendruomenės centras dalyvavo </w:t>
      </w:r>
      <w:r>
        <w:rPr>
          <w:rFonts w:ascii="Times New Roman" w:hAnsi="Times New Roman"/>
          <w:color w:val="000000"/>
          <w:lang w:val="en-US" w:eastAsia="lt-LT"/>
        </w:rPr>
        <w:t xml:space="preserve">Lietuvos </w:t>
      </w:r>
      <w:r>
        <w:rPr>
          <w:rFonts w:ascii="Times New Roman" w:hAnsi="Times New Roman"/>
          <w:color w:val="000000"/>
          <w:lang w:val="en-US" w:eastAsia="lt-LT"/>
        </w:rPr>
        <w:t>Respublikos vidaus reikalų ministerijos organizuojamo Nusikaltimų ir kitų teisės pažeidimų prevencijos projektų ir bendruomenių iniciatyvų gerosios praktikos konkurs</w:t>
      </w:r>
      <w:r>
        <w:rPr>
          <w:rFonts w:ascii="Times New Roman" w:hAnsi="Times New Roman"/>
          <w:color w:val="000000"/>
          <w:lang w:eastAsia="lt-LT"/>
        </w:rPr>
        <w:t>e, kur bendruomenės iniciatyva „Panemunė – mūsų namai“ kur buvo pripažinta konkursą laimėju</w:t>
      </w:r>
      <w:r>
        <w:rPr>
          <w:rFonts w:ascii="Times New Roman" w:hAnsi="Times New Roman"/>
          <w:color w:val="000000"/>
          <w:lang w:eastAsia="lt-LT"/>
        </w:rPr>
        <w:t>sia bendruomenės iniciatyva. Bendra policijos pareigūnų, savivaldos darbuotojų ir bendruomenių veikla, įvertinta kaip geriausia priemonė  vykdant nusikaltimų ir kitų teisės pažeidimų prevenciją.</w:t>
      </w:r>
    </w:p>
    <w:p w:rsidR="004739EC" w:rsidRDefault="00CD71C9">
      <w:pPr>
        <w:pStyle w:val="Textbody"/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lang w:eastAsia="lt-LT"/>
        </w:rPr>
        <w:tab/>
      </w:r>
      <w:r>
        <w:rPr>
          <w:rFonts w:ascii="Times New Roman" w:hAnsi="Times New Roman"/>
          <w:color w:val="000000"/>
        </w:rPr>
        <w:t>Tikimės gyventojų pilietinės iniciatyvos bei noro dirbti išv</w:t>
      </w:r>
      <w:r>
        <w:rPr>
          <w:rFonts w:ascii="Times New Roman" w:hAnsi="Times New Roman"/>
          <w:color w:val="000000"/>
        </w:rPr>
        <w:t>ien ir šiais metais!</w:t>
      </w:r>
    </w:p>
    <w:p w:rsidR="004739EC" w:rsidRDefault="004739EC">
      <w:pPr>
        <w:pStyle w:val="Standard"/>
        <w:spacing w:before="114" w:after="114"/>
        <w:jc w:val="both"/>
        <w:rPr>
          <w:rFonts w:ascii="Times New Roman" w:hAnsi="Times New Roman"/>
          <w:color w:val="000000"/>
          <w:lang w:val="en-US"/>
        </w:rPr>
      </w:pPr>
    </w:p>
    <w:sectPr w:rsidR="004739EC">
      <w:pgSz w:w="11906" w:h="16838"/>
      <w:pgMar w:top="284" w:right="454" w:bottom="340" w:left="454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1C9" w:rsidRDefault="00CD71C9">
      <w:pPr>
        <w:rPr>
          <w:rFonts w:hint="eastAsia"/>
        </w:rPr>
      </w:pPr>
      <w:r>
        <w:separator/>
      </w:r>
    </w:p>
  </w:endnote>
  <w:endnote w:type="continuationSeparator" w:id="0">
    <w:p w:rsidR="00CD71C9" w:rsidRDefault="00CD71C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Noto Sans">
    <w:charset w:val="00"/>
    <w:family w:val="roman"/>
    <w:pitch w:val="variable"/>
  </w:font>
  <w:font w:name="OpenSymbol">
    <w:charset w:val="02"/>
    <w:family w:val="auto"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1C9" w:rsidRDefault="00CD71C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CD71C9" w:rsidRDefault="00CD71C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4739EC"/>
    <w:rsid w:val="004739EC"/>
    <w:rsid w:val="00CD71C9"/>
    <w:rsid w:val="00DF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7CDDFA-E5E5-4EE8-A509-5447BE47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lt-LT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pPr>
      <w:suppressAutoHyphens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  <w:spacing w:line="200" w:lineRule="atLeast"/>
    </w:pPr>
    <w:rPr>
      <w:rFonts w:ascii="Arial" w:eastAsia="Tahoma" w:hAnsi="Arial" w:cs="Liberation Sans"/>
      <w:sz w:val="36"/>
    </w:rPr>
  </w:style>
  <w:style w:type="paragraph" w:customStyle="1" w:styleId="Objectwithoutfill">
    <w:name w:val="Object without fill"/>
    <w:basedOn w:val="Default"/>
    <w:rPr>
      <w:rFonts w:eastAsia="Arial" w:cs="Arial"/>
    </w:rPr>
  </w:style>
  <w:style w:type="paragraph" w:customStyle="1" w:styleId="Objectwithnofillandnoline">
    <w:name w:val="Object with no fill and no line"/>
    <w:basedOn w:val="Default"/>
    <w:rPr>
      <w:rFonts w:eastAsia="Arial" w:cs="Arial"/>
    </w:rPr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Antrat"/>
  </w:style>
  <w:style w:type="paragraph" w:customStyle="1" w:styleId="TitleA4">
    <w:name w:val="Title A4"/>
    <w:basedOn w:val="A4"/>
    <w:rPr>
      <w:sz w:val="87"/>
    </w:rPr>
  </w:style>
  <w:style w:type="paragraph" w:customStyle="1" w:styleId="HeadingA4">
    <w:name w:val="Heading A4"/>
    <w:basedOn w:val="A4"/>
    <w:rPr>
      <w:sz w:val="48"/>
    </w:rPr>
  </w:style>
  <w:style w:type="paragraph" w:customStyle="1" w:styleId="TextA4">
    <w:name w:val="Text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itleA0">
    <w:name w:val="Title A0"/>
    <w:basedOn w:val="A0"/>
    <w:rPr>
      <w:sz w:val="191"/>
    </w:rPr>
  </w:style>
  <w:style w:type="paragraph" w:customStyle="1" w:styleId="HeadingA0">
    <w:name w:val="Heading A0"/>
    <w:basedOn w:val="A0"/>
    <w:rPr>
      <w:sz w:val="143"/>
    </w:rPr>
  </w:style>
  <w:style w:type="paragraph" w:customStyle="1" w:styleId="TextA0">
    <w:name w:val="Text A0"/>
    <w:basedOn w:val="A0"/>
  </w:style>
  <w:style w:type="paragraph" w:customStyle="1" w:styleId="Graphic">
    <w:name w:val="Graphic"/>
    <w:pPr>
      <w:suppressAutoHyphens/>
    </w:pPr>
    <w:rPr>
      <w:rFonts w:ascii="Liberation Sans" w:eastAsia="Tahoma" w:hAnsi="Liberation Sans" w:cs="Liberation Sans"/>
      <w:sz w:val="36"/>
    </w:rPr>
  </w:style>
  <w:style w:type="paragraph" w:customStyle="1" w:styleId="Shapes">
    <w:name w:val="Shapes"/>
    <w:basedOn w:val="Graphic"/>
    <w:rPr>
      <w:rFonts w:eastAsia="Liberation Sans"/>
      <w:b/>
      <w:sz w:val="28"/>
    </w:rPr>
  </w:style>
  <w:style w:type="paragraph" w:customStyle="1" w:styleId="Filled">
    <w:name w:val="Filled"/>
    <w:basedOn w:val="Shapes"/>
  </w:style>
  <w:style w:type="paragraph" w:customStyle="1" w:styleId="FilledBlue">
    <w:name w:val="Filled Blue"/>
    <w:basedOn w:val="Filled"/>
    <w:rPr>
      <w:color w:val="FFFFFF"/>
    </w:rPr>
  </w:style>
  <w:style w:type="paragraph" w:customStyle="1" w:styleId="FilledGreen">
    <w:name w:val="Filled Green"/>
    <w:basedOn w:val="Filled"/>
    <w:rPr>
      <w:color w:val="FFFFFF"/>
    </w:rPr>
  </w:style>
  <w:style w:type="paragraph" w:customStyle="1" w:styleId="FilledRed">
    <w:name w:val="Filled Red"/>
    <w:basedOn w:val="Filled"/>
    <w:rPr>
      <w:color w:val="FFFFFF"/>
    </w:rPr>
  </w:style>
  <w:style w:type="paragraph" w:customStyle="1" w:styleId="FilledYellow">
    <w:name w:val="Filled Yellow"/>
    <w:basedOn w:val="Filled"/>
    <w:rPr>
      <w:color w:val="FFFFFF"/>
    </w:rPr>
  </w:style>
  <w:style w:type="paragraph" w:customStyle="1" w:styleId="Outlined">
    <w:name w:val="Outlined"/>
    <w:basedOn w:val="Shapes"/>
  </w:style>
  <w:style w:type="paragraph" w:customStyle="1" w:styleId="OutlinedBlue">
    <w:name w:val="Outlined Blue"/>
    <w:basedOn w:val="Outlined"/>
    <w:rPr>
      <w:color w:val="355269"/>
    </w:rPr>
  </w:style>
  <w:style w:type="paragraph" w:customStyle="1" w:styleId="OutlinedGreen">
    <w:name w:val="Outlined Green"/>
    <w:basedOn w:val="Outlined"/>
    <w:rPr>
      <w:color w:val="127622"/>
    </w:rPr>
  </w:style>
  <w:style w:type="paragraph" w:customStyle="1" w:styleId="OutlinedRed">
    <w:name w:val="Outlined Red"/>
    <w:basedOn w:val="Outlined"/>
    <w:rPr>
      <w:color w:val="C9211E"/>
    </w:rPr>
  </w:style>
  <w:style w:type="paragraph" w:customStyle="1" w:styleId="OutlinedYellow">
    <w:name w:val="Outlined Yellow"/>
    <w:basedOn w:val="Outlined"/>
    <w:rPr>
      <w:color w:val="B47804"/>
    </w:rPr>
  </w:style>
  <w:style w:type="paragraph" w:customStyle="1" w:styleId="Lines">
    <w:name w:val="Lines"/>
    <w:basedOn w:val="Graphic"/>
    <w:rPr>
      <w:rFonts w:eastAsia="Liberation Sans"/>
    </w:rPr>
  </w:style>
  <w:style w:type="paragraph" w:customStyle="1" w:styleId="ArrowLine">
    <w:name w:val="Arrow Line"/>
    <w:basedOn w:val="Lines"/>
  </w:style>
  <w:style w:type="paragraph" w:customStyle="1" w:styleId="DashedLine">
    <w:name w:val="Dashed Line"/>
    <w:basedOn w:val="Lines"/>
  </w:style>
  <w:style w:type="paragraph" w:customStyle="1" w:styleId="TitleSlideLTGliederung1">
    <w:name w:val="Title Slide~LT~Gliederung 1"/>
    <w:pPr>
      <w:suppressAutoHyphens/>
      <w:spacing w:before="283"/>
    </w:pPr>
    <w:rPr>
      <w:rFonts w:ascii="Arial" w:eastAsia="Tahoma" w:hAnsi="Arial" w:cs="Liberation Sans"/>
      <w:sz w:val="63"/>
    </w:rPr>
  </w:style>
  <w:style w:type="paragraph" w:customStyle="1" w:styleId="TitleSlideLTGliederung2">
    <w:name w:val="Title Slide~LT~Gliederung 2"/>
    <w:basedOn w:val="TitleSlideLTGliederung1"/>
    <w:pPr>
      <w:spacing w:before="227"/>
    </w:pPr>
    <w:rPr>
      <w:rFonts w:eastAsia="Arial" w:cs="Arial"/>
      <w:sz w:val="56"/>
    </w:rPr>
  </w:style>
  <w:style w:type="paragraph" w:customStyle="1" w:styleId="TitleSlideLTGliederung3">
    <w:name w:val="Title Slide~LT~Gliederung 3"/>
    <w:basedOn w:val="TitleSlideLTGliederung2"/>
    <w:pPr>
      <w:spacing w:before="170"/>
    </w:pPr>
    <w:rPr>
      <w:sz w:val="48"/>
    </w:rPr>
  </w:style>
  <w:style w:type="paragraph" w:customStyle="1" w:styleId="TitleSlideLTGliederung4">
    <w:name w:val="Title Slide~LT~Gliederung 4"/>
    <w:basedOn w:val="TitleSlideLTGliederung3"/>
    <w:pPr>
      <w:spacing w:before="113"/>
    </w:pPr>
    <w:rPr>
      <w:sz w:val="40"/>
    </w:rPr>
  </w:style>
  <w:style w:type="paragraph" w:customStyle="1" w:styleId="TitleSlideLTGliederung5">
    <w:name w:val="Title Slide~LT~Gliederung 5"/>
    <w:basedOn w:val="TitleSlideLTGliederung4"/>
    <w:pPr>
      <w:spacing w:before="57"/>
    </w:pPr>
  </w:style>
  <w:style w:type="paragraph" w:customStyle="1" w:styleId="TitleSlideLTGliederung6">
    <w:name w:val="Title Slide~LT~Gliederung 6"/>
    <w:basedOn w:val="TitleSlideLTGliederung5"/>
  </w:style>
  <w:style w:type="paragraph" w:customStyle="1" w:styleId="TitleSlideLTGliederung7">
    <w:name w:val="Title Slide~LT~Gliederung 7"/>
    <w:basedOn w:val="TitleSlideLTGliederung6"/>
  </w:style>
  <w:style w:type="paragraph" w:customStyle="1" w:styleId="TitleSlideLTGliederung8">
    <w:name w:val="Title Slide~LT~Gliederung 8"/>
    <w:basedOn w:val="TitleSlideLTGliederung7"/>
  </w:style>
  <w:style w:type="paragraph" w:customStyle="1" w:styleId="TitleSlideLTGliederung9">
    <w:name w:val="Title Slide~LT~Gliederung 9"/>
    <w:basedOn w:val="TitleSlideLTGliederung8"/>
  </w:style>
  <w:style w:type="paragraph" w:customStyle="1" w:styleId="TitleSlideLTTitel">
    <w:name w:val="Title Slide~LT~Titel"/>
    <w:pPr>
      <w:suppressAutoHyphens/>
      <w:jc w:val="center"/>
    </w:pPr>
    <w:rPr>
      <w:rFonts w:ascii="Arial" w:eastAsia="Tahoma" w:hAnsi="Arial" w:cs="Liberation Sans"/>
      <w:sz w:val="88"/>
    </w:rPr>
  </w:style>
  <w:style w:type="paragraph" w:customStyle="1" w:styleId="TitleSlideLTUntertitel">
    <w:name w:val="Title Slide~LT~Untertitel"/>
    <w:pPr>
      <w:suppressAutoHyphens/>
      <w:jc w:val="center"/>
    </w:pPr>
    <w:rPr>
      <w:rFonts w:ascii="Arial" w:eastAsia="Tahoma" w:hAnsi="Arial" w:cs="Liberation Sans"/>
      <w:sz w:val="64"/>
    </w:rPr>
  </w:style>
  <w:style w:type="paragraph" w:customStyle="1" w:styleId="TitleSlideLTNotizen">
    <w:name w:val="Title Slide~LT~Notizen"/>
    <w:pPr>
      <w:suppressAutoHyphens/>
      <w:ind w:left="340" w:hanging="340"/>
    </w:pPr>
    <w:rPr>
      <w:rFonts w:ascii="Arial" w:eastAsia="Tahoma" w:hAnsi="Arial" w:cs="Liberation Sans"/>
      <w:sz w:val="40"/>
    </w:rPr>
  </w:style>
  <w:style w:type="paragraph" w:customStyle="1" w:styleId="TitleSlideLTHintergrundobjekte">
    <w:name w:val="Title Slide~LT~Hintergrundobjekte"/>
    <w:pPr>
      <w:suppressAutoHyphens/>
    </w:pPr>
    <w:rPr>
      <w:rFonts w:eastAsia="Tahoma" w:cs="Liberation Sans"/>
    </w:rPr>
  </w:style>
  <w:style w:type="paragraph" w:customStyle="1" w:styleId="TitleSlideLTHintergrund">
    <w:name w:val="Title Slide~LT~Hintergrund"/>
    <w:pPr>
      <w:suppressAutoHyphens/>
    </w:pPr>
    <w:rPr>
      <w:rFonts w:eastAsia="Tahoma" w:cs="Liberation Sans"/>
    </w:rPr>
  </w:style>
  <w:style w:type="paragraph" w:customStyle="1" w:styleId="default0">
    <w:name w:val="default"/>
    <w:pPr>
      <w:suppressAutoHyphens/>
      <w:spacing w:line="200" w:lineRule="atLeast"/>
    </w:pPr>
    <w:rPr>
      <w:rFonts w:ascii="Arial" w:eastAsia="Tahoma" w:hAnsi="Arial" w:cs="Liberation Sans"/>
      <w:sz w:val="36"/>
    </w:rPr>
  </w:style>
  <w:style w:type="paragraph" w:customStyle="1" w:styleId="gray1">
    <w:name w:val="gray1"/>
    <w:basedOn w:val="default0"/>
    <w:rPr>
      <w:rFonts w:eastAsia="Arial" w:cs="Arial"/>
    </w:rPr>
  </w:style>
  <w:style w:type="paragraph" w:customStyle="1" w:styleId="gray2">
    <w:name w:val="gray2"/>
    <w:basedOn w:val="default0"/>
    <w:rPr>
      <w:rFonts w:eastAsia="Arial" w:cs="Arial"/>
    </w:rPr>
  </w:style>
  <w:style w:type="paragraph" w:customStyle="1" w:styleId="gray3">
    <w:name w:val="gray3"/>
    <w:basedOn w:val="default0"/>
    <w:rPr>
      <w:rFonts w:eastAsia="Arial" w:cs="Arial"/>
    </w:rPr>
  </w:style>
  <w:style w:type="paragraph" w:customStyle="1" w:styleId="bw1">
    <w:name w:val="bw1"/>
    <w:basedOn w:val="default0"/>
    <w:rPr>
      <w:rFonts w:eastAsia="Arial" w:cs="Arial"/>
    </w:rPr>
  </w:style>
  <w:style w:type="paragraph" w:customStyle="1" w:styleId="bw2">
    <w:name w:val="bw2"/>
    <w:basedOn w:val="default0"/>
    <w:rPr>
      <w:rFonts w:eastAsia="Arial" w:cs="Arial"/>
    </w:rPr>
  </w:style>
  <w:style w:type="paragraph" w:customStyle="1" w:styleId="bw3">
    <w:name w:val="bw3"/>
    <w:basedOn w:val="default0"/>
    <w:rPr>
      <w:rFonts w:eastAsia="Arial" w:cs="Arial"/>
    </w:rPr>
  </w:style>
  <w:style w:type="paragraph" w:customStyle="1" w:styleId="orange1">
    <w:name w:val="orange1"/>
    <w:basedOn w:val="default0"/>
    <w:rPr>
      <w:rFonts w:eastAsia="Arial" w:cs="Arial"/>
    </w:rPr>
  </w:style>
  <w:style w:type="paragraph" w:customStyle="1" w:styleId="orange2">
    <w:name w:val="orange2"/>
    <w:basedOn w:val="default0"/>
    <w:rPr>
      <w:rFonts w:eastAsia="Arial" w:cs="Arial"/>
    </w:rPr>
  </w:style>
  <w:style w:type="paragraph" w:customStyle="1" w:styleId="orange3">
    <w:name w:val="orange3"/>
    <w:basedOn w:val="default0"/>
    <w:rPr>
      <w:rFonts w:eastAsia="Arial" w:cs="Arial"/>
    </w:rPr>
  </w:style>
  <w:style w:type="paragraph" w:customStyle="1" w:styleId="turquoise1">
    <w:name w:val="turquoise1"/>
    <w:basedOn w:val="default0"/>
    <w:rPr>
      <w:rFonts w:eastAsia="Arial" w:cs="Arial"/>
    </w:rPr>
  </w:style>
  <w:style w:type="paragraph" w:customStyle="1" w:styleId="turquoise2">
    <w:name w:val="turquoise2"/>
    <w:basedOn w:val="default0"/>
    <w:rPr>
      <w:rFonts w:eastAsia="Arial" w:cs="Arial"/>
    </w:rPr>
  </w:style>
  <w:style w:type="paragraph" w:customStyle="1" w:styleId="turquoise3">
    <w:name w:val="turquoise3"/>
    <w:basedOn w:val="default0"/>
    <w:rPr>
      <w:rFonts w:eastAsia="Arial" w:cs="Arial"/>
    </w:rPr>
  </w:style>
  <w:style w:type="paragraph" w:customStyle="1" w:styleId="blue1">
    <w:name w:val="blue1"/>
    <w:basedOn w:val="default0"/>
    <w:rPr>
      <w:rFonts w:eastAsia="Arial" w:cs="Arial"/>
    </w:rPr>
  </w:style>
  <w:style w:type="paragraph" w:customStyle="1" w:styleId="blue2">
    <w:name w:val="blue2"/>
    <w:basedOn w:val="default0"/>
    <w:rPr>
      <w:rFonts w:eastAsia="Arial" w:cs="Arial"/>
    </w:rPr>
  </w:style>
  <w:style w:type="paragraph" w:customStyle="1" w:styleId="blue3">
    <w:name w:val="blue3"/>
    <w:basedOn w:val="default0"/>
    <w:rPr>
      <w:rFonts w:eastAsia="Arial" w:cs="Arial"/>
    </w:rPr>
  </w:style>
  <w:style w:type="paragraph" w:customStyle="1" w:styleId="sun1">
    <w:name w:val="sun1"/>
    <w:basedOn w:val="default0"/>
    <w:rPr>
      <w:rFonts w:eastAsia="Arial" w:cs="Arial"/>
    </w:rPr>
  </w:style>
  <w:style w:type="paragraph" w:customStyle="1" w:styleId="sun2">
    <w:name w:val="sun2"/>
    <w:basedOn w:val="default0"/>
    <w:rPr>
      <w:rFonts w:eastAsia="Arial" w:cs="Arial"/>
    </w:rPr>
  </w:style>
  <w:style w:type="paragraph" w:customStyle="1" w:styleId="sun3">
    <w:name w:val="sun3"/>
    <w:basedOn w:val="default0"/>
    <w:rPr>
      <w:rFonts w:eastAsia="Arial" w:cs="Arial"/>
    </w:rPr>
  </w:style>
  <w:style w:type="paragraph" w:customStyle="1" w:styleId="earth1">
    <w:name w:val="earth1"/>
    <w:basedOn w:val="default0"/>
    <w:rPr>
      <w:rFonts w:eastAsia="Arial" w:cs="Arial"/>
    </w:rPr>
  </w:style>
  <w:style w:type="paragraph" w:customStyle="1" w:styleId="earth2">
    <w:name w:val="earth2"/>
    <w:basedOn w:val="default0"/>
    <w:rPr>
      <w:rFonts w:eastAsia="Arial" w:cs="Arial"/>
    </w:rPr>
  </w:style>
  <w:style w:type="paragraph" w:customStyle="1" w:styleId="earth3">
    <w:name w:val="earth3"/>
    <w:basedOn w:val="default0"/>
    <w:rPr>
      <w:rFonts w:eastAsia="Arial" w:cs="Arial"/>
    </w:rPr>
  </w:style>
  <w:style w:type="paragraph" w:customStyle="1" w:styleId="green1">
    <w:name w:val="green1"/>
    <w:basedOn w:val="default0"/>
    <w:rPr>
      <w:rFonts w:eastAsia="Arial" w:cs="Arial"/>
    </w:rPr>
  </w:style>
  <w:style w:type="paragraph" w:customStyle="1" w:styleId="green2">
    <w:name w:val="green2"/>
    <w:basedOn w:val="default0"/>
    <w:rPr>
      <w:rFonts w:eastAsia="Arial" w:cs="Arial"/>
    </w:rPr>
  </w:style>
  <w:style w:type="paragraph" w:customStyle="1" w:styleId="green3">
    <w:name w:val="green3"/>
    <w:basedOn w:val="default0"/>
    <w:rPr>
      <w:rFonts w:eastAsia="Arial" w:cs="Arial"/>
    </w:rPr>
  </w:style>
  <w:style w:type="paragraph" w:customStyle="1" w:styleId="seetang1">
    <w:name w:val="seetang1"/>
    <w:basedOn w:val="default0"/>
    <w:rPr>
      <w:rFonts w:eastAsia="Arial" w:cs="Arial"/>
    </w:rPr>
  </w:style>
  <w:style w:type="paragraph" w:customStyle="1" w:styleId="seetang2">
    <w:name w:val="seetang2"/>
    <w:basedOn w:val="default0"/>
    <w:rPr>
      <w:rFonts w:eastAsia="Arial" w:cs="Arial"/>
    </w:rPr>
  </w:style>
  <w:style w:type="paragraph" w:customStyle="1" w:styleId="seetang3">
    <w:name w:val="seetang3"/>
    <w:basedOn w:val="default0"/>
    <w:rPr>
      <w:rFonts w:eastAsia="Arial" w:cs="Arial"/>
    </w:rPr>
  </w:style>
  <w:style w:type="paragraph" w:customStyle="1" w:styleId="lightblue1">
    <w:name w:val="lightblue1"/>
    <w:basedOn w:val="default0"/>
    <w:rPr>
      <w:rFonts w:eastAsia="Arial" w:cs="Arial"/>
    </w:rPr>
  </w:style>
  <w:style w:type="paragraph" w:customStyle="1" w:styleId="lightblue2">
    <w:name w:val="lightblue2"/>
    <w:basedOn w:val="default0"/>
    <w:rPr>
      <w:rFonts w:eastAsia="Arial" w:cs="Arial"/>
    </w:rPr>
  </w:style>
  <w:style w:type="paragraph" w:customStyle="1" w:styleId="lightblue3">
    <w:name w:val="lightblue3"/>
    <w:basedOn w:val="default0"/>
    <w:rPr>
      <w:rFonts w:eastAsia="Arial" w:cs="Arial"/>
    </w:rPr>
  </w:style>
  <w:style w:type="paragraph" w:customStyle="1" w:styleId="yellow1">
    <w:name w:val="yellow1"/>
    <w:basedOn w:val="default0"/>
    <w:rPr>
      <w:rFonts w:eastAsia="Arial" w:cs="Arial"/>
    </w:rPr>
  </w:style>
  <w:style w:type="paragraph" w:customStyle="1" w:styleId="yellow2">
    <w:name w:val="yellow2"/>
    <w:basedOn w:val="default0"/>
    <w:rPr>
      <w:rFonts w:eastAsia="Arial" w:cs="Arial"/>
    </w:rPr>
  </w:style>
  <w:style w:type="paragraph" w:customStyle="1" w:styleId="yellow3">
    <w:name w:val="yellow3"/>
    <w:basedOn w:val="default0"/>
    <w:rPr>
      <w:rFonts w:eastAsia="Arial" w:cs="Arial"/>
    </w:rPr>
  </w:style>
  <w:style w:type="paragraph" w:customStyle="1" w:styleId="Backgroundobjects">
    <w:name w:val="Background objects"/>
    <w:pPr>
      <w:suppressAutoHyphens/>
    </w:pPr>
    <w:rPr>
      <w:rFonts w:eastAsia="Tahoma" w:cs="Liberation Sans"/>
    </w:rPr>
  </w:style>
  <w:style w:type="paragraph" w:customStyle="1" w:styleId="Background">
    <w:name w:val="Background"/>
    <w:pPr>
      <w:suppressAutoHyphens/>
    </w:pPr>
    <w:rPr>
      <w:rFonts w:eastAsia="Tahoma" w:cs="Liberation Sans"/>
    </w:rPr>
  </w:style>
  <w:style w:type="paragraph" w:customStyle="1" w:styleId="Notes">
    <w:name w:val="Notes"/>
    <w:pPr>
      <w:suppressAutoHyphens/>
      <w:ind w:left="340" w:hanging="340"/>
    </w:pPr>
    <w:rPr>
      <w:rFonts w:ascii="Arial" w:eastAsia="Tahoma" w:hAnsi="Arial" w:cs="Liberation Sans"/>
      <w:sz w:val="40"/>
    </w:rPr>
  </w:style>
  <w:style w:type="paragraph" w:customStyle="1" w:styleId="Outline1">
    <w:name w:val="Outline 1"/>
    <w:pPr>
      <w:suppressAutoHyphens/>
      <w:spacing w:before="283"/>
    </w:pPr>
    <w:rPr>
      <w:rFonts w:ascii="Arial" w:eastAsia="Tahoma" w:hAnsi="Arial" w:cs="Liberation Sans"/>
      <w:sz w:val="63"/>
    </w:rPr>
  </w:style>
  <w:style w:type="paragraph" w:customStyle="1" w:styleId="Outline2">
    <w:name w:val="Outline 2"/>
    <w:basedOn w:val="Outline1"/>
    <w:pPr>
      <w:spacing w:before="227"/>
    </w:pPr>
    <w:rPr>
      <w:rFonts w:eastAsia="Arial" w:cs="Arial"/>
      <w:sz w:val="56"/>
    </w:rPr>
  </w:style>
  <w:style w:type="paragraph" w:customStyle="1" w:styleId="Outline3">
    <w:name w:val="Outline 3"/>
    <w:basedOn w:val="Outline2"/>
    <w:pPr>
      <w:spacing w:before="170"/>
    </w:pPr>
    <w:rPr>
      <w:sz w:val="48"/>
    </w:rPr>
  </w:style>
  <w:style w:type="paragraph" w:customStyle="1" w:styleId="Outline4">
    <w:name w:val="Outline 4"/>
    <w:basedOn w:val="Outline3"/>
    <w:pPr>
      <w:spacing w:before="113"/>
    </w:pPr>
    <w:rPr>
      <w:sz w:val="40"/>
    </w:rPr>
  </w:style>
  <w:style w:type="paragraph" w:customStyle="1" w:styleId="Outline5">
    <w:name w:val="Outline 5"/>
    <w:basedOn w:val="Outline4"/>
    <w:pPr>
      <w:spacing w:before="57"/>
    </w:pPr>
  </w:style>
  <w:style w:type="paragraph" w:customStyle="1" w:styleId="Outline6">
    <w:name w:val="Outline 6"/>
    <w:basedOn w:val="Outline5"/>
  </w:style>
  <w:style w:type="paragraph" w:customStyle="1" w:styleId="Outline7">
    <w:name w:val="Outline 7"/>
    <w:basedOn w:val="Outline6"/>
  </w:style>
  <w:style w:type="paragraph" w:customStyle="1" w:styleId="Outline8">
    <w:name w:val="Outline 8"/>
    <w:basedOn w:val="Outline7"/>
  </w:style>
  <w:style w:type="paragraph" w:customStyle="1" w:styleId="Outline9">
    <w:name w:val="Outline 9"/>
    <w:basedOn w:val="Outline8"/>
  </w:style>
  <w:style w:type="paragraph" w:customStyle="1" w:styleId="BlankSlideLTGliederung1">
    <w:name w:val="Blank Slide~LT~Gliederung 1"/>
    <w:pPr>
      <w:suppressAutoHyphens/>
      <w:spacing w:before="283"/>
    </w:pPr>
    <w:rPr>
      <w:rFonts w:ascii="Arial" w:eastAsia="Tahoma" w:hAnsi="Arial" w:cs="Liberation Sans"/>
      <w:sz w:val="63"/>
    </w:rPr>
  </w:style>
  <w:style w:type="paragraph" w:customStyle="1" w:styleId="BlankSlideLTGliederung2">
    <w:name w:val="Blank Slide~LT~Gliederung 2"/>
    <w:basedOn w:val="BlankSlideLTGliederung1"/>
    <w:pPr>
      <w:spacing w:before="227"/>
    </w:pPr>
    <w:rPr>
      <w:rFonts w:eastAsia="Arial" w:cs="Arial"/>
      <w:sz w:val="56"/>
    </w:rPr>
  </w:style>
  <w:style w:type="paragraph" w:customStyle="1" w:styleId="BlankSlideLTGliederung3">
    <w:name w:val="Blank Slide~LT~Gliederung 3"/>
    <w:basedOn w:val="BlankSlideLTGliederung2"/>
    <w:pPr>
      <w:spacing w:before="170"/>
    </w:pPr>
    <w:rPr>
      <w:sz w:val="48"/>
    </w:rPr>
  </w:style>
  <w:style w:type="paragraph" w:customStyle="1" w:styleId="BlankSlideLTGliederung4">
    <w:name w:val="Blank Slide~LT~Gliederung 4"/>
    <w:basedOn w:val="BlankSlideLTGliederung3"/>
    <w:pPr>
      <w:spacing w:before="113"/>
    </w:pPr>
    <w:rPr>
      <w:sz w:val="40"/>
    </w:rPr>
  </w:style>
  <w:style w:type="paragraph" w:customStyle="1" w:styleId="BlankSlideLTGliederung5">
    <w:name w:val="Blank Slide~LT~Gliederung 5"/>
    <w:basedOn w:val="BlankSlideLTGliederung4"/>
    <w:pPr>
      <w:spacing w:before="57"/>
    </w:pPr>
  </w:style>
  <w:style w:type="paragraph" w:customStyle="1" w:styleId="BlankSlideLTGliederung6">
    <w:name w:val="Blank Slide~LT~Gliederung 6"/>
    <w:basedOn w:val="BlankSlideLTGliederung5"/>
  </w:style>
  <w:style w:type="paragraph" w:customStyle="1" w:styleId="BlankSlideLTGliederung7">
    <w:name w:val="Blank Slide~LT~Gliederung 7"/>
    <w:basedOn w:val="BlankSlideLTGliederung6"/>
  </w:style>
  <w:style w:type="paragraph" w:customStyle="1" w:styleId="BlankSlideLTGliederung8">
    <w:name w:val="Blank Slide~LT~Gliederung 8"/>
    <w:basedOn w:val="BlankSlideLTGliederung7"/>
  </w:style>
  <w:style w:type="paragraph" w:customStyle="1" w:styleId="BlankSlideLTGliederung9">
    <w:name w:val="Blank Slide~LT~Gliederung 9"/>
    <w:basedOn w:val="BlankSlideLTGliederung8"/>
  </w:style>
  <w:style w:type="paragraph" w:customStyle="1" w:styleId="BlankSlideLTTitel">
    <w:name w:val="Blank Slide~LT~Titel"/>
    <w:pPr>
      <w:suppressAutoHyphens/>
      <w:jc w:val="center"/>
    </w:pPr>
    <w:rPr>
      <w:rFonts w:ascii="Arial" w:eastAsia="Tahoma" w:hAnsi="Arial" w:cs="Liberation Sans"/>
      <w:sz w:val="88"/>
    </w:rPr>
  </w:style>
  <w:style w:type="paragraph" w:customStyle="1" w:styleId="BlankSlideLTUntertitel">
    <w:name w:val="Blank Slide~LT~Untertitel"/>
    <w:pPr>
      <w:suppressAutoHyphens/>
      <w:jc w:val="center"/>
    </w:pPr>
    <w:rPr>
      <w:rFonts w:ascii="Arial" w:eastAsia="Tahoma" w:hAnsi="Arial" w:cs="Liberation Sans"/>
      <w:sz w:val="64"/>
    </w:rPr>
  </w:style>
  <w:style w:type="paragraph" w:customStyle="1" w:styleId="BlankSlideLTNotizen">
    <w:name w:val="Blank Slide~LT~Notizen"/>
    <w:pPr>
      <w:suppressAutoHyphens/>
      <w:ind w:left="340" w:hanging="340"/>
    </w:pPr>
    <w:rPr>
      <w:rFonts w:ascii="Arial" w:eastAsia="Tahoma" w:hAnsi="Arial" w:cs="Liberation Sans"/>
      <w:sz w:val="40"/>
    </w:rPr>
  </w:style>
  <w:style w:type="paragraph" w:customStyle="1" w:styleId="BlankSlideLTHintergrundobjekte">
    <w:name w:val="Blank Slide~LT~Hintergrundobjekte"/>
    <w:pPr>
      <w:suppressAutoHyphens/>
    </w:pPr>
    <w:rPr>
      <w:rFonts w:eastAsia="Tahoma" w:cs="Liberation Sans"/>
    </w:rPr>
  </w:style>
  <w:style w:type="paragraph" w:customStyle="1" w:styleId="BlankSlideLTHintergrund">
    <w:name w:val="Blank Slide~LT~Hintergrund"/>
    <w:pPr>
      <w:suppressAutoHyphens/>
    </w:pPr>
    <w:rPr>
      <w:rFonts w:eastAsia="Tahoma" w:cs="Liberation Sans"/>
    </w:rPr>
  </w:style>
  <w:style w:type="paragraph" w:customStyle="1" w:styleId="DefaultLTGliederung1">
    <w:name w:val="Default~LT~Gliederung 1"/>
    <w:pPr>
      <w:suppressAutoHyphens/>
      <w:spacing w:before="283"/>
    </w:pPr>
    <w:rPr>
      <w:rFonts w:ascii="Arial" w:eastAsia="Tahoma" w:hAnsi="Arial" w:cs="Liberation Sans"/>
      <w:sz w:val="63"/>
    </w:rPr>
  </w:style>
  <w:style w:type="paragraph" w:customStyle="1" w:styleId="DefaultLTGliederung2">
    <w:name w:val="Default~LT~Gliederung 2"/>
    <w:basedOn w:val="DefaultLTGliederung1"/>
    <w:pPr>
      <w:spacing w:before="227"/>
    </w:pPr>
    <w:rPr>
      <w:rFonts w:eastAsia="Arial" w:cs="Arial"/>
      <w:sz w:val="56"/>
    </w:rPr>
  </w:style>
  <w:style w:type="paragraph" w:customStyle="1" w:styleId="DefaultLTGliederung3">
    <w:name w:val="Default~LT~Gliederung 3"/>
    <w:basedOn w:val="DefaultLTGliederung2"/>
    <w:pPr>
      <w:spacing w:before="170"/>
    </w:pPr>
    <w:rPr>
      <w:sz w:val="48"/>
    </w:rPr>
  </w:style>
  <w:style w:type="paragraph" w:customStyle="1" w:styleId="DefaultLTGliederung4">
    <w:name w:val="Default~LT~Gliederung 4"/>
    <w:basedOn w:val="DefaultLTGliederung3"/>
    <w:pPr>
      <w:spacing w:before="113"/>
    </w:pPr>
    <w:rPr>
      <w:sz w:val="40"/>
    </w:rPr>
  </w:style>
  <w:style w:type="paragraph" w:customStyle="1" w:styleId="DefaultLTGliederung5">
    <w:name w:val="Default~LT~Gliederung 5"/>
    <w:basedOn w:val="DefaultLTGliederung4"/>
    <w:pPr>
      <w:spacing w:before="57"/>
    </w:pPr>
  </w:style>
  <w:style w:type="paragraph" w:customStyle="1" w:styleId="DefaultLTGliederung6">
    <w:name w:val="Default~LT~Gliederung 6"/>
    <w:basedOn w:val="DefaultLTGliederung5"/>
  </w:style>
  <w:style w:type="paragraph" w:customStyle="1" w:styleId="DefaultLTGliederung7">
    <w:name w:val="Default~LT~Gliederung 7"/>
    <w:basedOn w:val="DefaultLTGliederung6"/>
  </w:style>
  <w:style w:type="paragraph" w:customStyle="1" w:styleId="DefaultLTGliederung8">
    <w:name w:val="Default~LT~Gliederung 8"/>
    <w:basedOn w:val="DefaultLTGliederung7"/>
  </w:style>
  <w:style w:type="paragraph" w:customStyle="1" w:styleId="DefaultLTGliederung9">
    <w:name w:val="Default~LT~Gliederung 9"/>
    <w:basedOn w:val="DefaultLTGliederung8"/>
  </w:style>
  <w:style w:type="paragraph" w:customStyle="1" w:styleId="DefaultLTTitel">
    <w:name w:val="Default~LT~Titel"/>
    <w:pPr>
      <w:suppressAutoHyphens/>
      <w:jc w:val="center"/>
    </w:pPr>
    <w:rPr>
      <w:rFonts w:ascii="Arial" w:eastAsia="Tahoma" w:hAnsi="Arial" w:cs="Liberation Sans"/>
      <w:sz w:val="88"/>
    </w:rPr>
  </w:style>
  <w:style w:type="paragraph" w:customStyle="1" w:styleId="DefaultLTUntertitel">
    <w:name w:val="Default~LT~Untertitel"/>
    <w:pPr>
      <w:suppressAutoHyphens/>
      <w:jc w:val="center"/>
    </w:pPr>
    <w:rPr>
      <w:rFonts w:ascii="Arial" w:eastAsia="Tahoma" w:hAnsi="Arial" w:cs="Liberation Sans"/>
      <w:sz w:val="64"/>
    </w:rPr>
  </w:style>
  <w:style w:type="paragraph" w:customStyle="1" w:styleId="DefaultLTNotizen">
    <w:name w:val="Default~LT~Notizen"/>
    <w:pPr>
      <w:suppressAutoHyphens/>
      <w:ind w:left="340" w:hanging="340"/>
    </w:pPr>
    <w:rPr>
      <w:rFonts w:ascii="Arial" w:eastAsia="Tahoma" w:hAnsi="Arial" w:cs="Liberation Sans"/>
      <w:sz w:val="40"/>
    </w:rPr>
  </w:style>
  <w:style w:type="paragraph" w:customStyle="1" w:styleId="DefaultLTHintergrundobjekte">
    <w:name w:val="Default~LT~Hintergrundobjekte"/>
    <w:pPr>
      <w:suppressAutoHyphens/>
    </w:pPr>
    <w:rPr>
      <w:rFonts w:eastAsia="Tahoma" w:cs="Liberation Sans"/>
    </w:rPr>
  </w:style>
  <w:style w:type="paragraph" w:customStyle="1" w:styleId="DefaultLTHintergrund">
    <w:name w:val="Default~LT~Hintergrund"/>
    <w:pPr>
      <w:suppressAutoHyphens/>
    </w:pPr>
    <w:rPr>
      <w:rFonts w:eastAsia="Tahoma" w:cs="Liberation Sans"/>
    </w:rPr>
  </w:style>
  <w:style w:type="paragraph" w:customStyle="1" w:styleId="CustomLayoutLTTitel">
    <w:name w:val="Custom Layout~LT~Titel"/>
    <w:pPr>
      <w:suppressAutoHyphens/>
      <w:spacing w:line="216" w:lineRule="auto"/>
    </w:pPr>
    <w:rPr>
      <w:rFonts w:ascii="Arial" w:eastAsia="Tahoma" w:hAnsi="Arial" w:cs="Liberation Sans"/>
      <w:color w:val="FFFFFF"/>
      <w:sz w:val="88"/>
    </w:rPr>
  </w:style>
  <w:style w:type="paragraph" w:customStyle="1" w:styleId="Default1LTGliederung1">
    <w:name w:val="Default 1~LT~Gliederung 1"/>
    <w:pPr>
      <w:suppressAutoHyphens/>
      <w:spacing w:before="283"/>
    </w:pPr>
    <w:rPr>
      <w:rFonts w:ascii="Arial" w:eastAsia="Tahoma" w:hAnsi="Arial" w:cs="Liberation Sans"/>
      <w:sz w:val="63"/>
    </w:rPr>
  </w:style>
  <w:style w:type="paragraph" w:customStyle="1" w:styleId="Default1LTGliederung2">
    <w:name w:val="Default 1~LT~Gliederung 2"/>
    <w:basedOn w:val="Default1LTGliederung1"/>
    <w:pPr>
      <w:spacing w:before="227"/>
    </w:pPr>
    <w:rPr>
      <w:rFonts w:eastAsia="Arial" w:cs="Arial"/>
      <w:sz w:val="56"/>
    </w:rPr>
  </w:style>
  <w:style w:type="paragraph" w:customStyle="1" w:styleId="Default1LTGliederung3">
    <w:name w:val="Default 1~LT~Gliederung 3"/>
    <w:basedOn w:val="Default1LTGliederung2"/>
    <w:pPr>
      <w:spacing w:before="170"/>
    </w:pPr>
    <w:rPr>
      <w:sz w:val="48"/>
    </w:rPr>
  </w:style>
  <w:style w:type="paragraph" w:customStyle="1" w:styleId="Default1LTGliederung4">
    <w:name w:val="Default 1~LT~Gliederung 4"/>
    <w:basedOn w:val="Default1LTGliederung3"/>
    <w:pPr>
      <w:spacing w:before="113"/>
    </w:pPr>
    <w:rPr>
      <w:sz w:val="40"/>
    </w:rPr>
  </w:style>
  <w:style w:type="paragraph" w:customStyle="1" w:styleId="Default1LTGliederung5">
    <w:name w:val="Default 1~LT~Gliederung 5"/>
    <w:basedOn w:val="Default1LTGliederung4"/>
    <w:pPr>
      <w:spacing w:before="57"/>
    </w:pPr>
  </w:style>
  <w:style w:type="paragraph" w:customStyle="1" w:styleId="Default1LTGliederung6">
    <w:name w:val="Default 1~LT~Gliederung 6"/>
    <w:basedOn w:val="Default1LTGliederung5"/>
  </w:style>
  <w:style w:type="paragraph" w:customStyle="1" w:styleId="Default1LTGliederung7">
    <w:name w:val="Default 1~LT~Gliederung 7"/>
    <w:basedOn w:val="Default1LTGliederung6"/>
  </w:style>
  <w:style w:type="paragraph" w:customStyle="1" w:styleId="Default1LTGliederung8">
    <w:name w:val="Default 1~LT~Gliederung 8"/>
    <w:basedOn w:val="Default1LTGliederung7"/>
  </w:style>
  <w:style w:type="paragraph" w:customStyle="1" w:styleId="Default1LTGliederung9">
    <w:name w:val="Default 1~LT~Gliederung 9"/>
    <w:basedOn w:val="Default1LTGliederung8"/>
  </w:style>
  <w:style w:type="paragraph" w:customStyle="1" w:styleId="Default1LTTitel">
    <w:name w:val="Default 1~LT~Titel"/>
    <w:pPr>
      <w:suppressAutoHyphens/>
      <w:jc w:val="center"/>
    </w:pPr>
    <w:rPr>
      <w:rFonts w:ascii="Arial" w:eastAsia="Tahoma" w:hAnsi="Arial" w:cs="Liberation Sans"/>
      <w:sz w:val="88"/>
    </w:rPr>
  </w:style>
  <w:style w:type="paragraph" w:customStyle="1" w:styleId="Default1LTUntertitel">
    <w:name w:val="Default 1~LT~Untertitel"/>
    <w:pPr>
      <w:suppressAutoHyphens/>
      <w:jc w:val="center"/>
    </w:pPr>
    <w:rPr>
      <w:rFonts w:ascii="Arial" w:eastAsia="Tahoma" w:hAnsi="Arial" w:cs="Liberation Sans"/>
      <w:sz w:val="64"/>
    </w:rPr>
  </w:style>
  <w:style w:type="paragraph" w:customStyle="1" w:styleId="Default1LTNotizen">
    <w:name w:val="Default 1~LT~Notizen"/>
    <w:pPr>
      <w:suppressAutoHyphens/>
      <w:ind w:left="340" w:hanging="340"/>
    </w:pPr>
    <w:rPr>
      <w:rFonts w:ascii="Arial" w:eastAsia="Tahoma" w:hAnsi="Arial" w:cs="Liberation Sans"/>
      <w:sz w:val="40"/>
    </w:rPr>
  </w:style>
  <w:style w:type="paragraph" w:customStyle="1" w:styleId="Default1LTHintergrundobjekte">
    <w:name w:val="Default 1~LT~Hintergrundobjekte"/>
    <w:pPr>
      <w:suppressAutoHyphens/>
    </w:pPr>
    <w:rPr>
      <w:rFonts w:eastAsia="Tahoma" w:cs="Liberation Sans"/>
    </w:rPr>
  </w:style>
  <w:style w:type="paragraph" w:customStyle="1" w:styleId="Default1LTHintergrund">
    <w:name w:val="Default 1~LT~Hintergrund"/>
    <w:pPr>
      <w:suppressAutoHyphens/>
    </w:pPr>
    <w:rPr>
      <w:rFonts w:eastAsia="Tahoma" w:cs="Liberation Sans"/>
    </w:rPr>
  </w:style>
  <w:style w:type="paragraph" w:customStyle="1" w:styleId="Default2LTGliederung1">
    <w:name w:val="Default 2~LT~Gliederung 1"/>
    <w:pPr>
      <w:suppressAutoHyphens/>
      <w:spacing w:before="283"/>
    </w:pPr>
    <w:rPr>
      <w:rFonts w:ascii="Arial" w:eastAsia="Tahoma" w:hAnsi="Arial" w:cs="Liberation Sans"/>
      <w:sz w:val="63"/>
    </w:rPr>
  </w:style>
  <w:style w:type="paragraph" w:customStyle="1" w:styleId="Default2LTGliederung2">
    <w:name w:val="Default 2~LT~Gliederung 2"/>
    <w:basedOn w:val="Default2LTGliederung1"/>
    <w:pPr>
      <w:spacing w:before="227"/>
    </w:pPr>
    <w:rPr>
      <w:rFonts w:eastAsia="Arial" w:cs="Arial"/>
      <w:sz w:val="56"/>
    </w:rPr>
  </w:style>
  <w:style w:type="paragraph" w:customStyle="1" w:styleId="Default2LTGliederung3">
    <w:name w:val="Default 2~LT~Gliederung 3"/>
    <w:basedOn w:val="Default2LTGliederung2"/>
    <w:pPr>
      <w:spacing w:before="170"/>
    </w:pPr>
    <w:rPr>
      <w:sz w:val="48"/>
    </w:rPr>
  </w:style>
  <w:style w:type="paragraph" w:customStyle="1" w:styleId="Default2LTGliederung4">
    <w:name w:val="Default 2~LT~Gliederung 4"/>
    <w:basedOn w:val="Default2LTGliederung3"/>
    <w:pPr>
      <w:spacing w:before="113"/>
    </w:pPr>
    <w:rPr>
      <w:sz w:val="40"/>
    </w:rPr>
  </w:style>
  <w:style w:type="paragraph" w:customStyle="1" w:styleId="Default2LTGliederung5">
    <w:name w:val="Default 2~LT~Gliederung 5"/>
    <w:basedOn w:val="Default2LTGliederung4"/>
    <w:pPr>
      <w:spacing w:before="57"/>
    </w:pPr>
  </w:style>
  <w:style w:type="paragraph" w:customStyle="1" w:styleId="Default2LTGliederung6">
    <w:name w:val="Default 2~LT~Gliederung 6"/>
    <w:basedOn w:val="Default2LTGliederung5"/>
  </w:style>
  <w:style w:type="paragraph" w:customStyle="1" w:styleId="Default2LTGliederung7">
    <w:name w:val="Default 2~LT~Gliederung 7"/>
    <w:basedOn w:val="Default2LTGliederung6"/>
  </w:style>
  <w:style w:type="paragraph" w:customStyle="1" w:styleId="Default2LTGliederung8">
    <w:name w:val="Default 2~LT~Gliederung 8"/>
    <w:basedOn w:val="Default2LTGliederung7"/>
  </w:style>
  <w:style w:type="paragraph" w:customStyle="1" w:styleId="Default2LTGliederung9">
    <w:name w:val="Default 2~LT~Gliederung 9"/>
    <w:basedOn w:val="Default2LTGliederung8"/>
  </w:style>
  <w:style w:type="paragraph" w:customStyle="1" w:styleId="Default2LTTitel">
    <w:name w:val="Default 2~LT~Titel"/>
    <w:pPr>
      <w:suppressAutoHyphens/>
      <w:jc w:val="center"/>
    </w:pPr>
    <w:rPr>
      <w:rFonts w:ascii="Arial" w:eastAsia="Tahoma" w:hAnsi="Arial" w:cs="Liberation Sans"/>
      <w:sz w:val="88"/>
    </w:rPr>
  </w:style>
  <w:style w:type="paragraph" w:customStyle="1" w:styleId="Default2LTUntertitel">
    <w:name w:val="Default 2~LT~Untertitel"/>
    <w:pPr>
      <w:suppressAutoHyphens/>
      <w:jc w:val="center"/>
    </w:pPr>
    <w:rPr>
      <w:rFonts w:ascii="Arial" w:eastAsia="Tahoma" w:hAnsi="Arial" w:cs="Liberation Sans"/>
      <w:sz w:val="64"/>
    </w:rPr>
  </w:style>
  <w:style w:type="paragraph" w:customStyle="1" w:styleId="Default2LTNotizen">
    <w:name w:val="Default 2~LT~Notizen"/>
    <w:pPr>
      <w:suppressAutoHyphens/>
      <w:ind w:left="340" w:hanging="340"/>
    </w:pPr>
    <w:rPr>
      <w:rFonts w:ascii="Arial" w:eastAsia="Tahoma" w:hAnsi="Arial" w:cs="Liberation Sans"/>
      <w:sz w:val="40"/>
    </w:rPr>
  </w:style>
  <w:style w:type="paragraph" w:customStyle="1" w:styleId="Default2LTHintergrundobjekte">
    <w:name w:val="Default 2~LT~Hintergrundobjekte"/>
    <w:pPr>
      <w:suppressAutoHyphens/>
    </w:pPr>
    <w:rPr>
      <w:rFonts w:eastAsia="Tahoma" w:cs="Liberation Sans"/>
    </w:rPr>
  </w:style>
  <w:style w:type="paragraph" w:customStyle="1" w:styleId="Default2LTHintergrund">
    <w:name w:val="Default 2~LT~Hintergrund"/>
    <w:pPr>
      <w:suppressAutoHyphens/>
    </w:pPr>
    <w:rPr>
      <w:rFonts w:eastAsia="Tahoma" w:cs="Liberation Sans"/>
    </w:rPr>
  </w:style>
  <w:style w:type="paragraph" w:customStyle="1" w:styleId="Default3LTGliederung1">
    <w:name w:val="Default 3~LT~Gliederung 1"/>
    <w:pPr>
      <w:suppressAutoHyphens/>
      <w:spacing w:before="283"/>
    </w:pPr>
    <w:rPr>
      <w:rFonts w:ascii="Arial" w:eastAsia="Tahoma" w:hAnsi="Arial" w:cs="Liberation Sans"/>
      <w:sz w:val="63"/>
    </w:rPr>
  </w:style>
  <w:style w:type="paragraph" w:customStyle="1" w:styleId="Default3LTGliederung2">
    <w:name w:val="Default 3~LT~Gliederung 2"/>
    <w:basedOn w:val="Default3LTGliederung1"/>
    <w:pPr>
      <w:spacing w:before="227"/>
    </w:pPr>
    <w:rPr>
      <w:rFonts w:eastAsia="Arial" w:cs="Arial"/>
      <w:sz w:val="56"/>
    </w:rPr>
  </w:style>
  <w:style w:type="paragraph" w:customStyle="1" w:styleId="Default3LTGliederung3">
    <w:name w:val="Default 3~LT~Gliederung 3"/>
    <w:basedOn w:val="Default3LTGliederung2"/>
    <w:pPr>
      <w:spacing w:before="170"/>
    </w:pPr>
    <w:rPr>
      <w:sz w:val="48"/>
    </w:rPr>
  </w:style>
  <w:style w:type="paragraph" w:customStyle="1" w:styleId="Default3LTGliederung4">
    <w:name w:val="Default 3~LT~Gliederung 4"/>
    <w:basedOn w:val="Default3LTGliederung3"/>
    <w:pPr>
      <w:spacing w:before="113"/>
    </w:pPr>
    <w:rPr>
      <w:sz w:val="40"/>
    </w:rPr>
  </w:style>
  <w:style w:type="paragraph" w:customStyle="1" w:styleId="Default3LTGliederung5">
    <w:name w:val="Default 3~LT~Gliederung 5"/>
    <w:basedOn w:val="Default3LTGliederung4"/>
    <w:pPr>
      <w:spacing w:before="57"/>
    </w:pPr>
  </w:style>
  <w:style w:type="paragraph" w:customStyle="1" w:styleId="Default3LTGliederung6">
    <w:name w:val="Default 3~LT~Gliederung 6"/>
    <w:basedOn w:val="Default3LTGliederung5"/>
  </w:style>
  <w:style w:type="paragraph" w:customStyle="1" w:styleId="Default3LTGliederung7">
    <w:name w:val="Default 3~LT~Gliederung 7"/>
    <w:basedOn w:val="Default3LTGliederung6"/>
  </w:style>
  <w:style w:type="paragraph" w:customStyle="1" w:styleId="Default3LTGliederung8">
    <w:name w:val="Default 3~LT~Gliederung 8"/>
    <w:basedOn w:val="Default3LTGliederung7"/>
  </w:style>
  <w:style w:type="paragraph" w:customStyle="1" w:styleId="Default3LTGliederung9">
    <w:name w:val="Default 3~LT~Gliederung 9"/>
    <w:basedOn w:val="Default3LTGliederung8"/>
  </w:style>
  <w:style w:type="paragraph" w:customStyle="1" w:styleId="Default3LTTitel">
    <w:name w:val="Default 3~LT~Titel"/>
    <w:pPr>
      <w:suppressAutoHyphens/>
      <w:jc w:val="center"/>
    </w:pPr>
    <w:rPr>
      <w:rFonts w:ascii="Arial" w:eastAsia="Tahoma" w:hAnsi="Arial" w:cs="Liberation Sans"/>
      <w:sz w:val="88"/>
    </w:rPr>
  </w:style>
  <w:style w:type="paragraph" w:customStyle="1" w:styleId="Default3LTUntertitel">
    <w:name w:val="Default 3~LT~Untertitel"/>
    <w:pPr>
      <w:suppressAutoHyphens/>
      <w:jc w:val="center"/>
    </w:pPr>
    <w:rPr>
      <w:rFonts w:ascii="Arial" w:eastAsia="Tahoma" w:hAnsi="Arial" w:cs="Liberation Sans"/>
      <w:sz w:val="64"/>
    </w:rPr>
  </w:style>
  <w:style w:type="paragraph" w:customStyle="1" w:styleId="Default3LTNotizen">
    <w:name w:val="Default 3~LT~Notizen"/>
    <w:pPr>
      <w:suppressAutoHyphens/>
      <w:ind w:left="340" w:hanging="340"/>
    </w:pPr>
    <w:rPr>
      <w:rFonts w:ascii="Arial" w:eastAsia="Tahoma" w:hAnsi="Arial" w:cs="Liberation Sans"/>
      <w:sz w:val="40"/>
    </w:rPr>
  </w:style>
  <w:style w:type="paragraph" w:customStyle="1" w:styleId="Default3LTHintergrundobjekte">
    <w:name w:val="Default 3~LT~Hintergrundobjekte"/>
    <w:pPr>
      <w:suppressAutoHyphens/>
    </w:pPr>
    <w:rPr>
      <w:rFonts w:eastAsia="Tahoma" w:cs="Liberation Sans"/>
    </w:rPr>
  </w:style>
  <w:style w:type="paragraph" w:customStyle="1" w:styleId="Default3LTHintergrund">
    <w:name w:val="Default 3~LT~Hintergrund"/>
    <w:pPr>
      <w:suppressAutoHyphens/>
    </w:pPr>
    <w:rPr>
      <w:rFonts w:eastAsia="Tahoma" w:cs="Liberation Sans"/>
    </w:rPr>
  </w:style>
  <w:style w:type="character" w:customStyle="1" w:styleId="BulletSymbols">
    <w:name w:val="Bullet Symbols"/>
    <w:rPr>
      <w:rFonts w:ascii="OpenSymbol" w:eastAsia="OpenSymbol" w:hAnsi="OpenSymbol" w:cs="OpenSymbol"/>
      <w:color w:val="EA75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openxmlformats.org/officeDocument/2006/relationships/chart" Target="charts/chart1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24" Type="http://schemas.openxmlformats.org/officeDocument/2006/relationships/image" Target="media/image13.jpg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10" Type="http://schemas.openxmlformats.org/officeDocument/2006/relationships/chart" Target="charts/chart4.xml"/><Relationship Id="rId19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c:style val="2"/>
  <c:chart>
    <c:autoTitleDeleted val="1"/>
    <c:view3D>
      <c:rotX val="12"/>
      <c:rotY val="18"/>
      <c:rAngAx val="1"/>
    </c:view3D>
    <c:floor>
      <c:thickness val="0"/>
      <c:spPr>
        <a:noFill/>
        <a:ln w="6483" cap="flat">
          <a:solidFill>
            <a:srgbClr val="000000"/>
          </a:solidFill>
          <a:prstDash val="solid"/>
          <a:round/>
        </a:ln>
      </c:spPr>
    </c:floor>
    <c:sideWall>
      <c:thickness val="0"/>
      <c:spPr>
        <a:noFill/>
        <a:ln w="6483">
          <a:solidFill>
            <a:srgbClr val="000000"/>
          </a:solidFill>
          <a:prstDash val="solid"/>
        </a:ln>
      </c:spPr>
    </c:sideWall>
    <c:backWall>
      <c:thickness val="0"/>
      <c:spPr>
        <a:noFill/>
        <a:ln w="6483">
          <a:solidFill>
            <a:srgbClr val="00000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Užregistruota</c:v>
          </c:tx>
          <c:spPr>
            <a:solidFill>
              <a:srgbClr val="5B9BD5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1406</c:v>
              </c:pt>
              <c:pt idx="1">
                <c:v>1236</c:v>
              </c:pt>
            </c:numLit>
          </c:val>
          <c:extLst>
            <c:ext xmlns:c16="http://schemas.microsoft.com/office/drawing/2014/chart" uri="{C3380CC4-5D6E-409C-BE32-E72D297353CC}">
              <c16:uniqueId val="{00000000-803C-43B8-A7F1-C36DBB06CFDA}"/>
            </c:ext>
          </c:extLst>
        </c:ser>
        <c:ser>
          <c:idx val="1"/>
          <c:order val="1"/>
          <c:tx>
            <c:v>Ištirta</c:v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773</c:v>
              </c:pt>
              <c:pt idx="1">
                <c:v>646</c:v>
              </c:pt>
            </c:numLit>
          </c:val>
          <c:extLst>
            <c:ext xmlns:c16="http://schemas.microsoft.com/office/drawing/2014/chart" uri="{C3380CC4-5D6E-409C-BE32-E72D297353CC}">
              <c16:uniqueId val="{00000001-803C-43B8-A7F1-C36DBB06CF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4705512"/>
        <c:axId val="524698296"/>
        <c:axId val="0"/>
      </c:bar3DChart>
      <c:valAx>
        <c:axId val="524698296"/>
        <c:scaling>
          <c:orientation val="minMax"/>
        </c:scaling>
        <c:delete val="0"/>
        <c:axPos val="l"/>
        <c:majorGridlines>
          <c:spPr>
            <a:ln w="9363" cap="flat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100" b="0" i="0" u="none" strike="noStrike" kern="1200" baseline="0">
                <a:solidFill>
                  <a:srgbClr val="595959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705512"/>
        <c:crossesAt val="0"/>
        <c:crossBetween val="between"/>
      </c:valAx>
      <c:catAx>
        <c:axId val="524705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800" b="0" i="1" u="none" strike="noStrike" kern="1200" baseline="0">
                <a:solidFill>
                  <a:srgbClr val="000000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698296"/>
        <c:crossesAt val="0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ayout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lt-LT" sz="1800" b="0" i="0" u="none" strike="noStrike" kern="1200" baseline="0">
              <a:solidFill>
                <a:srgbClr val="595959"/>
              </a:solidFill>
              <a:latin typeface="Times New Roman"/>
              <a:ea typeface="DejaVu Sans"/>
              <a:cs typeface="DejaVu Sans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6345" cap="flat">
      <a:solidFill>
        <a:srgbClr val="D0CECE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lt-LT" sz="1000" b="0" i="0" u="none" strike="noStrike" kern="1200" baseline="0">
          <a:solidFill>
            <a:srgbClr val="000000"/>
          </a:solidFill>
          <a:latin typeface="Calibri"/>
        </a:defRPr>
      </a:pPr>
      <a:endParaRPr lang="lt-L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c:style val="2"/>
  <c:chart>
    <c:autoTitleDeleted val="1"/>
    <c:view3D>
      <c:rotX val="12"/>
      <c:rotY val="18"/>
      <c:rAngAx val="1"/>
    </c:view3D>
    <c:floor>
      <c:thickness val="0"/>
      <c:spPr>
        <a:noFill/>
        <a:ln w="6483" cap="flat">
          <a:solidFill>
            <a:srgbClr val="000000"/>
          </a:solidFill>
          <a:prstDash val="solid"/>
          <a:round/>
        </a:ln>
      </c:spPr>
    </c:floor>
    <c:sideWall>
      <c:thickness val="0"/>
      <c:spPr>
        <a:noFill/>
        <a:ln w="6483">
          <a:solidFill>
            <a:srgbClr val="000000"/>
          </a:solidFill>
          <a:prstDash val="solid"/>
        </a:ln>
      </c:spPr>
    </c:sideWall>
    <c:backWall>
      <c:thickness val="0"/>
      <c:spPr>
        <a:noFill/>
        <a:ln w="6483">
          <a:solidFill>
            <a:srgbClr val="00000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Užregistruota</c:v>
          </c:tx>
          <c:spPr>
            <a:solidFill>
              <a:srgbClr val="5B9BD5"/>
            </a:solidFill>
            <a:ln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514</c:v>
              </c:pt>
              <c:pt idx="1">
                <c:v>402</c:v>
              </c:pt>
            </c:numLit>
          </c:val>
          <c:extLst>
            <c:ext xmlns:c16="http://schemas.microsoft.com/office/drawing/2014/chart" uri="{C3380CC4-5D6E-409C-BE32-E72D297353CC}">
              <c16:uniqueId val="{00000000-4E34-4C5A-98D7-830CBC553775}"/>
            </c:ext>
          </c:extLst>
        </c:ser>
        <c:ser>
          <c:idx val="1"/>
          <c:order val="1"/>
          <c:tx>
            <c:v>Ištirta</c:v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146</c:v>
              </c:pt>
              <c:pt idx="1">
                <c:v>120</c:v>
              </c:pt>
            </c:numLit>
          </c:val>
          <c:extLst>
            <c:ext xmlns:c16="http://schemas.microsoft.com/office/drawing/2014/chart" uri="{C3380CC4-5D6E-409C-BE32-E72D297353CC}">
              <c16:uniqueId val="{00000001-4E34-4C5A-98D7-830CBC553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4704856"/>
        <c:axId val="524703216"/>
        <c:axId val="0"/>
      </c:bar3DChart>
      <c:valAx>
        <c:axId val="524703216"/>
        <c:scaling>
          <c:orientation val="minMax"/>
        </c:scaling>
        <c:delete val="0"/>
        <c:axPos val="l"/>
        <c:majorGridlines>
          <c:spPr>
            <a:ln w="9363" cap="flat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100" b="0" i="0" u="none" strike="noStrike" kern="1200" baseline="0">
                <a:solidFill>
                  <a:srgbClr val="595959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704856"/>
        <c:crossesAt val="0"/>
        <c:crossBetween val="between"/>
      </c:valAx>
      <c:catAx>
        <c:axId val="524704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800" b="0" i="1" u="none" strike="noStrike" kern="1200" baseline="0">
                <a:solidFill>
                  <a:srgbClr val="000000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703216"/>
        <c:crossesAt val="0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ayout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lt-LT" sz="1800" b="0" i="0" u="none" strike="noStrike" kern="1200" baseline="0">
              <a:solidFill>
                <a:srgbClr val="595959"/>
              </a:solidFill>
              <a:latin typeface="Times New Roman"/>
              <a:ea typeface="DejaVu Sans"/>
              <a:cs typeface="DejaVu Sans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6345" cap="flat">
      <a:solidFill>
        <a:srgbClr val="D0CECE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lt-LT" sz="1000" b="0" i="0" u="none" strike="noStrike" kern="1200" baseline="0">
          <a:solidFill>
            <a:srgbClr val="000000"/>
          </a:solidFill>
          <a:latin typeface="Calibri"/>
        </a:defRPr>
      </a:pPr>
      <a:endParaRPr lang="lt-L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c:style val="2"/>
  <c:chart>
    <c:autoTitleDeleted val="1"/>
    <c:plotArea>
      <c:layout>
        <c:manualLayout>
          <c:xMode val="edge"/>
          <c:yMode val="edge"/>
          <c:x val="6.8104813930394803E-2"/>
          <c:y val="1.9109190708007972E-3"/>
          <c:w val="0.84511685566714367"/>
          <c:h val="0.79423865455614728"/>
        </c:manualLayout>
      </c:layout>
      <c:pieChart>
        <c:varyColors val="1"/>
        <c:ser>
          <c:idx val="0"/>
          <c:order val="0"/>
          <c:tx>
            <c:v>Sales</c:v>
          </c:tx>
          <c:dPt>
            <c:idx val="0"/>
            <c:bubble3D val="0"/>
            <c:spPr>
              <a:solidFill>
                <a:srgbClr val="5B9BD5"/>
              </a:solidFill>
              <a:ln w="19083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6BAB-468D-AC67-1B2D0DDFD0F6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19083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6BAB-468D-AC67-1B2D0DDFD0F6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19083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6BAB-468D-AC67-1B2D0DDFD0F6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83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6BAB-468D-AC67-1B2D0DDFD0F6}"/>
              </c:ext>
            </c:extLst>
          </c:dPt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595959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Lit>
              <c:ptCount val="4"/>
              <c:pt idx="0">
                <c:v>Bendras vagysčių skaičius </c:v>
              </c:pt>
              <c:pt idx="1">
                <c:v>Vagystės, įsibraunant į gyvenamąsias patalpas</c:v>
              </c:pt>
              <c:pt idx="2">
                <c:v>Automobilių vagystės</c:v>
              </c:pt>
              <c:pt idx="3">
                <c:v>Vagystės iš (nuo) automobilių </c:v>
              </c:pt>
            </c:strLit>
          </c:cat>
          <c:val>
            <c:numLit>
              <c:formatCode>General</c:formatCode>
              <c:ptCount val="4"/>
              <c:pt idx="0">
                <c:v>402</c:v>
              </c:pt>
              <c:pt idx="1">
                <c:v>22</c:v>
              </c:pt>
              <c:pt idx="2">
                <c:v>8</c:v>
              </c:pt>
              <c:pt idx="3">
                <c:v>102</c:v>
              </c:pt>
            </c:numLit>
          </c:val>
          <c:extLst>
            <c:ext xmlns:c16="http://schemas.microsoft.com/office/drawing/2014/chart" uri="{C3380CC4-5D6E-409C-BE32-E72D297353CC}">
              <c16:uniqueId val="{00000008-0FDA-4BA2-9AF7-E244CCC9AA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9.8560647782921285E-2"/>
          <c:y val="0.14997549580161401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lt-LT" sz="1800" b="0" i="0" u="none" strike="noStrike" kern="1200" baseline="0">
              <a:solidFill>
                <a:srgbClr val="595959"/>
              </a:solidFill>
              <a:latin typeface="Times New Roman"/>
              <a:ea typeface="DejaVu Sans"/>
              <a:cs typeface="DejaVu Sans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lt-LT" sz="1000" b="0" i="0" u="none" strike="noStrike" kern="1200" baseline="0">
          <a:solidFill>
            <a:srgbClr val="000000"/>
          </a:solidFill>
          <a:latin typeface="Calibri"/>
        </a:defRPr>
      </a:pPr>
      <a:endParaRPr lang="lt-L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c:style val="2"/>
  <c:chart>
    <c:autoTitleDeleted val="1"/>
    <c:view3D>
      <c:rotX val="12"/>
      <c:rotY val="18"/>
      <c:rAngAx val="1"/>
    </c:view3D>
    <c:floor>
      <c:thickness val="0"/>
      <c:spPr>
        <a:noFill/>
        <a:ln w="6483" cap="flat">
          <a:solidFill>
            <a:srgbClr val="000000"/>
          </a:solidFill>
          <a:prstDash val="solid"/>
          <a:round/>
        </a:ln>
      </c:spPr>
    </c:floor>
    <c:sideWall>
      <c:thickness val="0"/>
      <c:spPr>
        <a:noFill/>
        <a:ln w="6483">
          <a:solidFill>
            <a:srgbClr val="000000"/>
          </a:solidFill>
          <a:prstDash val="solid"/>
        </a:ln>
      </c:spPr>
    </c:sideWall>
    <c:backWall>
      <c:thickness val="0"/>
      <c:spPr>
        <a:noFill/>
        <a:ln w="6483">
          <a:solidFill>
            <a:srgbClr val="00000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Iš viso smurto artimoje aplinkoje atvejų </c:v>
          </c:tx>
          <c:spPr>
            <a:solidFill>
              <a:srgbClr val="5B9BD5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312</c:v>
              </c:pt>
              <c:pt idx="1">
                <c:v>213</c:v>
              </c:pt>
            </c:numLit>
          </c:val>
          <c:extLst>
            <c:ext xmlns:c16="http://schemas.microsoft.com/office/drawing/2014/chart" uri="{C3380CC4-5D6E-409C-BE32-E72D297353CC}">
              <c16:uniqueId val="{00000000-BC8E-492D-A527-AFEFA722A959}"/>
            </c:ext>
          </c:extLst>
        </c:ser>
        <c:ser>
          <c:idx val="1"/>
          <c:order val="1"/>
          <c:tx>
            <c:v>IT perduotų prokurorui procesiniam sprendimui priimti per 48 val., skaičius </c:v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133</c:v>
              </c:pt>
              <c:pt idx="1">
                <c:v>83</c:v>
              </c:pt>
            </c:numLit>
          </c:val>
          <c:extLst>
            <c:ext xmlns:c16="http://schemas.microsoft.com/office/drawing/2014/chart" uri="{C3380CC4-5D6E-409C-BE32-E72D297353CC}">
              <c16:uniqueId val="{00000001-BC8E-492D-A527-AFEFA722A9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4707152"/>
        <c:axId val="524699936"/>
        <c:axId val="0"/>
      </c:bar3DChart>
      <c:valAx>
        <c:axId val="524699936"/>
        <c:scaling>
          <c:orientation val="minMax"/>
        </c:scaling>
        <c:delete val="0"/>
        <c:axPos val="l"/>
        <c:majorGridlines>
          <c:spPr>
            <a:ln w="9363" cap="flat">
              <a:solidFill>
                <a:srgbClr val="D0CECE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100" b="0" i="0" u="none" strike="noStrike" kern="1200" baseline="0">
                <a:solidFill>
                  <a:srgbClr val="595959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707152"/>
        <c:crossesAt val="0"/>
        <c:crossBetween val="between"/>
      </c:valAx>
      <c:catAx>
        <c:axId val="524707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800" b="0" i="1" u="none" strike="noStrike" kern="1200" baseline="0">
                <a:solidFill>
                  <a:srgbClr val="000000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699936"/>
        <c:crossesAt val="0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50264424022751708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lt-LT" sz="1800" b="0" i="0" u="none" strike="noStrike" kern="1200" baseline="0">
              <a:solidFill>
                <a:srgbClr val="000000"/>
              </a:solidFill>
              <a:latin typeface="Times New Roman"/>
              <a:ea typeface="DejaVu Sans"/>
              <a:cs typeface="DejaVu Sans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6345" cap="flat">
      <a:solidFill>
        <a:srgbClr val="D0CECE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lt-LT" sz="1000" b="0" i="0" u="none" strike="noStrike" kern="1200" baseline="0">
          <a:solidFill>
            <a:srgbClr val="000000"/>
          </a:solidFill>
          <a:latin typeface="Calibri"/>
        </a:defRPr>
      </a:pPr>
      <a:endParaRPr lang="lt-L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c:style val="2"/>
  <c:chart>
    <c:autoTitleDeleted val="1"/>
    <c:view3D>
      <c:rotX val="12"/>
      <c:rotY val="18"/>
      <c:rAngAx val="1"/>
    </c:view3D>
    <c:floor>
      <c:thickness val="0"/>
      <c:spPr>
        <a:noFill/>
        <a:ln w="6483" cap="flat">
          <a:solidFill>
            <a:srgbClr val="000000"/>
          </a:solidFill>
          <a:prstDash val="solid"/>
          <a:round/>
        </a:ln>
      </c:spPr>
    </c:floor>
    <c:sideWall>
      <c:thickness val="0"/>
      <c:spPr>
        <a:noFill/>
        <a:ln w="6483">
          <a:solidFill>
            <a:srgbClr val="000000"/>
          </a:solidFill>
          <a:prstDash val="solid"/>
        </a:ln>
      </c:spPr>
    </c:sideWall>
    <c:backWall>
      <c:thickness val="0"/>
      <c:spPr>
        <a:noFill/>
        <a:ln w="6483">
          <a:solidFill>
            <a:srgbClr val="00000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Užregistruota </c:v>
          </c:tx>
          <c:spPr>
            <a:solidFill>
              <a:srgbClr val="5B9BD5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68</c:v>
              </c:pt>
              <c:pt idx="1">
                <c:v>101</c:v>
              </c:pt>
            </c:numLit>
          </c:val>
          <c:extLst>
            <c:ext xmlns:c16="http://schemas.microsoft.com/office/drawing/2014/chart" uri="{C3380CC4-5D6E-409C-BE32-E72D297353CC}">
              <c16:uniqueId val="{00000000-59A9-420E-A59B-3613164FB3BE}"/>
            </c:ext>
          </c:extLst>
        </c:ser>
        <c:ser>
          <c:idx val="1"/>
          <c:order val="1"/>
          <c:tx>
            <c:v>Ištirta </c:v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68</c:v>
              </c:pt>
              <c:pt idx="1">
                <c:v>92</c:v>
              </c:pt>
            </c:numLit>
          </c:val>
          <c:extLst>
            <c:ext xmlns:c16="http://schemas.microsoft.com/office/drawing/2014/chart" uri="{C3380CC4-5D6E-409C-BE32-E72D297353CC}">
              <c16:uniqueId val="{00000001-59A9-420E-A59B-3613164FB3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4700264"/>
        <c:axId val="524699608"/>
        <c:axId val="0"/>
      </c:bar3DChart>
      <c:valAx>
        <c:axId val="524699608"/>
        <c:scaling>
          <c:orientation val="minMax"/>
        </c:scaling>
        <c:delete val="0"/>
        <c:axPos val="l"/>
        <c:majorGridlines>
          <c:spPr>
            <a:ln w="9363" cap="flat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100" b="0" i="0" u="none" strike="noStrike" kern="1200" baseline="0">
                <a:solidFill>
                  <a:srgbClr val="595959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700264"/>
        <c:crossesAt val="0"/>
        <c:crossBetween val="between"/>
      </c:valAx>
      <c:catAx>
        <c:axId val="524700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800" b="0" i="1" u="none" strike="noStrike" kern="1200" baseline="0">
                <a:solidFill>
                  <a:srgbClr val="000000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699608"/>
        <c:crossesAt val="0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"/>
          <c:y val="0.7512868755623958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lt-LT" sz="1800" b="0" i="0" u="none" strike="noStrike" kern="1200" baseline="0">
              <a:solidFill>
                <a:srgbClr val="595959"/>
              </a:solidFill>
              <a:latin typeface="Times New Roman"/>
              <a:ea typeface="DejaVu Sans"/>
              <a:cs typeface="DejaVu Sans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6345" cap="flat">
      <a:solidFill>
        <a:srgbClr val="D0CECE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lt-LT" sz="1000" b="0" i="0" u="none" strike="noStrike" kern="1200" baseline="0">
          <a:solidFill>
            <a:srgbClr val="000000"/>
          </a:solidFill>
          <a:latin typeface="Calibri"/>
        </a:defRPr>
      </a:pPr>
      <a:endParaRPr lang="lt-LT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c:style val="2"/>
  <c:chart>
    <c:autoTitleDeleted val="1"/>
    <c:view3D>
      <c:rotX val="12"/>
      <c:rotY val="18"/>
      <c:rAngAx val="1"/>
    </c:view3D>
    <c:floor>
      <c:thickness val="0"/>
      <c:spPr>
        <a:noFill/>
        <a:ln w="6483" cap="flat">
          <a:solidFill>
            <a:srgbClr val="000000"/>
          </a:solidFill>
          <a:prstDash val="solid"/>
          <a:round/>
        </a:ln>
      </c:spPr>
    </c:floor>
    <c:sideWall>
      <c:thickness val="0"/>
      <c:spPr>
        <a:noFill/>
        <a:ln w="6483">
          <a:solidFill>
            <a:srgbClr val="000000"/>
          </a:solidFill>
          <a:prstDash val="solid"/>
        </a:ln>
      </c:spPr>
    </c:sideWall>
    <c:backWall>
      <c:thickness val="0"/>
      <c:spPr>
        <a:noFill/>
        <a:ln w="6483">
          <a:solidFill>
            <a:srgbClr val="00000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Išaiškintų (nustatytų) bendras KET pažeidimų skaičius </c:v>
          </c:tx>
          <c:spPr>
            <a:solidFill>
              <a:srgbClr val="5B9BD5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259</c:v>
              </c:pt>
              <c:pt idx="1">
                <c:v>1060</c:v>
              </c:pt>
            </c:numLit>
          </c:val>
          <c:extLst>
            <c:ext xmlns:c16="http://schemas.microsoft.com/office/drawing/2014/chart" uri="{C3380CC4-5D6E-409C-BE32-E72D297353CC}">
              <c16:uniqueId val="{00000000-B45E-4B35-BC47-44A27FA2FD2B}"/>
            </c:ext>
          </c:extLst>
        </c:ser>
        <c:ser>
          <c:idx val="1"/>
          <c:order val="1"/>
          <c:tx>
            <c:v>Fiksuotų ir išaiškintų pavojingiausių KET, skaičius </c:v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lt-LT" sz="2400" b="1" i="0" u="none" strike="noStrike" kern="1200" baseline="0">
                    <a:solidFill>
                      <a:srgbClr val="404040"/>
                    </a:solidFill>
                    <a:latin typeface="Times New Roman"/>
                    <a:ea typeface="DejaVu Sans"/>
                    <a:cs typeface="DejaVu San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2"/>
              <c:pt idx="0">
                <c:v>2020 m. </c:v>
              </c:pt>
              <c:pt idx="1">
                <c:v>2021 m. </c:v>
              </c:pt>
            </c:strLit>
          </c:cat>
          <c:val>
            <c:numLit>
              <c:formatCode>General</c:formatCode>
              <c:ptCount val="2"/>
              <c:pt idx="0">
                <c:v>210</c:v>
              </c:pt>
              <c:pt idx="1">
                <c:v>694</c:v>
              </c:pt>
            </c:numLit>
          </c:val>
          <c:extLst>
            <c:ext xmlns:c16="http://schemas.microsoft.com/office/drawing/2014/chart" uri="{C3380CC4-5D6E-409C-BE32-E72D297353CC}">
              <c16:uniqueId val="{00000001-B45E-4B35-BC47-44A27FA2FD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4708464"/>
        <c:axId val="524711744"/>
        <c:axId val="0"/>
      </c:bar3DChart>
      <c:valAx>
        <c:axId val="524711744"/>
        <c:scaling>
          <c:orientation val="minMax"/>
        </c:scaling>
        <c:delete val="0"/>
        <c:axPos val="l"/>
        <c:majorGridlines>
          <c:spPr>
            <a:ln w="9363" cap="flat">
              <a:solidFill>
                <a:srgbClr val="D9D9D9"/>
              </a:solidFill>
              <a:prstDash val="solid"/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100" b="0" i="0" u="none" strike="noStrike" kern="1200" baseline="0">
                <a:solidFill>
                  <a:srgbClr val="595959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708464"/>
        <c:crossesAt val="0"/>
        <c:crossBetween val="between"/>
      </c:valAx>
      <c:catAx>
        <c:axId val="524708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lt-LT" sz="1800" b="0" i="1" u="none" strike="noStrike" kern="1200" baseline="0">
                <a:solidFill>
                  <a:srgbClr val="000000"/>
                </a:solidFill>
                <a:latin typeface="Times New Roman"/>
                <a:ea typeface="DejaVu Sans"/>
                <a:cs typeface="DejaVu Sans"/>
              </a:defRPr>
            </a:pPr>
            <a:endParaRPr lang="lt-LT"/>
          </a:p>
        </c:txPr>
        <c:crossAx val="524711744"/>
        <c:crossesAt val="0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lt-LT" sz="1800" b="0" i="0" u="none" strike="noStrike" kern="1200" baseline="0">
              <a:solidFill>
                <a:srgbClr val="595959"/>
              </a:solidFill>
              <a:latin typeface="Times New Roman"/>
              <a:ea typeface="DejaVu Sans"/>
              <a:cs typeface="DejaVu Sans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6345" cap="flat">
      <a:solidFill>
        <a:srgbClr val="D0CECE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lt-LT" sz="1000" b="0" i="0" u="none" strike="noStrike" kern="1200" baseline="0">
          <a:solidFill>
            <a:srgbClr val="000000"/>
          </a:solidFill>
          <a:latin typeface="Calibri"/>
        </a:defRPr>
      </a:pPr>
      <a:endParaRPr lang="lt-L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2563</Words>
  <Characters>1462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Linutė Ščepinienė</dc:creator>
  <cp:lastModifiedBy>Linutė Ščepinienė</cp:lastModifiedBy>
  <cp:revision>2</cp:revision>
  <dcterms:created xsi:type="dcterms:W3CDTF">2022-02-25T11:11:00Z</dcterms:created>
  <dcterms:modified xsi:type="dcterms:W3CDTF">2022-02-25T11:11:00Z</dcterms:modified>
</cp:coreProperties>
</file>