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937D73" w:rsidTr="00937D7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4CC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Default="00937D7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D1003D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454CC5" w:rsidRDefault="00454CC5">
            <w:pPr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937D73" w:rsidTr="00937D7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4CC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Default="00D1003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937D73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454CC5" w:rsidRDefault="00454CC5">
            <w:pPr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937D73" w:rsidTr="00937D7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4CC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Default="00D1003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54CC5" w:rsidRDefault="00454CC5">
            <w:pPr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454CC5">
        <w:trPr>
          <w:trHeight w:val="19"/>
        </w:trPr>
        <w:tc>
          <w:tcPr>
            <w:tcW w:w="5272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937D73" w:rsidTr="00937D7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4CC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Default="00937D73" w:rsidP="00937D7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2022-02-15  Nr. K16-D-2</w:t>
                  </w:r>
                </w:p>
              </w:tc>
            </w:tr>
          </w:tbl>
          <w:p w:rsidR="00454CC5" w:rsidRDefault="00454CC5">
            <w:pPr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454CC5">
        <w:trPr>
          <w:trHeight w:val="20"/>
        </w:trPr>
        <w:tc>
          <w:tcPr>
            <w:tcW w:w="5272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937D73" w:rsidTr="00937D7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4CC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Default="00937D7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54CC5" w:rsidRDefault="00454CC5">
            <w:pPr>
              <w:spacing w:after="0" w:line="240" w:lineRule="auto"/>
            </w:pPr>
          </w:p>
        </w:tc>
        <w:tc>
          <w:tcPr>
            <w:tcW w:w="1133" w:type="dxa"/>
          </w:tcPr>
          <w:p w:rsidR="00454CC5" w:rsidRDefault="00454CC5">
            <w:pPr>
              <w:pStyle w:val="EmptyCellLayoutStyle"/>
              <w:spacing w:after="0" w:line="240" w:lineRule="auto"/>
            </w:pPr>
          </w:p>
        </w:tc>
      </w:tr>
      <w:tr w:rsidR="00937D73" w:rsidRPr="00937D73" w:rsidTr="00937D73">
        <w:tc>
          <w:tcPr>
            <w:tcW w:w="9635" w:type="dxa"/>
            <w:gridSpan w:val="4"/>
          </w:tcPr>
          <w:p w:rsidR="00937D73" w:rsidRDefault="00937D73"/>
          <w:p w:rsidR="00937D73" w:rsidRPr="00937D73" w:rsidRDefault="00937D7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1. Dėl nekilnojamojo ir kito ilgalaikio materialiojo turto R. Kalantos g. 133 ir Tilžės g. 33, Kaune, nuomos ne konkurso būdu Maltos ordino pagalbos tarnybai (TR-85)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2. Dėl nekilnojamojo turto  K. Baršausko g. 92-17, Kaune, n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uomos ne konkurso būdu Kauno bendruomenės centrui „Girsta“ (TR-114)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937D73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 - 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>Jolanta Žemaitienė (Nekilnojamojo turto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us vedėjo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>pavaduotoja)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D1003D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3. Dėl Kauno miesto savivaldybės tarybos 2017 m. gruodžio 19 d. sprendimo Nr. T-820 „Dėl VšĮ Kauno Panemunės socialinės globos namų teikiamų socialinių paslaugų kainų nustatymo“ pakeitimo (TR-107)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937D73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Baltad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>uonytė (Socialinių paslaugų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D1003D" w:rsidRPr="00937D73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D1003D">
                    <w:rPr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13:05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4. Dėl Kauno miesto savivaldybės tarybos 2019 m. rugsėjo 10 d. sprendimo Nr. T-399 ,,Dėl Kauno gyvūnų globos ir priežiūros tarybos sudarymo ir jos nuostatų patvirtinimo“ pakeitimo</w:t>
                  </w:r>
                  <w:r w:rsidR="00937D73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(TR-77)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       Pranešėja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-  Radeta Savickienė (Aplinkos apsaugos skyri</w:t>
                  </w:r>
                  <w:r w:rsidR="00937D73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937D73"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37D73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937D73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937D73" w:rsidRPr="00937D73">
                    <w:rPr>
                      <w:b/>
                      <w:color w:val="000000"/>
                      <w:sz w:val="24"/>
                      <w:szCs w:val="24"/>
                    </w:rPr>
                    <w:t>13:15</w:t>
                  </w:r>
                  <w:r w:rsidR="00937D73"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D1003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5. Dėl Kauno miesto savivaldybės 2022 metų biudžeto patvirtinimo (TR-97)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D1003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>13:20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D1003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6. Dėl Kauno miesto savivaldybės administracijos direktoriaus pareigybės aprašymo patvirtinimo (TR-73)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7. Dėl Kauno miesto savivaldybės administracijos direktoriaus pavaduotojo pareigybės aprašymo patvirtinimo (TR-74)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8. Dėl Kauno miesto savivaldybės kontrolieriaus pareigybės aprašymo patvirtinimo (TR-75)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-  Jurgita Kvedaravičienė (Personalo valdymo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>13:35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D1003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9. Dėl Kauno miesto savivaldybei nuosavybės teise priklausanč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io  ilgalaikio materialiojo turto perdavimo valdyti, naudoti ir disponuoti juo patikėjimo teise viešajai įstaigai K. Griniaus slaugos ir palaikomojo gydymo ligoninei (TR-88)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10. Dėl Kauno miesto savivaldybės visuomenės sveikatos stebėsenos 2020 metų ataskaitos patvirtinimo (TR-76)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11. Dėl Kauno miesto savivaldybės visuomenės sveikatos rėmimo specialiosios programos priemonių vykdymo 2021 metų ataskait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os patvirtinimo (TR-105)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12. Dėl Kauno miesto savivaldybės visuomenės sveikatos rėmimo specialiosios programos 2022 metų priemonių finansavimo plano patvirtinimo (TR-101) </w:t>
                  </w:r>
                </w:p>
              </w:tc>
            </w:tr>
            <w:tr w:rsidR="00454CC5" w:rsidRPr="00937D73" w:rsidTr="00937D7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           13. Dėl Kauno miesto savivaldybės tarybos 2020 m. vasario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25 d. sprendimo Nr. T-50 ,,Dėl Kauno miesto savižudybių prevencijos modelio patvirtinimo“ pakeitimo (TR-106) </w:t>
                  </w:r>
                </w:p>
              </w:tc>
            </w:tr>
            <w:tr w:rsidR="00454CC5" w:rsidRPr="00937D73" w:rsidTr="00937D7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D1003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 xml:space="preserve"> -  Milda Labašauskaitė (Sveikatos apsaugos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937D73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>13:45</w:t>
                  </w:r>
                  <w:r w:rsidRPr="00D1003D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4CC5" w:rsidRPr="00937D73" w:rsidRDefault="00454CC5" w:rsidP="00937D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D73" w:rsidRPr="00937D73" w:rsidTr="00937D73">
        <w:trPr>
          <w:trHeight w:val="340"/>
        </w:trPr>
        <w:tc>
          <w:tcPr>
            <w:tcW w:w="5272" w:type="dxa"/>
          </w:tcPr>
          <w:p w:rsidR="00D1003D" w:rsidRDefault="00D1003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454CC5" w:rsidRPr="00937D7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bookmarkStart w:id="0" w:name="_GoBack"/>
                  <w:bookmarkEnd w:id="0"/>
                  <w:r w:rsidRPr="00937D73">
                    <w:rPr>
                      <w:color w:val="000000"/>
                      <w:sz w:val="24"/>
                      <w:szCs w:val="24"/>
                    </w:rPr>
                    <w:t>omiteto pirmininkas</w:t>
                  </w:r>
                </w:p>
              </w:tc>
            </w:tr>
          </w:tbl>
          <w:p w:rsidR="00454CC5" w:rsidRPr="00937D73" w:rsidRDefault="00454CC5" w:rsidP="00937D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54CC5" w:rsidRPr="00937D73" w:rsidRDefault="00454CC5" w:rsidP="00937D73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D1003D" w:rsidRDefault="00D1003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454CC5" w:rsidRPr="00937D73" w:rsidTr="00D1003D">
              <w:trPr>
                <w:trHeight w:val="262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CC5" w:rsidRPr="00937D73" w:rsidRDefault="00D1003D" w:rsidP="00937D7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Pr="00937D73">
                    <w:rPr>
                      <w:color w:val="000000"/>
                      <w:sz w:val="24"/>
                      <w:szCs w:val="24"/>
                    </w:rPr>
                    <w:t>Donatas Večerskis</w:t>
                  </w:r>
                </w:p>
              </w:tc>
            </w:tr>
          </w:tbl>
          <w:p w:rsidR="00454CC5" w:rsidRPr="00937D73" w:rsidRDefault="00454CC5" w:rsidP="00937D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4CC5" w:rsidRPr="00937D73" w:rsidRDefault="00454CC5" w:rsidP="00937D73">
      <w:pPr>
        <w:spacing w:after="0" w:line="240" w:lineRule="auto"/>
        <w:jc w:val="both"/>
        <w:rPr>
          <w:sz w:val="24"/>
          <w:szCs w:val="24"/>
        </w:rPr>
      </w:pPr>
    </w:p>
    <w:sectPr w:rsidR="00454CC5" w:rsidRPr="00937D7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03D">
      <w:pPr>
        <w:spacing w:after="0" w:line="240" w:lineRule="auto"/>
      </w:pPr>
      <w:r>
        <w:separator/>
      </w:r>
    </w:p>
  </w:endnote>
  <w:endnote w:type="continuationSeparator" w:id="0">
    <w:p w:rsidR="00000000" w:rsidRDefault="00D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03D">
      <w:pPr>
        <w:spacing w:after="0" w:line="240" w:lineRule="auto"/>
      </w:pPr>
      <w:r>
        <w:separator/>
      </w:r>
    </w:p>
  </w:footnote>
  <w:footnote w:type="continuationSeparator" w:id="0">
    <w:p w:rsidR="00000000" w:rsidRDefault="00D1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54CC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54CC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CC5" w:rsidRDefault="00D1003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54CC5" w:rsidRDefault="00454CC5">
          <w:pPr>
            <w:spacing w:after="0" w:line="240" w:lineRule="auto"/>
          </w:pPr>
        </w:p>
      </w:tc>
      <w:tc>
        <w:tcPr>
          <w:tcW w:w="1133" w:type="dxa"/>
        </w:tcPr>
        <w:p w:rsidR="00454CC5" w:rsidRDefault="00454CC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C5" w:rsidRDefault="00454CC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5"/>
    <w:rsid w:val="00454CC5"/>
    <w:rsid w:val="00937D73"/>
    <w:rsid w:val="00D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DC63"/>
  <w15:docId w15:val="{9613F8E6-D926-4452-BB4E-00B4B716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2022-02-11T11:51:00Z</dcterms:created>
  <dcterms:modified xsi:type="dcterms:W3CDTF">2022-02-11T11:54:00Z</dcterms:modified>
</cp:coreProperties>
</file>