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57C46" w:rsidTr="00257C4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C4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257C4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285314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C4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2853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257C46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C4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2853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1F4C4A">
        <w:trPr>
          <w:trHeight w:val="19"/>
        </w:trPr>
        <w:tc>
          <w:tcPr>
            <w:tcW w:w="5272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C4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257C4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2022-02-15  Nr. K18-D-2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1F4C4A">
        <w:trPr>
          <w:trHeight w:val="20"/>
        </w:trPr>
        <w:tc>
          <w:tcPr>
            <w:tcW w:w="5272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C4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257C4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c>
          <w:tcPr>
            <w:tcW w:w="9635" w:type="dxa"/>
            <w:gridSpan w:val="4"/>
          </w:tcPr>
          <w:p w:rsidR="00257C46" w:rsidRDefault="00257C46"/>
          <w:p w:rsidR="00257C46" w:rsidRPr="00257C46" w:rsidRDefault="00257C46" w:rsidP="00257C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1. Dėl sutikimo perimti Kauno miesto savivaldybės nuosavybėn valstybės ilgalaikį  materialųjį turtą ir jo perdavimo Kauno miesto savivaldybės Vinco Kudirkos viešajai bibliotekai (TR-82)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57C46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Agnė Augonė (Kultūros sky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>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</w:t>
                  </w:r>
                  <w:r w:rsidR="00A741C7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11:00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2. Dėl nekilnojamojo ir kito ilgalaikio materialiojo turto R. Kalantos g. 133 ir Tilžės g. 33, Kaune, nuomos ne konkurso būdu Maltos ordino pagalbos tarnybai (TR-85)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3. Dėl panaudos sutarties su Kauno Juozo Urbšio progimnazija pakeitimo ir nekilnojamojo turto Partizanų g. 68, Kaune, perdavimo neatlygintinai naudotis panaudos pagrindais Kauno sporto mokyklai „Gaja“ (TR-86)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4. Dėl nekilnojamojo 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turto  K. Baršausko g. 92-17, Kaune, nuomos ne konkurso būdu Kauno bendruomenės centrui „Girsta“ (TR-114)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57C46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>Jolanta Žemaitienė (Nekilnojamojo turto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us vedėjo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285314" w:rsidRPr="00257C46">
                    <w:rPr>
                      <w:b/>
                      <w:color w:val="000000"/>
                      <w:sz w:val="24"/>
                      <w:szCs w:val="24"/>
                    </w:rPr>
                    <w:t>pavaduotoja)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  <w:r w:rsidR="00A741C7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11:05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5. Dėl Kauno miesto savivaldybės tarybos 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2017 m. gruodžio 19 d. sprendimo Nr. T-820 „Dėl VšĮ Kauno Panemunės socialinės globos namų teikiamų socialinių paslaugų kainų nustatymo“ pakeitimo (TR-107)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Baltaduonytė (Socialinių paslaugų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11:15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6. Dėl Kauno miesto savivaldybės tarybos 2019 m. rugsėjo 10 d. sprendimo Nr. T-399 ,,Dėl Kauno gyvūnų globos ir priežiūros tarybos sudarymo ir jos nuostatų patvirtinimo“ pakeitimo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(TR-77)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7. Dėl Pasiūlymų dėl Kauno miesto sav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ivaldybės draustinių steigimo, jų ribų keitimo, gamtos paveldo objektų paskelbimo Savivaldybės saugomais teikimo ir nagrinėjimo tvarkos aprašo patvirtinimo (TR-540)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Radeta Savickienė (Aplinkos apsaugos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11:20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8. Dėl Kauno miesto savivaldybės tarybos ir mero sekretoriato 2022 metų išlaidų sąmatos patvirtinimo (TR-98)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9. Dėl Kauno miesto savivaldybės 2022 metų biudžeto patvirtinimo (TR-97)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Roma Vosylienė (Finansų ir ekonomikos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11:30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10. Dėl Kauno miesto savivaldybės visuomenės sveikatos stebėsenos 2020 metų ataskaitos patvirtinimo (TR-76)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11. Dėl Kauno miesto savivaldybės vi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suomenės sveikatos rėmimo specialiosios programos priemonių vykdymo 2021 metų ataskaitos patvirtinimo (TR-105)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12. Dėl Kauno miesto savivaldybės visuomenės sveikatos rėmimo specialiosios programos 2022 metų priemonių finansavimo plano patvirt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inimo (TR-101)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13. Dėl Kauno miesto savivaldybės tarybos 2020 m. vasario 25 d. sprendimo Nr. T-50 ,,Dėl Kauno miesto savižudybių prevencijos modelio patvirtinimo“ pakeitimo (TR-106)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Milda Labašauskaitė (Sveikatos 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psaugos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11:45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14. Dėl Kauno miesto savivaldybės administracijos direktoriaus pareigybės aprašymo patvirtinimo (TR-73)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15. Dėl Kauno miesto savivaldybės administracijos direktoriaus pavaduotojo pareigybės aprašymo patvirtinimo (TR-74)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16. Dėl Kauno miesto savivaldybės kontrolieriaus pareigybės aprašymo patvirtinimo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(TR-75)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17. Dėl pa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reiginės algos koeficiento nustatymo Kauno miesto savivaldybės kontrolierei Žanai </w:t>
                  </w:r>
                  <w:proofErr w:type="spellStart"/>
                  <w:r w:rsidRPr="00257C46">
                    <w:rPr>
                      <w:color w:val="000000"/>
                      <w:sz w:val="24"/>
                      <w:szCs w:val="24"/>
                    </w:rPr>
                    <w:t>Gasparavičienei</w:t>
                  </w:r>
                  <w:proofErr w:type="spellEnd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(TR-90)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Jurgita Kvedaravičienė (Personalo valdymo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11:55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A741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18. Dėl ilgalaikio materialiojo turto, esančio A. Mickevičiaus g. 2, Kaune, perdavimo Kauno švietimo inovacijų centrui valdyti, naudoti ir disponuoti juo patikėjimo teise (TR-78)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19. Dėl sutikimo perimti Kauno miesto savivald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ybės nuosavybėn valstybės ilgalaikį materialųjį ir trumpalaikį materialųjį turtą ir jo perdavimo Kauno Miko Petrausko scenos menų mokyklai (TR-81)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20. Dėl didžiausio leistino pareigybių (etatų) skaičiaus Kauno miesto savivaldybės biudžetinėse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ikimokyklinėse įstaigose nustatymo (TR-83)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21. Dėl sutikimo reorganizuoti Kauno Antano Smetonos gimnaziją, prijungiant ją prie Kauno „Varpo“ gimnazijos (TR-91)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22. Dėl sutikimo reorganizuoti Kauno vaikų darželį „</w:t>
                  </w:r>
                  <w:proofErr w:type="spellStart"/>
                  <w:r w:rsidRPr="00257C46">
                    <w:rPr>
                      <w:color w:val="000000"/>
                      <w:sz w:val="24"/>
                      <w:szCs w:val="24"/>
                    </w:rPr>
                    <w:t>Raudonkepuraitė</w:t>
                  </w:r>
                  <w:proofErr w:type="spellEnd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“, prijungiant jį prie Kauno lopšelio-darželio „Spragtukas“ (TR-92)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23. Dėl sutikimo reorganizuoti Kauno lopšelį-darželį „</w:t>
                  </w:r>
                  <w:proofErr w:type="spellStart"/>
                  <w:r w:rsidRPr="00257C46">
                    <w:rPr>
                      <w:color w:val="000000"/>
                      <w:sz w:val="24"/>
                      <w:szCs w:val="24"/>
                    </w:rPr>
                    <w:t>Radastėlė</w:t>
                  </w:r>
                  <w:proofErr w:type="spellEnd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“, prijungiant jį prie Kauno lopšelio-darželio „Bitutė“ (TR-93)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24. Dėl sutikimo reorganizuoti Ka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>uno vaikų darželį „</w:t>
                  </w:r>
                  <w:proofErr w:type="spellStart"/>
                  <w:r w:rsidRPr="00257C46">
                    <w:rPr>
                      <w:color w:val="000000"/>
                      <w:sz w:val="24"/>
                      <w:szCs w:val="24"/>
                    </w:rPr>
                    <w:t>Rudnosiukas</w:t>
                  </w:r>
                  <w:proofErr w:type="spellEnd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“, prijungiant jį prie Kauno lopšelio-darželio „Šilelis“ (TR-94)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25. Dėl sutikimo reorganizuoti Kauno lopšelį-darželį „</w:t>
                  </w:r>
                  <w:proofErr w:type="spellStart"/>
                  <w:r w:rsidRPr="00257C46">
                    <w:rPr>
                      <w:color w:val="000000"/>
                      <w:sz w:val="24"/>
                      <w:szCs w:val="24"/>
                    </w:rPr>
                    <w:t>Kodėlčiukas</w:t>
                  </w:r>
                  <w:proofErr w:type="spellEnd"/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“, prijungiant jį prie Kauno lopšelio-darželio „Svirnelis“ (TR-95)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6. Dėl Kauno miesto savivaldybės tarybos 2016 m. vasario 2 d. sprendimo Nr. T-43 ,,Dėl Kauno miesto savivaldybės neformaliojo vaikų švietimo lėšų skyrimo ir naudojimo tvarkos aprašo patvirtinimo“ pripažinimo netekusiu galios (TR-99)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27. Dėl p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>riešmokyklinio ugdymo grupių ir klasių komplektų skaičiaus Kauno miesto savivaldybės biudžetinėse bendrojo ugdymo mokyklose 2022–2023 mokslo metais nustatymo, pritarimo priešmokyklinio ugdymo grupių ir klasių komplektų skaičiui viešosiose švietimo įstaigos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e, kuriose Kauno miesto savivaldybė yra dalininkė, 2022–2023 mokslo metais (TR-104) </w:t>
                  </w:r>
                </w:p>
              </w:tc>
            </w:tr>
            <w:tr w:rsidR="001F4C4A" w:rsidRPr="00257C46" w:rsidTr="00257C4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            28. Dėl Kauno miesto savivaldybės tarybos 2021 m. rugsėjo 14 d. sprendimo Nr. T-381 „Dėl atlyginimo už Kauno miesto savivaldybės neformaliojo vaikų švietimo įstaigose ir bendrojo ugdymo mokyklose, turinčiose neformaliojo ugdymo skyrius, teikiam</w:t>
                  </w:r>
                  <w:r w:rsidRPr="00257C46">
                    <w:rPr>
                      <w:color w:val="000000"/>
                      <w:sz w:val="24"/>
                      <w:szCs w:val="24"/>
                    </w:rPr>
                    <w:t xml:space="preserve">ą neformalųjį švietimą“ pakeitimo (TR-108) </w:t>
                  </w:r>
                </w:p>
              </w:tc>
            </w:tr>
            <w:tr w:rsidR="001F4C4A" w:rsidRPr="00257C46" w:rsidTr="00257C4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285314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 xml:space="preserve"> -  Ona Gucevičienė (Švietimo skyri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257C46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A741C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="00A741C7" w:rsidRPr="00257C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>12:05</w:t>
                  </w:r>
                  <w:r w:rsidR="00A741C7" w:rsidRPr="00A741C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1F4C4A" w:rsidRPr="00257C46" w:rsidRDefault="001F4C4A" w:rsidP="00257C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4C4A">
        <w:trPr>
          <w:trHeight w:val="660"/>
        </w:trPr>
        <w:tc>
          <w:tcPr>
            <w:tcW w:w="5272" w:type="dxa"/>
          </w:tcPr>
          <w:p w:rsidR="001F4C4A" w:rsidRPr="00257C46" w:rsidRDefault="001F4C4A" w:rsidP="00257C46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</w:tr>
      <w:tr w:rsidR="00257C46" w:rsidTr="00257C4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F4C4A" w:rsidRPr="00257C4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Pr="00257C46" w:rsidRDefault="00A741C7" w:rsidP="00257C4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285314" w:rsidRPr="00257C46">
                    <w:rPr>
                      <w:color w:val="000000"/>
                      <w:sz w:val="24"/>
                      <w:szCs w:val="24"/>
                    </w:rPr>
                    <w:t>omiteto pirmininkas</w:t>
                  </w:r>
                </w:p>
              </w:tc>
            </w:tr>
          </w:tbl>
          <w:p w:rsidR="001F4C4A" w:rsidRPr="00257C46" w:rsidRDefault="001F4C4A" w:rsidP="00257C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1F4C4A" w:rsidRDefault="001F4C4A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F4C4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C4A" w:rsidRDefault="00A741C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285314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1F4C4A" w:rsidRDefault="001F4C4A">
            <w:pPr>
              <w:spacing w:after="0" w:line="240" w:lineRule="auto"/>
            </w:pPr>
          </w:p>
        </w:tc>
      </w:tr>
    </w:tbl>
    <w:p w:rsidR="001F4C4A" w:rsidRDefault="001F4C4A">
      <w:pPr>
        <w:spacing w:after="0" w:line="240" w:lineRule="auto"/>
      </w:pPr>
    </w:p>
    <w:sectPr w:rsidR="001F4C4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314">
      <w:pPr>
        <w:spacing w:after="0" w:line="240" w:lineRule="auto"/>
      </w:pPr>
      <w:r>
        <w:separator/>
      </w:r>
    </w:p>
  </w:endnote>
  <w:endnote w:type="continuationSeparator" w:id="0">
    <w:p w:rsidR="00000000" w:rsidRDefault="0028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314">
      <w:pPr>
        <w:spacing w:after="0" w:line="240" w:lineRule="auto"/>
      </w:pPr>
      <w:r>
        <w:separator/>
      </w:r>
    </w:p>
  </w:footnote>
  <w:footnote w:type="continuationSeparator" w:id="0">
    <w:p w:rsidR="00000000" w:rsidRDefault="0028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F4C4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F4C4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4C4A" w:rsidRDefault="0028531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F4C4A" w:rsidRDefault="001F4C4A">
          <w:pPr>
            <w:spacing w:after="0" w:line="240" w:lineRule="auto"/>
          </w:pPr>
        </w:p>
      </w:tc>
      <w:tc>
        <w:tcPr>
          <w:tcW w:w="1133" w:type="dxa"/>
        </w:tcPr>
        <w:p w:rsidR="001F4C4A" w:rsidRDefault="001F4C4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A" w:rsidRDefault="001F4C4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A"/>
    <w:rsid w:val="001F4C4A"/>
    <w:rsid w:val="00257C46"/>
    <w:rsid w:val="00285314"/>
    <w:rsid w:val="00A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643F"/>
  <w15:docId w15:val="{D405BCD4-954B-4203-BD2A-B9F8D56B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2022-02-11T12:03:00Z</dcterms:created>
  <dcterms:modified xsi:type="dcterms:W3CDTF">2022-02-11T12:08:00Z</dcterms:modified>
</cp:coreProperties>
</file>