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8" o:title=""/>
                </v:shape>
                <o:OLEObject Type="Embed" ProgID="Word.Picture.8" ShapeID="_x0000_i1025" DrawAspect="Content" ObjectID="_1704269340"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E54F4D">
              <w:t>2</w:t>
            </w:r>
            <w:r w:rsidR="00B80DD0">
              <w:t>-</w:t>
            </w:r>
            <w:r w:rsidR="000653CC">
              <w:t>0</w:t>
            </w:r>
            <w:r w:rsidR="00E54F4D">
              <w:t>1</w:t>
            </w:r>
            <w:r w:rsidR="00B80DD0">
              <w:t>-</w:t>
            </w:r>
            <w:r w:rsidR="00E54F4D">
              <w:t>25</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E54F4D">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E54F4D">
        <w:rPr>
          <w:b/>
          <w:sz w:val="22"/>
          <w:szCs w:val="22"/>
          <w:u w:val="single"/>
        </w:rPr>
        <w:t>sausio</w:t>
      </w:r>
      <w:r w:rsidRPr="000F16C3">
        <w:rPr>
          <w:b/>
          <w:sz w:val="22"/>
          <w:szCs w:val="22"/>
          <w:u w:val="single"/>
        </w:rPr>
        <w:t xml:space="preserve"> </w:t>
      </w:r>
      <w:r w:rsidR="00E54F4D">
        <w:rPr>
          <w:b/>
          <w:sz w:val="22"/>
          <w:szCs w:val="22"/>
          <w:u w:val="single"/>
        </w:rPr>
        <w:t>25</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1. Dėl Kauno miesto savivaldybės 2022–2024 metų strateginio veiklos plano patvirtinimo (TR-55) </w:t>
      </w:r>
    </w:p>
    <w:p w:rsidR="004E54AA" w:rsidRPr="004E54AA" w:rsidRDefault="004E54AA" w:rsidP="004E54AA">
      <w:pPr>
        <w:pStyle w:val="Pagrindinistekstas"/>
        <w:tabs>
          <w:tab w:val="left" w:pos="9072"/>
        </w:tabs>
        <w:spacing w:before="100" w:beforeAutospacing="1" w:after="100" w:afterAutospacing="1"/>
        <w:ind w:firstLine="709"/>
        <w:contextualSpacing/>
        <w:jc w:val="both"/>
        <w:rPr>
          <w:b/>
          <w:szCs w:val="24"/>
        </w:rPr>
      </w:pPr>
      <w:r w:rsidRPr="004E54AA">
        <w:rPr>
          <w:b/>
          <w:szCs w:val="24"/>
        </w:rPr>
        <w:t>Pranešėja -  Vijolė Karpienė</w:t>
      </w:r>
      <w:r>
        <w:rPr>
          <w:b/>
          <w:szCs w:val="24"/>
        </w:rPr>
        <w:t xml:space="preserve">, </w:t>
      </w:r>
      <w:r w:rsidRPr="004E54AA">
        <w:rPr>
          <w:b/>
          <w:szCs w:val="24"/>
        </w:rPr>
        <w:t>Strateginio planavimo, analizės ir programų valdymo skyri</w:t>
      </w:r>
      <w:r>
        <w:rPr>
          <w:b/>
          <w:szCs w:val="24"/>
        </w:rPr>
        <w:t>a</w:t>
      </w:r>
      <w:r w:rsidRPr="004E54AA">
        <w:rPr>
          <w:b/>
          <w:szCs w:val="24"/>
        </w:rPr>
        <w:t>us vyresnioji patarėja, atliekanti vedėjo funkcijas</w:t>
      </w:r>
      <w:r>
        <w:rPr>
          <w:b/>
          <w:szCs w:val="24"/>
        </w:rPr>
        <w:tab/>
      </w:r>
      <w:r w:rsidRPr="004E54AA">
        <w:rPr>
          <w:b/>
          <w:szCs w:val="24"/>
        </w:rPr>
        <w:t>14:30</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2. Dėl sutikimo perimti Kauno miesto savivaldybės nuosavybėn valstybės ilgalaikį ir trumpalaikį materialųjį ir nematerialųjį turtą ir jo perdavimo Kauno miesto savivaldybės Vinco Kudirkos viešajai bibliotekai (TR-27) </w:t>
      </w:r>
    </w:p>
    <w:p w:rsidR="004E54AA" w:rsidRPr="004E54AA" w:rsidRDefault="004E54AA" w:rsidP="004E54AA">
      <w:pPr>
        <w:pStyle w:val="Pagrindinistekstas"/>
        <w:tabs>
          <w:tab w:val="left" w:pos="9072"/>
        </w:tabs>
        <w:spacing w:before="100" w:beforeAutospacing="1" w:after="100" w:afterAutospacing="1"/>
        <w:ind w:firstLine="709"/>
        <w:contextualSpacing/>
        <w:jc w:val="both"/>
        <w:rPr>
          <w:b/>
          <w:szCs w:val="24"/>
        </w:rPr>
      </w:pPr>
      <w:r w:rsidRPr="004E54AA">
        <w:rPr>
          <w:b/>
          <w:szCs w:val="24"/>
        </w:rPr>
        <w:t xml:space="preserve">Pranešėja -  Agnė </w:t>
      </w:r>
      <w:proofErr w:type="spellStart"/>
      <w:r w:rsidRPr="004E54AA">
        <w:rPr>
          <w:b/>
          <w:szCs w:val="24"/>
        </w:rPr>
        <w:t>Augonė</w:t>
      </w:r>
      <w:proofErr w:type="spellEnd"/>
      <w:r>
        <w:rPr>
          <w:b/>
          <w:szCs w:val="24"/>
        </w:rPr>
        <w:t xml:space="preserve">, </w:t>
      </w:r>
      <w:r w:rsidRPr="004E54AA">
        <w:rPr>
          <w:b/>
          <w:szCs w:val="24"/>
        </w:rPr>
        <w:t>Kultūros skyri</w:t>
      </w:r>
      <w:r>
        <w:rPr>
          <w:b/>
          <w:szCs w:val="24"/>
        </w:rPr>
        <w:t>a</w:t>
      </w:r>
      <w:r w:rsidRPr="004E54AA">
        <w:rPr>
          <w:b/>
          <w:szCs w:val="24"/>
        </w:rPr>
        <w:t>us vedėja</w:t>
      </w:r>
      <w:r>
        <w:rPr>
          <w:b/>
          <w:szCs w:val="24"/>
        </w:rPr>
        <w:tab/>
      </w:r>
      <w:r w:rsidRPr="004E54AA">
        <w:rPr>
          <w:b/>
          <w:szCs w:val="24"/>
        </w:rPr>
        <w:t>14:35</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3. Dėl nekilnojamojo turto Savanorių pr. 179C, Kaune, perdavimo Kauno Žaliakalnio lopšeliui-darželiui valdyti, naudoti ir disponuoti juo patikėjimo teise (TR-19)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4. Dėl nekilnojamojo turto Vaidoto g. 11, Kaune, esminio pagerinimo, vertės padidinimo,  turto pagerinimo verčių ir finansavimo  šaltinių bei naujai pastatyto nekilnojamojo turto perdavimo Kauno technologijos universiteto inžinerijos licėjui (TR-20)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5. Dėl nekilnojamojo turto Baltų pr. 8, Kaune, perdavimo pagal panaudos sutartį Kauno plaukimo mokyklai (TR-33) </w:t>
      </w:r>
    </w:p>
    <w:p w:rsidR="004E54AA" w:rsidRPr="004E54AA" w:rsidRDefault="004E54AA" w:rsidP="004E54AA">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4E54AA">
        <w:rPr>
          <w:b/>
          <w:szCs w:val="24"/>
        </w:rPr>
        <w:t xml:space="preserve"> -  Jolanta Žemaitienė</w:t>
      </w:r>
      <w:r>
        <w:rPr>
          <w:b/>
          <w:szCs w:val="24"/>
        </w:rPr>
        <w:t xml:space="preserve">, </w:t>
      </w:r>
      <w:r w:rsidRPr="004E54AA">
        <w:rPr>
          <w:b/>
          <w:szCs w:val="24"/>
        </w:rPr>
        <w:t>Nekilnojamojo turto sk</w:t>
      </w:r>
      <w:r>
        <w:rPr>
          <w:b/>
          <w:szCs w:val="24"/>
        </w:rPr>
        <w:t>.</w:t>
      </w:r>
      <w:r w:rsidRPr="004E54AA">
        <w:rPr>
          <w:b/>
          <w:szCs w:val="24"/>
        </w:rPr>
        <w:t xml:space="preserve"> vedėjo pavaduotoja</w:t>
      </w:r>
      <w:r w:rsidRPr="004E54AA">
        <w:rPr>
          <w:b/>
          <w:szCs w:val="24"/>
        </w:rPr>
        <w:t xml:space="preserve"> </w:t>
      </w:r>
      <w:r>
        <w:rPr>
          <w:b/>
          <w:szCs w:val="24"/>
        </w:rPr>
        <w:tab/>
      </w:r>
      <w:r w:rsidRPr="004E54AA">
        <w:rPr>
          <w:b/>
          <w:szCs w:val="24"/>
        </w:rPr>
        <w:t>14:40</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6. Dėl Kauno miesto savivaldybės tarybos 2021 m. rugsėjo 14 d. sprendimo Nr. T-373 „Dėl didžiausio leistino pareigybių (etatų) skaičiaus Kauno miesto savivaldybės biudžetinėse švietimo pagalbos įstaigose nustatymo“ pakeitimo (TR-34)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7. Dėl didžiausio leistino pareigybių (etatų) skaičiaus Kauno miesto savivaldybės biudžetinėse ikimokyklinėse įstaigose nustatymo (TR-47)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8.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(TR-48)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9. Dėl didžiausio leistino pareigybių (etatų) skaičiaus Kauno miesto savivaldybės biudžetinėse neformaliojo švietimo įstaigose nustatymo (TR-49)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10. Dėl Kauno miesto savivaldybės tarybos 2021 m. vasario 23 d. sprendimo Nr. T-71 „Dėl Kauno miesto savivaldybės bendrojo ugdymo mokyklų tinklo pertvarkos 2021–2025 metų bendrojo plano patvirtinimo“ pakeitimo (TR-51)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11. Dėl Kauno miesto savivaldybės neformaliojo vaikų švietimo įstaigų teikiamų papildomų paslaugų įkainių nustatymo (TR-53)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12. Dėl Kauno miesto savivaldybės tarybos 2018 m. spalio 9 d. sprendimo Nr. T-490 „Dėl Mokymo lėšų skyrimo, naudojimo ir perskirstymo tvarkos aprašo patvirtinimo“ pakeitimo (TR-54) </w:t>
      </w:r>
    </w:p>
    <w:p w:rsidR="004E54AA" w:rsidRPr="004E54AA" w:rsidRDefault="004E54AA" w:rsidP="004E54AA">
      <w:pPr>
        <w:pStyle w:val="Pagrindinistekstas"/>
        <w:tabs>
          <w:tab w:val="left" w:pos="9072"/>
        </w:tabs>
        <w:spacing w:before="100" w:beforeAutospacing="1" w:after="100" w:afterAutospacing="1"/>
        <w:ind w:firstLine="709"/>
        <w:contextualSpacing/>
        <w:jc w:val="both"/>
        <w:rPr>
          <w:szCs w:val="24"/>
        </w:rPr>
      </w:pPr>
      <w:r w:rsidRPr="004E54AA">
        <w:rPr>
          <w:szCs w:val="24"/>
        </w:rPr>
        <w:t xml:space="preserve">13. Dėl ilgalaikio materialiojo turto, esančio A. Mickevičiaus g. 2, Kaune, perdavimo Kauno švietimo inovacijų centrui valdyti, naudoti ir disponuoti juo patikėjimo teise (TR-18) </w:t>
      </w:r>
    </w:p>
    <w:p w:rsidR="000851FD" w:rsidRDefault="004E54AA" w:rsidP="004E54AA">
      <w:pPr>
        <w:pStyle w:val="Pagrindinistekstas"/>
        <w:tabs>
          <w:tab w:val="left" w:pos="9072"/>
        </w:tabs>
        <w:spacing w:before="100" w:beforeAutospacing="1" w:after="100" w:afterAutospacing="1"/>
        <w:ind w:firstLine="709"/>
        <w:contextualSpacing/>
        <w:jc w:val="both"/>
        <w:rPr>
          <w:b/>
          <w:szCs w:val="24"/>
        </w:rPr>
      </w:pPr>
      <w:r w:rsidRPr="004E54AA">
        <w:rPr>
          <w:b/>
          <w:szCs w:val="24"/>
        </w:rPr>
        <w:t xml:space="preserve">Pranešėja -  Ona </w:t>
      </w:r>
      <w:proofErr w:type="spellStart"/>
      <w:r w:rsidRPr="004E54AA">
        <w:rPr>
          <w:b/>
          <w:szCs w:val="24"/>
        </w:rPr>
        <w:t>Gucevičienė</w:t>
      </w:r>
      <w:proofErr w:type="spellEnd"/>
      <w:r>
        <w:rPr>
          <w:b/>
          <w:szCs w:val="24"/>
        </w:rPr>
        <w:t xml:space="preserve">, </w:t>
      </w:r>
      <w:r w:rsidRPr="004E54AA">
        <w:rPr>
          <w:b/>
          <w:szCs w:val="24"/>
        </w:rPr>
        <w:t>Švietimo skyri</w:t>
      </w:r>
      <w:r>
        <w:rPr>
          <w:b/>
          <w:szCs w:val="24"/>
        </w:rPr>
        <w:t>a</w:t>
      </w:r>
      <w:r w:rsidRPr="004E54AA">
        <w:rPr>
          <w:b/>
          <w:szCs w:val="24"/>
        </w:rPr>
        <w:t>us vedėja</w:t>
      </w:r>
      <w:r>
        <w:rPr>
          <w:b/>
          <w:szCs w:val="24"/>
        </w:rPr>
        <w:tab/>
      </w:r>
      <w:r w:rsidRPr="004E54AA">
        <w:rPr>
          <w:b/>
          <w:szCs w:val="24"/>
        </w:rPr>
        <w:t>14:45</w:t>
      </w:r>
      <w:bookmarkStart w:id="13" w:name="_GoBack"/>
      <w:bookmarkEnd w:id="13"/>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E54A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54AA"/>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1F08"/>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54F4D"/>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908E33"/>
  <w15:docId w15:val="{99C4D29C-C68F-4DF3-83BE-74BDB307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0838-06D9-4425-AD38-268D9BCC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10</TotalTime>
  <Pages>2</Pages>
  <Words>374</Words>
  <Characters>2786</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ŠVIETIMO IR KULTŪROS KOMITETO   Nr. K17-D-1</dc:title>
  <dc:subject>POSĖDŽIO DARBOTVARKĖ</dc:subject>
  <dc:creator>ievatamo</dc:creator>
  <cp:lastModifiedBy>Ieva Tamošiūnienė</cp:lastModifiedBy>
  <cp:revision>4</cp:revision>
  <cp:lastPrinted>2020-06-15T10:23:00Z</cp:lastPrinted>
  <dcterms:created xsi:type="dcterms:W3CDTF">2022-01-03T09:23:00Z</dcterms:created>
  <dcterms:modified xsi:type="dcterms:W3CDTF">2022-01-21T09:23:00Z</dcterms:modified>
</cp:coreProperties>
</file>