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C907D6" w:rsidTr="00C907D6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5A2AE5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AE5" w:rsidRDefault="00C907D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</w:t>
                  </w:r>
                  <w:r w:rsidR="00A831CD">
                    <w:rPr>
                      <w:b/>
                      <w:color w:val="000000"/>
                      <w:sz w:val="24"/>
                    </w:rPr>
                    <w:t>S</w:t>
                  </w:r>
                  <w:r>
                    <w:rPr>
                      <w:b/>
                      <w:color w:val="000000"/>
                      <w:sz w:val="24"/>
                    </w:rPr>
                    <w:t xml:space="preserve"> TARYBA</w:t>
                  </w:r>
                </w:p>
              </w:tc>
            </w:tr>
          </w:tbl>
          <w:p w:rsidR="005A2AE5" w:rsidRDefault="005A2AE5">
            <w:pPr>
              <w:spacing w:after="0" w:line="240" w:lineRule="auto"/>
            </w:pPr>
          </w:p>
        </w:tc>
        <w:tc>
          <w:tcPr>
            <w:tcW w:w="1133" w:type="dxa"/>
          </w:tcPr>
          <w:p w:rsidR="005A2AE5" w:rsidRDefault="005A2AE5">
            <w:pPr>
              <w:pStyle w:val="EmptyCellLayoutStyle"/>
              <w:spacing w:after="0" w:line="240" w:lineRule="auto"/>
            </w:pPr>
          </w:p>
        </w:tc>
      </w:tr>
      <w:tr w:rsidR="00C907D6" w:rsidTr="00C907D6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5A2AE5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AE5" w:rsidRDefault="00A831C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MIESTO ŪKIO IR</w:t>
                  </w:r>
                  <w:r w:rsidR="00C907D6">
                    <w:rPr>
                      <w:b/>
                      <w:color w:val="000000"/>
                      <w:sz w:val="24"/>
                    </w:rPr>
                    <w:t xml:space="preserve"> PASLAUGŲ KOMITETO POSĖDŽIO</w:t>
                  </w:r>
                </w:p>
              </w:tc>
            </w:tr>
          </w:tbl>
          <w:p w:rsidR="005A2AE5" w:rsidRDefault="005A2AE5">
            <w:pPr>
              <w:spacing w:after="0" w:line="240" w:lineRule="auto"/>
            </w:pPr>
          </w:p>
        </w:tc>
        <w:tc>
          <w:tcPr>
            <w:tcW w:w="1133" w:type="dxa"/>
          </w:tcPr>
          <w:p w:rsidR="005A2AE5" w:rsidRDefault="005A2AE5">
            <w:pPr>
              <w:pStyle w:val="EmptyCellLayoutStyle"/>
              <w:spacing w:after="0" w:line="240" w:lineRule="auto"/>
            </w:pPr>
          </w:p>
        </w:tc>
      </w:tr>
      <w:tr w:rsidR="00C907D6" w:rsidTr="00C907D6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5A2AE5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AE5" w:rsidRDefault="00A831C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5A2AE5" w:rsidRDefault="005A2AE5">
            <w:pPr>
              <w:spacing w:after="0" w:line="240" w:lineRule="auto"/>
            </w:pPr>
          </w:p>
        </w:tc>
        <w:tc>
          <w:tcPr>
            <w:tcW w:w="1133" w:type="dxa"/>
          </w:tcPr>
          <w:p w:rsidR="005A2AE5" w:rsidRDefault="005A2AE5">
            <w:pPr>
              <w:pStyle w:val="EmptyCellLayoutStyle"/>
              <w:spacing w:after="0" w:line="240" w:lineRule="auto"/>
            </w:pPr>
          </w:p>
        </w:tc>
      </w:tr>
      <w:tr w:rsidR="005A2AE5">
        <w:trPr>
          <w:trHeight w:val="19"/>
        </w:trPr>
        <w:tc>
          <w:tcPr>
            <w:tcW w:w="5272" w:type="dxa"/>
          </w:tcPr>
          <w:p w:rsidR="005A2AE5" w:rsidRDefault="005A2AE5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5A2AE5" w:rsidRDefault="005A2AE5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5A2AE5" w:rsidRDefault="005A2AE5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5A2AE5" w:rsidRDefault="005A2AE5">
            <w:pPr>
              <w:pStyle w:val="EmptyCellLayoutStyle"/>
              <w:spacing w:after="0" w:line="240" w:lineRule="auto"/>
            </w:pPr>
          </w:p>
        </w:tc>
      </w:tr>
      <w:tr w:rsidR="00C907D6" w:rsidTr="00C907D6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5A2AE5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AE5" w:rsidRDefault="00C907D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 xml:space="preserve">2021-07-12  Nr. </w:t>
                  </w:r>
                  <w:bookmarkStart w:id="0" w:name="_GoBack"/>
                  <w:r>
                    <w:rPr>
                      <w:color w:val="000000"/>
                      <w:sz w:val="24"/>
                    </w:rPr>
                    <w:t>K14-D-7</w:t>
                  </w:r>
                  <w:bookmarkEnd w:id="0"/>
                </w:p>
              </w:tc>
            </w:tr>
          </w:tbl>
          <w:p w:rsidR="005A2AE5" w:rsidRDefault="005A2AE5">
            <w:pPr>
              <w:spacing w:after="0" w:line="240" w:lineRule="auto"/>
            </w:pPr>
          </w:p>
        </w:tc>
        <w:tc>
          <w:tcPr>
            <w:tcW w:w="1133" w:type="dxa"/>
          </w:tcPr>
          <w:p w:rsidR="005A2AE5" w:rsidRDefault="005A2AE5">
            <w:pPr>
              <w:pStyle w:val="EmptyCellLayoutStyle"/>
              <w:spacing w:after="0" w:line="240" w:lineRule="auto"/>
            </w:pPr>
          </w:p>
        </w:tc>
      </w:tr>
      <w:tr w:rsidR="005A2AE5">
        <w:trPr>
          <w:trHeight w:val="20"/>
        </w:trPr>
        <w:tc>
          <w:tcPr>
            <w:tcW w:w="5272" w:type="dxa"/>
          </w:tcPr>
          <w:p w:rsidR="005A2AE5" w:rsidRDefault="005A2AE5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5A2AE5" w:rsidRDefault="005A2AE5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5A2AE5" w:rsidRDefault="005A2AE5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5A2AE5" w:rsidRDefault="005A2AE5">
            <w:pPr>
              <w:pStyle w:val="EmptyCellLayoutStyle"/>
              <w:spacing w:after="0" w:line="240" w:lineRule="auto"/>
            </w:pPr>
          </w:p>
        </w:tc>
      </w:tr>
      <w:tr w:rsidR="00C907D6" w:rsidTr="00C907D6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5A2AE5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AE5" w:rsidRDefault="00C907D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5A2AE5" w:rsidRDefault="005A2AE5">
            <w:pPr>
              <w:spacing w:after="0" w:line="240" w:lineRule="auto"/>
            </w:pPr>
          </w:p>
        </w:tc>
        <w:tc>
          <w:tcPr>
            <w:tcW w:w="1133" w:type="dxa"/>
          </w:tcPr>
          <w:p w:rsidR="005A2AE5" w:rsidRDefault="005A2AE5">
            <w:pPr>
              <w:pStyle w:val="EmptyCellLayoutStyle"/>
              <w:spacing w:after="0" w:line="240" w:lineRule="auto"/>
            </w:pPr>
          </w:p>
        </w:tc>
      </w:tr>
      <w:tr w:rsidR="00C907D6" w:rsidTr="00C907D6">
        <w:tc>
          <w:tcPr>
            <w:tcW w:w="9635" w:type="dxa"/>
            <w:gridSpan w:val="4"/>
          </w:tcPr>
          <w:p w:rsidR="00C907D6" w:rsidRDefault="00C907D6"/>
          <w:p w:rsidR="00C907D6" w:rsidRPr="00C907D6" w:rsidRDefault="00C907D6" w:rsidP="00C907D6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POSĖDIS VYKS NUOTOLINIU BŪDU PER MICROSOFT TEAMS PROGRAMĄ.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5A2AE5" w:rsidTr="00C907D6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AE5" w:rsidRDefault="00A831CD" w:rsidP="00C907D6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UAB „Šilumininkas“ Prezidento Valdo Adamkaus gimnazijai tiekiamos šilumos kainos perskaičiuotų dedamųjų nustatymo (TR-342) </w:t>
                  </w:r>
                </w:p>
              </w:tc>
            </w:tr>
            <w:tr w:rsidR="005A2AE5" w:rsidTr="00C907D6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AE5" w:rsidRDefault="00A831CD" w:rsidP="00C907D6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Raimundas Endrikis (Būsto modernizavimo, administravimo ir energetikos skyri</w:t>
                  </w:r>
                  <w:r w:rsidR="00C907D6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vedėjas)</w:t>
                  </w:r>
                  <w:r w:rsidR="00C907D6">
                    <w:rPr>
                      <w:color w:val="000000"/>
                      <w:sz w:val="24"/>
                    </w:rPr>
                    <w:t xml:space="preserve">                                                                                           </w:t>
                  </w:r>
                  <w:r w:rsidR="005B44BC">
                    <w:rPr>
                      <w:color w:val="000000"/>
                      <w:sz w:val="24"/>
                    </w:rPr>
                    <w:t xml:space="preserve"> </w:t>
                  </w:r>
                  <w:r w:rsidR="00C907D6">
                    <w:rPr>
                      <w:color w:val="000000"/>
                      <w:sz w:val="24"/>
                    </w:rPr>
                    <w:t xml:space="preserve"> </w:t>
                  </w:r>
                  <w:r w:rsidR="00C907D6" w:rsidRPr="00C907D6">
                    <w:rPr>
                      <w:b/>
                      <w:color w:val="000000"/>
                      <w:sz w:val="24"/>
                    </w:rPr>
                    <w:t>15:00 val.</w:t>
                  </w:r>
                </w:p>
              </w:tc>
            </w:tr>
            <w:tr w:rsidR="005A2AE5" w:rsidTr="00C907D6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AE5" w:rsidRDefault="00A831CD" w:rsidP="00C907D6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Dėl žemės sklypo tarp R. Kalantos g. 126 ir R. Kalantos g. 128 , Kaune, formavimo ir pertvarkymo projekto rengimo (TR-355) </w:t>
                  </w:r>
                </w:p>
              </w:tc>
            </w:tr>
            <w:tr w:rsidR="005A2AE5" w:rsidTr="00C907D6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AE5" w:rsidRDefault="00A831CD" w:rsidP="00C907D6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Mindaugas Šivickas (Sporto skyri</w:t>
                  </w:r>
                  <w:r w:rsidR="00C907D6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vedėjas)</w:t>
                  </w:r>
                  <w:r w:rsidR="00C907D6">
                    <w:rPr>
                      <w:color w:val="000000"/>
                      <w:sz w:val="24"/>
                    </w:rPr>
                    <w:t xml:space="preserve">                            </w:t>
                  </w:r>
                  <w:r w:rsidR="005B44BC">
                    <w:rPr>
                      <w:color w:val="000000"/>
                      <w:sz w:val="24"/>
                    </w:rPr>
                    <w:t xml:space="preserve"> </w:t>
                  </w:r>
                  <w:r w:rsidR="00C907D6">
                    <w:rPr>
                      <w:color w:val="000000"/>
                      <w:sz w:val="24"/>
                    </w:rPr>
                    <w:t xml:space="preserve"> </w:t>
                  </w:r>
                  <w:r w:rsidR="00C907D6" w:rsidRPr="00C907D6">
                    <w:rPr>
                      <w:b/>
                      <w:color w:val="000000"/>
                      <w:sz w:val="24"/>
                    </w:rPr>
                    <w:t>15:05 val.</w:t>
                  </w:r>
                </w:p>
              </w:tc>
            </w:tr>
            <w:tr w:rsidR="005A2AE5" w:rsidTr="00C907D6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AE5" w:rsidRDefault="00A831CD" w:rsidP="00C907D6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3. Dėl Kauno miesto savivaldybės tarybos 2021 m. vasario 23 d. sprendimo Nr. T-58 „Dėl Kauno miesto savivaldybės 2021 metų biudžeto patvirtinimo“ pakeitimo (TR-341) </w:t>
                  </w:r>
                </w:p>
              </w:tc>
            </w:tr>
            <w:tr w:rsidR="005A2AE5" w:rsidTr="00C907D6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AE5" w:rsidRDefault="00C907D6" w:rsidP="00C907D6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 w:rsidR="00A831CD">
                    <w:rPr>
                      <w:b/>
                      <w:color w:val="000000"/>
                      <w:sz w:val="24"/>
                    </w:rPr>
                    <w:t xml:space="preserve"> -  Roma Vosylienė (Finansų ir ekonomikos skyri</w:t>
                  </w:r>
                  <w:r>
                    <w:rPr>
                      <w:b/>
                      <w:color w:val="000000"/>
                      <w:sz w:val="24"/>
                    </w:rPr>
                    <w:t>a</w:t>
                  </w:r>
                  <w:r w:rsidR="00A831CD">
                    <w:rPr>
                      <w:b/>
                      <w:color w:val="000000"/>
                      <w:sz w:val="24"/>
                    </w:rPr>
                    <w:t>us vedėja)</w:t>
                  </w:r>
                  <w:r>
                    <w:rPr>
                      <w:b/>
                      <w:color w:val="000000"/>
                      <w:sz w:val="24"/>
                    </w:rPr>
                    <w:t xml:space="preserve">         </w:t>
                  </w:r>
                  <w:r w:rsidR="005B44BC">
                    <w:rPr>
                      <w:b/>
                      <w:color w:val="000000"/>
                      <w:sz w:val="24"/>
                    </w:rPr>
                    <w:t xml:space="preserve">   </w:t>
                  </w:r>
                  <w:r>
                    <w:rPr>
                      <w:b/>
                      <w:color w:val="000000"/>
                      <w:sz w:val="24"/>
                    </w:rPr>
                    <w:t xml:space="preserve">  </w:t>
                  </w:r>
                  <w:r w:rsidRPr="00C907D6">
                    <w:rPr>
                      <w:b/>
                      <w:color w:val="000000"/>
                      <w:sz w:val="24"/>
                    </w:rPr>
                    <w:t>15:10 val.</w:t>
                  </w:r>
                </w:p>
              </w:tc>
            </w:tr>
            <w:tr w:rsidR="005A2AE5" w:rsidTr="00C907D6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AE5" w:rsidRDefault="00A831CD" w:rsidP="00C907D6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4. Dėl Kauno miesto savivaldybės tarybos 2021 m. birželio 22 d. sprendimo Nr. T- 268 „Dėl keleivių vežimo vietinio susisiekimo autobusais ir troleibusais Kauno mieste tarifų nustatymo“ pakeitimo (TR-333) </w:t>
                  </w:r>
                </w:p>
              </w:tc>
            </w:tr>
            <w:tr w:rsidR="005A2AE5" w:rsidTr="00C907D6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AE5" w:rsidRDefault="00A831CD" w:rsidP="00C907D6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5. Dėl FIFA pasaulio salės futbolo čempionato savanorių  važiavimo vietinio reguliaraus susisiekimo autobusais ir troleibusais lengvatos dydžio nustatymo (TR-357) </w:t>
                  </w:r>
                </w:p>
              </w:tc>
            </w:tr>
            <w:tr w:rsidR="005A2AE5" w:rsidTr="00C907D6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AE5" w:rsidRDefault="00A831CD" w:rsidP="00C907D6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Martynas Matusevičius (Transporto ir eismo organizavimo skyri</w:t>
                  </w:r>
                  <w:r w:rsidR="00C907D6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vedėjas)</w:t>
                  </w:r>
                  <w:r w:rsidR="00C907D6">
                    <w:rPr>
                      <w:color w:val="000000"/>
                      <w:sz w:val="24"/>
                    </w:rPr>
                    <w:t xml:space="preserve">                                                                                                                              </w:t>
                  </w:r>
                  <w:r w:rsidR="005B44BC">
                    <w:rPr>
                      <w:color w:val="000000"/>
                      <w:sz w:val="24"/>
                    </w:rPr>
                    <w:t xml:space="preserve">  </w:t>
                  </w:r>
                  <w:r w:rsidR="00C907D6">
                    <w:rPr>
                      <w:color w:val="000000"/>
                      <w:sz w:val="24"/>
                    </w:rPr>
                    <w:t xml:space="preserve">  </w:t>
                  </w:r>
                  <w:r w:rsidR="00C907D6" w:rsidRPr="00C907D6">
                    <w:rPr>
                      <w:b/>
                      <w:color w:val="000000"/>
                      <w:sz w:val="24"/>
                    </w:rPr>
                    <w:t>15:20 val.</w:t>
                  </w:r>
                </w:p>
              </w:tc>
            </w:tr>
            <w:tr w:rsidR="005A2AE5" w:rsidTr="00C907D6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AE5" w:rsidRDefault="00A831CD" w:rsidP="00C907D6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6. Dėl pagalbinio ūkio paskirties pastato Lakūnų pl. 41, Kaune, dalies pardavimo (TR-317) </w:t>
                  </w:r>
                </w:p>
              </w:tc>
            </w:tr>
            <w:tr w:rsidR="005A2AE5" w:rsidTr="00C907D6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AE5" w:rsidRDefault="00A831CD" w:rsidP="00C907D6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7. Dėl pagalbinio ūkio paskirties pastato Žemuogių g. 10, Kaune, dalies pardavimo </w:t>
                  </w:r>
                  <w:r w:rsidR="00E715B7">
                    <w:rPr>
                      <w:color w:val="000000"/>
                      <w:sz w:val="24"/>
                    </w:rPr>
                    <w:t xml:space="preserve">        </w:t>
                  </w:r>
                  <w:r w:rsidR="005B44BC">
                    <w:rPr>
                      <w:color w:val="000000"/>
                      <w:sz w:val="24"/>
                    </w:rPr>
                    <w:t xml:space="preserve">    </w:t>
                  </w:r>
                  <w:r w:rsidR="00E715B7"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 xml:space="preserve">(TR-318) </w:t>
                  </w:r>
                </w:p>
              </w:tc>
            </w:tr>
            <w:tr w:rsidR="005A2AE5" w:rsidTr="00C907D6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AE5" w:rsidRDefault="00A831CD" w:rsidP="00C907D6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8. Dėl pagalbinio ūkio paskirties pastato Kranto 14-ojoje g. 9, Kaune, pardavimo (TR-326) </w:t>
                  </w:r>
                </w:p>
              </w:tc>
            </w:tr>
            <w:tr w:rsidR="005A2AE5" w:rsidTr="00C907D6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AE5" w:rsidRDefault="00A831CD" w:rsidP="00C907D6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9. Dėl pagalbinio ūkio paskirties pastato Vilkų g. 10, Kaune, dalies pardavimo (TR-325) </w:t>
                  </w:r>
                </w:p>
              </w:tc>
            </w:tr>
            <w:tr w:rsidR="005A2AE5" w:rsidTr="00C907D6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AE5" w:rsidRDefault="00A831CD" w:rsidP="00C907D6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10. Dėl pagalbinio ūkio paskirties pastato Pušyno g. 63A, Kaune, pardavimo (TR-327) </w:t>
                  </w:r>
                </w:p>
              </w:tc>
            </w:tr>
            <w:tr w:rsidR="005A2AE5" w:rsidTr="00C907D6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AE5" w:rsidRDefault="00A831CD" w:rsidP="00C907D6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11. Dėl Kauno miesto savivaldybės tarybos 2020 m. balandžio 28 d. sprendimo Nr. T-192 „Dėl Kauno miesto savivaldybės parduodamų pagalbinio ūkio paskirties pastatų sąrašo patvirtinimo“ pakeitimo (TR-351) </w:t>
                  </w:r>
                </w:p>
              </w:tc>
            </w:tr>
            <w:tr w:rsidR="005A2AE5" w:rsidTr="00C907D6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AE5" w:rsidRDefault="00A831CD" w:rsidP="00C907D6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12. Dėl Kauno miesto savivaldybės būsto P. Vileišio g. 7-8, Kaune, pardavimo (TR-321) </w:t>
                  </w:r>
                </w:p>
              </w:tc>
            </w:tr>
            <w:tr w:rsidR="005A2AE5" w:rsidTr="00C907D6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AE5" w:rsidRDefault="00A831CD" w:rsidP="00C907D6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13. Dėl Kauno miesto savivaldybės būsto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Vytėnų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g. 92-3, Kaune, pardavimo (TR-322) </w:t>
                  </w:r>
                </w:p>
              </w:tc>
            </w:tr>
            <w:tr w:rsidR="005A2AE5" w:rsidTr="00C907D6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AE5" w:rsidRDefault="00A831CD" w:rsidP="00C907D6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14. Dėl Kauno miesto savivaldybės būsto Naujakurių g. 84-29, Kaune, pardavimo </w:t>
                  </w:r>
                  <w:r w:rsidR="00B53229">
                    <w:rPr>
                      <w:color w:val="000000"/>
                      <w:sz w:val="24"/>
                    </w:rPr>
                    <w:t xml:space="preserve">       </w:t>
                  </w:r>
                  <w:r w:rsidR="005B44BC">
                    <w:rPr>
                      <w:color w:val="000000"/>
                      <w:sz w:val="24"/>
                    </w:rPr>
                    <w:t xml:space="preserve">     </w:t>
                  </w:r>
                  <w:r w:rsidR="00B53229">
                    <w:rPr>
                      <w:color w:val="000000"/>
                      <w:sz w:val="24"/>
                    </w:rPr>
                    <w:t xml:space="preserve">  </w:t>
                  </w:r>
                  <w:r>
                    <w:rPr>
                      <w:color w:val="000000"/>
                      <w:sz w:val="24"/>
                    </w:rPr>
                    <w:t xml:space="preserve">(TR-323) </w:t>
                  </w:r>
                </w:p>
              </w:tc>
            </w:tr>
            <w:tr w:rsidR="005A2AE5" w:rsidTr="00C907D6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AE5" w:rsidRDefault="00A831CD" w:rsidP="00C907D6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15. Dėl Kauno miesto savivaldybės būsto Savanorių pr. 65, Kaune, pardavimo (TR-324) </w:t>
                  </w:r>
                </w:p>
              </w:tc>
            </w:tr>
            <w:tr w:rsidR="005A2AE5" w:rsidTr="00C907D6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AE5" w:rsidRDefault="00A831CD" w:rsidP="00C907D6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16. Dėl Kauno miesto savivaldybės būsto Č. Sasnausko g. 35-5, Kaune, pardavimo </w:t>
                  </w:r>
                  <w:r w:rsidR="00B53229">
                    <w:rPr>
                      <w:color w:val="000000"/>
                      <w:sz w:val="24"/>
                    </w:rPr>
                    <w:t xml:space="preserve">       </w:t>
                  </w:r>
                  <w:r w:rsidR="005B44BC">
                    <w:rPr>
                      <w:color w:val="000000"/>
                      <w:sz w:val="24"/>
                    </w:rPr>
                    <w:t xml:space="preserve">    </w:t>
                  </w:r>
                  <w:r w:rsidR="00B53229"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 xml:space="preserve">(TR-329) </w:t>
                  </w:r>
                </w:p>
              </w:tc>
            </w:tr>
            <w:tr w:rsidR="005A2AE5" w:rsidTr="00C907D6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AE5" w:rsidRDefault="00A831CD" w:rsidP="00C907D6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17. Dėl Kauno miesto savivaldybės būsto K. Griniaus g. 5-30, Kaune, pardavimo (TR-331) </w:t>
                  </w:r>
                </w:p>
              </w:tc>
            </w:tr>
            <w:tr w:rsidR="005A2AE5" w:rsidTr="00C907D6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AE5" w:rsidRDefault="00A831CD" w:rsidP="00C907D6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18. Dėl sutikimo tiesti šilumos tiekimo tinklus Vokiečių g., Kaune (TR-320) </w:t>
                  </w:r>
                </w:p>
              </w:tc>
            </w:tr>
            <w:tr w:rsidR="005A2AE5" w:rsidTr="00C907D6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AE5" w:rsidRDefault="00A831CD" w:rsidP="00C907D6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19. Dėl sutikimo tiesti Dujotiekio tinklus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Vytėnų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g., Kaune (TR-319) </w:t>
                  </w:r>
                </w:p>
              </w:tc>
            </w:tr>
            <w:tr w:rsidR="005A2AE5" w:rsidTr="00C907D6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AE5" w:rsidRDefault="00A831CD" w:rsidP="00C907D6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            20. Dėl Kauno miesto savivaldybės tarybos 2021 m. vasario 2 d. sprendimo Nr. T-42 „Dėl sutikimo tiesti šilumos tiekimo tinklus A. Juozapavičiaus pr., Kaune“ pripažinimo netekusiu galios ir sutikimo tiesti šilumos tiekimo tinklus A. Juozapavičiaus pr., Kaune (TR-332) </w:t>
                  </w:r>
                </w:p>
              </w:tc>
            </w:tr>
            <w:tr w:rsidR="005A2AE5" w:rsidTr="00C907D6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AE5" w:rsidRDefault="00A831CD" w:rsidP="00C907D6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21. Dėl Kauno miesto savivaldybės tarybos 2021 m. kovo 23 d. sprendimo Nr. T-130 „Dėl nekilnojamojo turto Statybininkų g. 12, Kaune, nuomos''  pakeitimo (TR-328) </w:t>
                  </w:r>
                </w:p>
              </w:tc>
            </w:tr>
            <w:tr w:rsidR="005A2AE5" w:rsidTr="00C907D6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AE5" w:rsidRDefault="00A831CD" w:rsidP="00C907D6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22. Dėl nuomos sutarties su Tautine lietuvių studentų korporacija „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Neo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-Lithuania“, pakeitimo, nekilnojamojo turto Parodos g. 26, Kaune, perėmimo ir perdavimo (TR-353) </w:t>
                  </w:r>
                </w:p>
              </w:tc>
            </w:tr>
            <w:tr w:rsidR="005A2AE5" w:rsidTr="00C907D6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AE5" w:rsidRDefault="00A831CD" w:rsidP="00C907D6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23. Dėl  valstybės nekilnojamojo turto  A. Juozapavičiaus pr. 15, Suomių g. 9, Kaune, nuomos sutarties  su VšĮ „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Automotogaražas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“ atnaujinimo (TR-343) </w:t>
                  </w:r>
                </w:p>
              </w:tc>
            </w:tr>
            <w:tr w:rsidR="005A2AE5" w:rsidTr="00C907D6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AE5" w:rsidRDefault="00A831CD" w:rsidP="00C907D6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24. Dėl sutikimo perimti valstybės nekilnojamąjį turtą Kauno miesto savivaldybės nuosavybėn (TR-345) </w:t>
                  </w:r>
                </w:p>
              </w:tc>
            </w:tr>
            <w:tr w:rsidR="005A2AE5" w:rsidTr="00C907D6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AE5" w:rsidRDefault="00A831CD" w:rsidP="00C907D6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25. Dėl Kauno miesto savivaldybės tarybos 2015 m. kovo 5 d. sprendimo Nr. T-87 „Dėl Viešame aukcione parduodamo Kauno miesto savivaldybės nekilnojamojo turto ir kitų nekilnojamųjų daiktų sąrašo patvirtinimo“ pakeitimo ir pritarimo taikos sutarties projektui (TR-346) </w:t>
                  </w:r>
                </w:p>
              </w:tc>
            </w:tr>
            <w:tr w:rsidR="005A2AE5" w:rsidTr="00C907D6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AE5" w:rsidRDefault="00A831CD" w:rsidP="00C907D6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26. Dėl pripažintų netinkamais (negalimais) naudoti nekilnojamųjų daiktų Europos pr. 109 ir Veiverių g. 132, Kaune, nurašymo, išardymo ir likvidavimo (TR-347) </w:t>
                  </w:r>
                </w:p>
              </w:tc>
            </w:tr>
            <w:tr w:rsidR="005A2AE5" w:rsidTr="00C907D6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AE5" w:rsidRDefault="00A831CD" w:rsidP="00C907D6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Donatas Valiukas (Nekilnojamojo turto skyri</w:t>
                  </w:r>
                  <w:r w:rsidR="00C907D6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vedėjas)</w:t>
                  </w:r>
                  <w:r w:rsidR="00C907D6">
                    <w:rPr>
                      <w:color w:val="000000"/>
                      <w:sz w:val="24"/>
                    </w:rPr>
                    <w:t xml:space="preserve">       </w:t>
                  </w:r>
                  <w:r w:rsidR="005B44BC">
                    <w:rPr>
                      <w:color w:val="000000"/>
                      <w:sz w:val="24"/>
                    </w:rPr>
                    <w:t xml:space="preserve">  </w:t>
                  </w:r>
                  <w:r w:rsidR="00C907D6">
                    <w:rPr>
                      <w:color w:val="000000"/>
                      <w:sz w:val="24"/>
                    </w:rPr>
                    <w:t xml:space="preserve">   </w:t>
                  </w:r>
                  <w:r w:rsidR="00C907D6" w:rsidRPr="00C907D6">
                    <w:rPr>
                      <w:b/>
                      <w:color w:val="000000"/>
                      <w:sz w:val="24"/>
                    </w:rPr>
                    <w:t>15:25</w:t>
                  </w:r>
                  <w:r w:rsidR="00C907D6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</w:tbl>
          <w:p w:rsidR="005A2AE5" w:rsidRDefault="005A2AE5" w:rsidP="00C907D6">
            <w:pPr>
              <w:spacing w:after="0" w:line="240" w:lineRule="auto"/>
              <w:jc w:val="both"/>
            </w:pPr>
          </w:p>
        </w:tc>
      </w:tr>
      <w:tr w:rsidR="005A2AE5">
        <w:trPr>
          <w:trHeight w:val="660"/>
        </w:trPr>
        <w:tc>
          <w:tcPr>
            <w:tcW w:w="5272" w:type="dxa"/>
          </w:tcPr>
          <w:p w:rsidR="005A2AE5" w:rsidRDefault="005A2AE5" w:rsidP="00C907D6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5A2AE5" w:rsidRDefault="005A2AE5" w:rsidP="00C907D6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2383" w:type="dxa"/>
          </w:tcPr>
          <w:p w:rsidR="005A2AE5" w:rsidRDefault="005A2AE5" w:rsidP="00C907D6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1133" w:type="dxa"/>
          </w:tcPr>
          <w:p w:rsidR="005A2AE5" w:rsidRDefault="005A2AE5" w:rsidP="00C907D6">
            <w:pPr>
              <w:pStyle w:val="EmptyCellLayoutStyle"/>
              <w:spacing w:after="0" w:line="240" w:lineRule="auto"/>
              <w:jc w:val="both"/>
            </w:pPr>
          </w:p>
        </w:tc>
      </w:tr>
      <w:tr w:rsidR="00C907D6" w:rsidTr="00C907D6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2"/>
            </w:tblGrid>
            <w:tr w:rsidR="005A2AE5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AE5" w:rsidRDefault="00C907D6" w:rsidP="00C907D6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>K</w:t>
                  </w:r>
                  <w:r w:rsidR="00A831CD">
                    <w:rPr>
                      <w:color w:val="000000"/>
                      <w:sz w:val="24"/>
                    </w:rPr>
                    <w:t>omiteto pirmininkas</w:t>
                  </w:r>
                </w:p>
              </w:tc>
            </w:tr>
          </w:tbl>
          <w:p w:rsidR="005A2AE5" w:rsidRDefault="005A2AE5" w:rsidP="00C907D6">
            <w:pPr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5A2AE5" w:rsidRDefault="005A2AE5" w:rsidP="00C907D6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351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6"/>
            </w:tblGrid>
            <w:tr w:rsidR="005A2AE5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2AE5" w:rsidRDefault="00C907D6" w:rsidP="00C907D6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                 </w:t>
                  </w:r>
                  <w:r w:rsidR="00A831CD">
                    <w:rPr>
                      <w:color w:val="000000"/>
                      <w:sz w:val="24"/>
                    </w:rPr>
                    <w:t>Andrius Palionis</w:t>
                  </w:r>
                </w:p>
              </w:tc>
            </w:tr>
          </w:tbl>
          <w:p w:rsidR="005A2AE5" w:rsidRDefault="005A2AE5" w:rsidP="00C907D6">
            <w:pPr>
              <w:spacing w:after="0" w:line="240" w:lineRule="auto"/>
              <w:jc w:val="both"/>
            </w:pPr>
          </w:p>
        </w:tc>
      </w:tr>
    </w:tbl>
    <w:p w:rsidR="005A2AE5" w:rsidRDefault="005A2AE5" w:rsidP="00C907D6">
      <w:pPr>
        <w:spacing w:after="0" w:line="240" w:lineRule="auto"/>
        <w:jc w:val="both"/>
      </w:pPr>
    </w:p>
    <w:sectPr w:rsidR="005A2AE5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D35" w:rsidRDefault="00616D35">
      <w:pPr>
        <w:spacing w:after="0" w:line="240" w:lineRule="auto"/>
      </w:pPr>
      <w:r>
        <w:separator/>
      </w:r>
    </w:p>
  </w:endnote>
  <w:endnote w:type="continuationSeparator" w:id="0">
    <w:p w:rsidR="00616D35" w:rsidRDefault="00616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D35" w:rsidRDefault="00616D35">
      <w:pPr>
        <w:spacing w:after="0" w:line="240" w:lineRule="auto"/>
      </w:pPr>
      <w:r>
        <w:separator/>
      </w:r>
    </w:p>
  </w:footnote>
  <w:footnote w:type="continuationSeparator" w:id="0">
    <w:p w:rsidR="00616D35" w:rsidRDefault="00616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5A2AE5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5A2AE5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A2AE5" w:rsidRDefault="00A831CD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 w:rsidR="00B6259B">
                  <w:rPr>
                    <w:noProof/>
                    <w:color w:val="000000"/>
                    <w:sz w:val="24"/>
                  </w:rPr>
                  <w:t>2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5A2AE5" w:rsidRDefault="005A2AE5">
          <w:pPr>
            <w:spacing w:after="0" w:line="240" w:lineRule="auto"/>
          </w:pPr>
        </w:p>
      </w:tc>
      <w:tc>
        <w:tcPr>
          <w:tcW w:w="1133" w:type="dxa"/>
        </w:tcPr>
        <w:p w:rsidR="005A2AE5" w:rsidRDefault="005A2AE5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AE5" w:rsidRDefault="005A2AE5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AE5"/>
    <w:rsid w:val="005A2AE5"/>
    <w:rsid w:val="005B44BC"/>
    <w:rsid w:val="00616D35"/>
    <w:rsid w:val="00A831CD"/>
    <w:rsid w:val="00B53229"/>
    <w:rsid w:val="00B6259B"/>
    <w:rsid w:val="00C907D6"/>
    <w:rsid w:val="00E715B7"/>
    <w:rsid w:val="00FC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087CF-789D-49CB-A190-0731F5F12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3082</Words>
  <Characters>1758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Akvilė Zubrickaitė</cp:lastModifiedBy>
  <cp:revision>2</cp:revision>
  <dcterms:created xsi:type="dcterms:W3CDTF">2021-07-08T12:48:00Z</dcterms:created>
  <dcterms:modified xsi:type="dcterms:W3CDTF">2021-07-08T12:48:00Z</dcterms:modified>
</cp:coreProperties>
</file>