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1FCF" w14:textId="77777777" w:rsidR="00B81AD3" w:rsidRDefault="00B81AD3" w:rsidP="005D7C88">
      <w:pPr>
        <w:jc w:val="center"/>
        <w:rPr>
          <w:b/>
          <w:caps/>
          <w:sz w:val="24"/>
          <w:szCs w:val="24"/>
          <w:lang w:val="lt-LT"/>
        </w:rPr>
      </w:pPr>
      <w:bookmarkStart w:id="0" w:name="_GoBack"/>
      <w:bookmarkEnd w:id="0"/>
    </w:p>
    <w:p w14:paraId="69DFF3A0" w14:textId="305F65E0" w:rsidR="005D7C88" w:rsidRPr="00FF0D20" w:rsidRDefault="005D7C88" w:rsidP="005D7C88">
      <w:pPr>
        <w:jc w:val="center"/>
        <w:rPr>
          <w:b/>
          <w:caps/>
          <w:sz w:val="24"/>
          <w:szCs w:val="24"/>
        </w:rPr>
      </w:pPr>
      <w:r w:rsidRPr="00FF0D20">
        <w:rPr>
          <w:b/>
          <w:caps/>
          <w:sz w:val="24"/>
          <w:szCs w:val="24"/>
          <w:lang w:val="lt-LT"/>
        </w:rPr>
        <w:t xml:space="preserve">PREKIŲ TECHNINĖ SPECIFIKACIJA, preliminarūs prekių kiekiai ir sutarties įkainiai </w:t>
      </w:r>
    </w:p>
    <w:p w14:paraId="0BD01161" w14:textId="77777777" w:rsidR="00991ADC" w:rsidRDefault="00991ADC"/>
    <w:tbl>
      <w:tblPr>
        <w:tblStyle w:val="Lentelstinklelis"/>
        <w:tblW w:w="15168" w:type="dxa"/>
        <w:tblInd w:w="-5" w:type="dxa"/>
        <w:tblLayout w:type="fixed"/>
        <w:tblLook w:val="04A0" w:firstRow="1" w:lastRow="0" w:firstColumn="1" w:lastColumn="0" w:noHBand="0" w:noVBand="1"/>
      </w:tblPr>
      <w:tblGrid>
        <w:gridCol w:w="567"/>
        <w:gridCol w:w="1418"/>
        <w:gridCol w:w="2551"/>
        <w:gridCol w:w="993"/>
        <w:gridCol w:w="1275"/>
        <w:gridCol w:w="1134"/>
        <w:gridCol w:w="2410"/>
        <w:gridCol w:w="2835"/>
        <w:gridCol w:w="851"/>
        <w:gridCol w:w="1134"/>
      </w:tblGrid>
      <w:tr w:rsidR="00B81AD3" w:rsidRPr="00176917" w14:paraId="58846257" w14:textId="6DFD146B" w:rsidTr="00360020">
        <w:trPr>
          <w:trHeight w:val="1077"/>
        </w:trPr>
        <w:tc>
          <w:tcPr>
            <w:tcW w:w="567" w:type="dxa"/>
            <w:vMerge w:val="restart"/>
            <w:vAlign w:val="center"/>
            <w:hideMark/>
          </w:tcPr>
          <w:p w14:paraId="48377986" w14:textId="77777777" w:rsidR="00845F4B" w:rsidRPr="00176917" w:rsidRDefault="00845F4B" w:rsidP="00845F4B">
            <w:pPr>
              <w:overflowPunct/>
              <w:autoSpaceDE/>
              <w:autoSpaceDN/>
              <w:adjustRightInd/>
              <w:jc w:val="center"/>
              <w:rPr>
                <w:color w:val="000000"/>
                <w:sz w:val="22"/>
                <w:szCs w:val="22"/>
                <w:lang w:val="lt-LT" w:eastAsia="lt-LT"/>
              </w:rPr>
            </w:pPr>
            <w:r w:rsidRPr="00176917">
              <w:rPr>
                <w:b/>
                <w:lang w:val="lt-LT"/>
              </w:rPr>
              <w:t>Eil. Nr.</w:t>
            </w:r>
          </w:p>
        </w:tc>
        <w:tc>
          <w:tcPr>
            <w:tcW w:w="1418" w:type="dxa"/>
            <w:vMerge w:val="restart"/>
            <w:noWrap/>
            <w:vAlign w:val="center"/>
            <w:hideMark/>
          </w:tcPr>
          <w:p w14:paraId="26A38198" w14:textId="69AF64CE" w:rsidR="00B81AD3" w:rsidRPr="006A2A56" w:rsidRDefault="00B81AD3" w:rsidP="006A2A56">
            <w:pPr>
              <w:overflowPunct/>
              <w:autoSpaceDE/>
              <w:autoSpaceDN/>
              <w:adjustRightInd/>
              <w:jc w:val="center"/>
              <w:rPr>
                <w:b/>
                <w:sz w:val="22"/>
                <w:szCs w:val="22"/>
                <w:lang w:val="lt-LT"/>
              </w:rPr>
            </w:pPr>
            <w:r w:rsidRPr="006A2A56">
              <w:rPr>
                <w:b/>
                <w:sz w:val="22"/>
                <w:szCs w:val="22"/>
                <w:lang w:val="lt-LT"/>
              </w:rPr>
              <w:t>Maisto produkto pavadinimas ir nomenkla-</w:t>
            </w:r>
          </w:p>
          <w:p w14:paraId="133DE7DE" w14:textId="584693DE" w:rsidR="00845F4B" w:rsidRPr="006A2A56" w:rsidRDefault="00B81AD3" w:rsidP="006A2A56">
            <w:pPr>
              <w:overflowPunct/>
              <w:autoSpaceDE/>
              <w:autoSpaceDN/>
              <w:adjustRightInd/>
              <w:jc w:val="center"/>
              <w:rPr>
                <w:color w:val="000000"/>
                <w:sz w:val="22"/>
                <w:szCs w:val="22"/>
                <w:lang w:val="lt-LT" w:eastAsia="lt-LT"/>
              </w:rPr>
            </w:pPr>
            <w:r w:rsidRPr="006A2A56">
              <w:rPr>
                <w:b/>
                <w:sz w:val="22"/>
                <w:szCs w:val="22"/>
                <w:lang w:val="lt-LT"/>
              </w:rPr>
              <w:t>tūrinis numeris (kodas</w:t>
            </w:r>
            <w:r w:rsidRPr="00114FE1">
              <w:rPr>
                <w:b/>
                <w:sz w:val="22"/>
                <w:szCs w:val="22"/>
                <w:lang w:val="lt-LT"/>
              </w:rPr>
              <w:t>)</w:t>
            </w:r>
            <w:r w:rsidRPr="00114FE1">
              <w:rPr>
                <w:b/>
                <w:sz w:val="22"/>
                <w:szCs w:val="22"/>
                <w:vertAlign w:val="superscript"/>
                <w:lang w:val="lt-LT"/>
              </w:rPr>
              <w:t>1</w:t>
            </w:r>
          </w:p>
        </w:tc>
        <w:tc>
          <w:tcPr>
            <w:tcW w:w="3544" w:type="dxa"/>
            <w:gridSpan w:val="2"/>
            <w:vAlign w:val="center"/>
            <w:hideMark/>
          </w:tcPr>
          <w:p w14:paraId="48F4EF7D" w14:textId="77777777" w:rsidR="00845F4B" w:rsidRPr="006A2A56" w:rsidRDefault="00845F4B" w:rsidP="006A2A56">
            <w:pPr>
              <w:overflowPunct/>
              <w:autoSpaceDE/>
              <w:autoSpaceDN/>
              <w:adjustRightInd/>
              <w:ind w:right="-71"/>
              <w:jc w:val="center"/>
              <w:rPr>
                <w:b/>
                <w:color w:val="000000"/>
                <w:sz w:val="22"/>
                <w:szCs w:val="22"/>
                <w:lang w:val="lt-LT" w:eastAsia="lt-LT"/>
              </w:rPr>
            </w:pPr>
            <w:r w:rsidRPr="006A2A56">
              <w:rPr>
                <w:b/>
                <w:color w:val="000000"/>
                <w:sz w:val="22"/>
                <w:szCs w:val="22"/>
                <w:lang w:val="lt-LT" w:eastAsia="lt-LT"/>
              </w:rPr>
              <w:t>Reikalavimai produktams</w:t>
            </w:r>
          </w:p>
        </w:tc>
        <w:tc>
          <w:tcPr>
            <w:tcW w:w="1275" w:type="dxa"/>
            <w:vMerge w:val="restart"/>
            <w:vAlign w:val="center"/>
            <w:hideMark/>
          </w:tcPr>
          <w:p w14:paraId="35CEB003" w14:textId="77777777" w:rsidR="00845F4B" w:rsidRPr="006A2A56" w:rsidRDefault="00845F4B" w:rsidP="006A2A56">
            <w:pPr>
              <w:overflowPunct/>
              <w:autoSpaceDE/>
              <w:autoSpaceDN/>
              <w:adjustRightInd/>
              <w:jc w:val="center"/>
              <w:rPr>
                <w:b/>
                <w:sz w:val="22"/>
                <w:szCs w:val="22"/>
                <w:lang w:val="lt-LT"/>
              </w:rPr>
            </w:pPr>
            <w:r w:rsidRPr="006A2A56">
              <w:rPr>
                <w:b/>
                <w:sz w:val="22"/>
                <w:szCs w:val="22"/>
                <w:lang w:val="lt-LT"/>
              </w:rPr>
              <w:t>Pasiūly-</w:t>
            </w:r>
          </w:p>
          <w:p w14:paraId="4836E870" w14:textId="77777777" w:rsidR="00B81AD3" w:rsidRPr="006A2A56" w:rsidRDefault="00845F4B" w:rsidP="006A2A56">
            <w:pPr>
              <w:overflowPunct/>
              <w:autoSpaceDE/>
              <w:autoSpaceDN/>
              <w:adjustRightInd/>
              <w:jc w:val="center"/>
              <w:rPr>
                <w:b/>
                <w:sz w:val="22"/>
                <w:szCs w:val="22"/>
                <w:lang w:val="lt-LT"/>
              </w:rPr>
            </w:pPr>
            <w:r w:rsidRPr="006A2A56">
              <w:rPr>
                <w:b/>
                <w:sz w:val="22"/>
                <w:szCs w:val="22"/>
                <w:lang w:val="lt-LT"/>
              </w:rPr>
              <w:t xml:space="preserve">me </w:t>
            </w:r>
          </w:p>
          <w:p w14:paraId="77F89BE1" w14:textId="1780EDFE" w:rsidR="00B81AD3" w:rsidRPr="006A2A56" w:rsidRDefault="00845F4B" w:rsidP="006A2A56">
            <w:pPr>
              <w:overflowPunct/>
              <w:autoSpaceDE/>
              <w:autoSpaceDN/>
              <w:adjustRightInd/>
              <w:jc w:val="center"/>
              <w:rPr>
                <w:b/>
                <w:sz w:val="22"/>
                <w:szCs w:val="22"/>
                <w:lang w:val="lt-LT"/>
              </w:rPr>
            </w:pPr>
            <w:r w:rsidRPr="006A2A56">
              <w:rPr>
                <w:b/>
                <w:sz w:val="22"/>
                <w:szCs w:val="22"/>
                <w:lang w:val="lt-LT"/>
              </w:rPr>
              <w:t xml:space="preserve">nurodomo mato </w:t>
            </w:r>
          </w:p>
          <w:p w14:paraId="77945EF4" w14:textId="4C1C626C" w:rsidR="00845F4B" w:rsidRPr="006A2A56" w:rsidRDefault="00845F4B" w:rsidP="006A2A56">
            <w:pPr>
              <w:overflowPunct/>
              <w:autoSpaceDE/>
              <w:autoSpaceDN/>
              <w:adjustRightInd/>
              <w:jc w:val="center"/>
              <w:rPr>
                <w:color w:val="000000"/>
                <w:sz w:val="22"/>
                <w:szCs w:val="22"/>
                <w:lang w:val="lt-LT" w:eastAsia="lt-LT"/>
              </w:rPr>
            </w:pPr>
            <w:r w:rsidRPr="006A2A56">
              <w:rPr>
                <w:b/>
                <w:sz w:val="22"/>
                <w:szCs w:val="22"/>
                <w:lang w:val="lt-LT"/>
              </w:rPr>
              <w:t>vnt.</w:t>
            </w:r>
          </w:p>
        </w:tc>
        <w:tc>
          <w:tcPr>
            <w:tcW w:w="1134" w:type="dxa"/>
            <w:vMerge w:val="restart"/>
            <w:vAlign w:val="center"/>
            <w:hideMark/>
          </w:tcPr>
          <w:p w14:paraId="0F62C9B0" w14:textId="77777777" w:rsidR="00845F4B" w:rsidRPr="006A2A56" w:rsidRDefault="00845F4B" w:rsidP="006A2A56">
            <w:pPr>
              <w:overflowPunct/>
              <w:autoSpaceDE/>
              <w:autoSpaceDN/>
              <w:adjustRightInd/>
              <w:jc w:val="center"/>
              <w:rPr>
                <w:b/>
                <w:sz w:val="22"/>
                <w:szCs w:val="22"/>
                <w:lang w:val="lt-LT"/>
              </w:rPr>
            </w:pPr>
            <w:r w:rsidRPr="006A2A56">
              <w:rPr>
                <w:b/>
                <w:sz w:val="22"/>
                <w:szCs w:val="22"/>
                <w:lang w:val="lt-LT"/>
              </w:rPr>
              <w:t>Prelimi-</w:t>
            </w:r>
          </w:p>
          <w:p w14:paraId="120BC0F6" w14:textId="55433C07" w:rsidR="00845F4B" w:rsidRPr="006A2A56" w:rsidRDefault="00845F4B" w:rsidP="006A2A56">
            <w:pPr>
              <w:overflowPunct/>
              <w:autoSpaceDE/>
              <w:autoSpaceDN/>
              <w:adjustRightInd/>
              <w:jc w:val="center"/>
              <w:rPr>
                <w:b/>
                <w:sz w:val="22"/>
                <w:szCs w:val="22"/>
                <w:lang w:val="lt-LT"/>
              </w:rPr>
            </w:pPr>
            <w:r w:rsidRPr="006A2A56">
              <w:rPr>
                <w:b/>
                <w:sz w:val="22"/>
                <w:szCs w:val="22"/>
                <w:lang w:val="lt-LT"/>
              </w:rPr>
              <w:t>narus kiekis</w:t>
            </w:r>
          </w:p>
          <w:p w14:paraId="0E379292" w14:textId="77777777" w:rsidR="00B81AD3" w:rsidRPr="006A2A56" w:rsidRDefault="00845F4B" w:rsidP="006A2A56">
            <w:pPr>
              <w:overflowPunct/>
              <w:autoSpaceDE/>
              <w:autoSpaceDN/>
              <w:adjustRightInd/>
              <w:jc w:val="center"/>
              <w:rPr>
                <w:b/>
                <w:sz w:val="22"/>
                <w:szCs w:val="22"/>
                <w:lang w:val="lt-LT"/>
              </w:rPr>
            </w:pPr>
            <w:r w:rsidRPr="006A2A56">
              <w:rPr>
                <w:b/>
                <w:sz w:val="22"/>
                <w:szCs w:val="22"/>
                <w:lang w:val="lt-LT"/>
              </w:rPr>
              <w:t xml:space="preserve">per </w:t>
            </w:r>
          </w:p>
          <w:p w14:paraId="67F65CD4" w14:textId="48876B98" w:rsidR="00845F4B" w:rsidRPr="006A2A56" w:rsidRDefault="00845F4B" w:rsidP="006A2A56">
            <w:pPr>
              <w:overflowPunct/>
              <w:autoSpaceDE/>
              <w:autoSpaceDN/>
              <w:adjustRightInd/>
              <w:jc w:val="center"/>
              <w:rPr>
                <w:b/>
                <w:bCs/>
                <w:color w:val="000000"/>
                <w:sz w:val="22"/>
                <w:szCs w:val="22"/>
                <w:lang w:val="lt-LT" w:eastAsia="lt-LT"/>
              </w:rPr>
            </w:pPr>
            <w:r w:rsidRPr="006A2A56">
              <w:rPr>
                <w:b/>
                <w:sz w:val="22"/>
                <w:szCs w:val="22"/>
                <w:lang w:val="lt-LT"/>
              </w:rPr>
              <w:t xml:space="preserve">metus </w:t>
            </w:r>
          </w:p>
        </w:tc>
        <w:tc>
          <w:tcPr>
            <w:tcW w:w="2410" w:type="dxa"/>
            <w:vMerge w:val="restart"/>
            <w:vAlign w:val="center"/>
          </w:tcPr>
          <w:p w14:paraId="71542B72" w14:textId="77777777" w:rsidR="00845F4B" w:rsidRPr="006A2A56" w:rsidRDefault="00845F4B" w:rsidP="006A2A56">
            <w:pPr>
              <w:overflowPunct/>
              <w:autoSpaceDE/>
              <w:autoSpaceDN/>
              <w:adjustRightInd/>
              <w:jc w:val="center"/>
              <w:rPr>
                <w:b/>
                <w:bCs/>
                <w:sz w:val="22"/>
                <w:szCs w:val="22"/>
                <w:lang w:val="lt-LT" w:eastAsia="lt-LT"/>
              </w:rPr>
            </w:pPr>
            <w:r w:rsidRPr="006A2A56">
              <w:rPr>
                <w:b/>
                <w:bCs/>
                <w:sz w:val="22"/>
                <w:szCs w:val="22"/>
                <w:lang w:val="lt-LT" w:eastAsia="lt-LT"/>
              </w:rPr>
              <w:t>Atitiktis nustatytiems reikalavimams</w:t>
            </w:r>
          </w:p>
          <w:p w14:paraId="067CB1F5" w14:textId="4F1D3452" w:rsidR="00845F4B" w:rsidRPr="006A2A56" w:rsidRDefault="00845F4B" w:rsidP="00EA4D55">
            <w:pPr>
              <w:overflowPunct/>
              <w:autoSpaceDE/>
              <w:autoSpaceDN/>
              <w:adjustRightInd/>
              <w:jc w:val="center"/>
              <w:rPr>
                <w:b/>
                <w:bCs/>
                <w:sz w:val="22"/>
                <w:szCs w:val="22"/>
                <w:lang w:val="lt-LT" w:eastAsia="lt-LT"/>
              </w:rPr>
            </w:pPr>
          </w:p>
        </w:tc>
        <w:tc>
          <w:tcPr>
            <w:tcW w:w="2835" w:type="dxa"/>
            <w:vMerge w:val="restart"/>
            <w:vAlign w:val="center"/>
          </w:tcPr>
          <w:p w14:paraId="69DDDDC9" w14:textId="77777777" w:rsidR="001256E4" w:rsidRPr="001256E4" w:rsidRDefault="001256E4" w:rsidP="001256E4">
            <w:pPr>
              <w:overflowPunct/>
              <w:autoSpaceDE/>
              <w:adjustRightInd/>
              <w:jc w:val="center"/>
              <w:rPr>
                <w:b/>
                <w:sz w:val="22"/>
                <w:lang w:val="lt-LT"/>
              </w:rPr>
            </w:pPr>
            <w:r w:rsidRPr="001256E4">
              <w:rPr>
                <w:b/>
                <w:sz w:val="22"/>
                <w:lang w:val="lt-LT"/>
              </w:rPr>
              <w:t>Siūlomo produkto gamintojas*, pavadinimas ar prekės ženklas (jeigu yra)</w:t>
            </w:r>
          </w:p>
          <w:p w14:paraId="7F926466" w14:textId="77777777" w:rsidR="001256E4" w:rsidRPr="001256E4" w:rsidRDefault="001256E4" w:rsidP="001256E4">
            <w:pPr>
              <w:overflowPunct/>
              <w:autoSpaceDE/>
              <w:adjustRightInd/>
              <w:jc w:val="center"/>
              <w:rPr>
                <w:b/>
                <w:sz w:val="22"/>
                <w:lang w:val="lt-LT"/>
              </w:rPr>
            </w:pPr>
          </w:p>
          <w:p w14:paraId="050CD642" w14:textId="4F0EC0C8" w:rsidR="00845F4B" w:rsidRPr="001256E4" w:rsidRDefault="00845F4B" w:rsidP="001256E4">
            <w:pPr>
              <w:overflowPunct/>
              <w:autoSpaceDE/>
              <w:autoSpaceDN/>
              <w:adjustRightInd/>
              <w:jc w:val="center"/>
              <w:rPr>
                <w:bCs/>
                <w:sz w:val="22"/>
                <w:szCs w:val="22"/>
                <w:lang w:val="lt-LT" w:eastAsia="lt-LT"/>
              </w:rPr>
            </w:pPr>
          </w:p>
        </w:tc>
        <w:tc>
          <w:tcPr>
            <w:tcW w:w="851" w:type="dxa"/>
            <w:vMerge w:val="restart"/>
            <w:vAlign w:val="center"/>
          </w:tcPr>
          <w:p w14:paraId="549B1ADE" w14:textId="32D40B27" w:rsidR="00845F4B" w:rsidRPr="00F149B3" w:rsidRDefault="00845F4B" w:rsidP="00845F4B">
            <w:pPr>
              <w:overflowPunct/>
              <w:autoSpaceDE/>
              <w:autoSpaceDN/>
              <w:adjustRightInd/>
              <w:jc w:val="center"/>
              <w:rPr>
                <w:b/>
                <w:sz w:val="22"/>
                <w:lang w:val="lt-LT"/>
              </w:rPr>
            </w:pPr>
            <w:r w:rsidRPr="00DD4064">
              <w:rPr>
                <w:b/>
                <w:bCs/>
                <w:color w:val="000000"/>
                <w:sz w:val="22"/>
                <w:szCs w:val="22"/>
                <w:lang w:val="lt-LT" w:eastAsia="lt-LT"/>
              </w:rPr>
              <w:t>PVM tarifas, proc.</w:t>
            </w:r>
          </w:p>
        </w:tc>
        <w:tc>
          <w:tcPr>
            <w:tcW w:w="1134" w:type="dxa"/>
            <w:vMerge w:val="restart"/>
            <w:vAlign w:val="center"/>
          </w:tcPr>
          <w:p w14:paraId="0BBCA4B9" w14:textId="442501F1" w:rsidR="00845F4B" w:rsidRPr="00DD4064" w:rsidRDefault="00360020" w:rsidP="00845F4B">
            <w:pPr>
              <w:overflowPunct/>
              <w:autoSpaceDE/>
              <w:autoSpaceDN/>
              <w:adjustRightInd/>
              <w:jc w:val="center"/>
              <w:rPr>
                <w:b/>
                <w:bCs/>
                <w:color w:val="000000"/>
                <w:sz w:val="22"/>
                <w:szCs w:val="22"/>
                <w:lang w:val="lt-LT" w:eastAsia="lt-LT"/>
              </w:rPr>
            </w:pPr>
            <w:r>
              <w:rPr>
                <w:b/>
                <w:bCs/>
                <w:color w:val="000000"/>
                <w:sz w:val="22"/>
                <w:szCs w:val="22"/>
                <w:lang w:val="lt-LT" w:eastAsia="lt-LT"/>
              </w:rPr>
              <w:t xml:space="preserve">UAB „Viržis“ </w:t>
            </w:r>
            <w:r w:rsidR="00845F4B" w:rsidRPr="00DD4064">
              <w:rPr>
                <w:b/>
                <w:bCs/>
                <w:color w:val="000000"/>
                <w:sz w:val="22"/>
                <w:szCs w:val="22"/>
                <w:lang w:val="lt-LT" w:eastAsia="lt-LT"/>
              </w:rPr>
              <w:t>Vieneto įkainis, Eur (be PVM)</w:t>
            </w:r>
          </w:p>
          <w:p w14:paraId="21053D87" w14:textId="77777777" w:rsidR="00845F4B" w:rsidRPr="00F149B3" w:rsidRDefault="00845F4B" w:rsidP="00845F4B">
            <w:pPr>
              <w:overflowPunct/>
              <w:autoSpaceDE/>
              <w:autoSpaceDN/>
              <w:adjustRightInd/>
              <w:jc w:val="center"/>
              <w:rPr>
                <w:b/>
                <w:sz w:val="22"/>
                <w:lang w:val="lt-LT"/>
              </w:rPr>
            </w:pPr>
          </w:p>
        </w:tc>
      </w:tr>
      <w:tr w:rsidR="00B81AD3" w:rsidRPr="00176917" w14:paraId="28225017" w14:textId="61162E72" w:rsidTr="00360020">
        <w:trPr>
          <w:trHeight w:val="600"/>
        </w:trPr>
        <w:tc>
          <w:tcPr>
            <w:tcW w:w="567" w:type="dxa"/>
            <w:vMerge/>
            <w:vAlign w:val="center"/>
          </w:tcPr>
          <w:p w14:paraId="69BD7E91" w14:textId="77777777" w:rsidR="00845F4B" w:rsidRPr="00176917" w:rsidRDefault="00845F4B" w:rsidP="00144372">
            <w:pPr>
              <w:snapToGrid w:val="0"/>
              <w:jc w:val="center"/>
              <w:rPr>
                <w:b/>
                <w:lang w:val="lt-LT"/>
              </w:rPr>
            </w:pPr>
          </w:p>
        </w:tc>
        <w:tc>
          <w:tcPr>
            <w:tcW w:w="1418" w:type="dxa"/>
            <w:vMerge/>
            <w:noWrap/>
            <w:vAlign w:val="center"/>
          </w:tcPr>
          <w:p w14:paraId="25AD6E26" w14:textId="77777777" w:rsidR="00845F4B" w:rsidRPr="006A2A56" w:rsidRDefault="00845F4B" w:rsidP="006A2A56">
            <w:pPr>
              <w:overflowPunct/>
              <w:autoSpaceDE/>
              <w:autoSpaceDN/>
              <w:adjustRightInd/>
              <w:jc w:val="center"/>
              <w:rPr>
                <w:b/>
                <w:sz w:val="22"/>
                <w:szCs w:val="22"/>
                <w:lang w:val="lt-LT"/>
              </w:rPr>
            </w:pPr>
          </w:p>
        </w:tc>
        <w:tc>
          <w:tcPr>
            <w:tcW w:w="2551" w:type="dxa"/>
            <w:vAlign w:val="center"/>
          </w:tcPr>
          <w:p w14:paraId="0E2F3480" w14:textId="77777777" w:rsidR="00B81AD3" w:rsidRPr="006A2A56" w:rsidRDefault="00845F4B" w:rsidP="006A2A56">
            <w:pPr>
              <w:overflowPunct/>
              <w:autoSpaceDE/>
              <w:autoSpaceDN/>
              <w:adjustRightInd/>
              <w:jc w:val="center"/>
              <w:rPr>
                <w:b/>
                <w:sz w:val="22"/>
                <w:szCs w:val="22"/>
                <w:lang w:val="lt-LT"/>
              </w:rPr>
            </w:pPr>
            <w:r w:rsidRPr="006A2A56">
              <w:rPr>
                <w:b/>
                <w:sz w:val="22"/>
                <w:szCs w:val="22"/>
                <w:lang w:val="lt-LT"/>
              </w:rPr>
              <w:t xml:space="preserve">Reikalavimų </w:t>
            </w:r>
          </w:p>
          <w:p w14:paraId="096769BF" w14:textId="08BB22B5" w:rsidR="00845F4B" w:rsidRPr="006A2A56" w:rsidRDefault="00845F4B" w:rsidP="006A2A56">
            <w:pPr>
              <w:overflowPunct/>
              <w:autoSpaceDE/>
              <w:autoSpaceDN/>
              <w:adjustRightInd/>
              <w:jc w:val="center"/>
              <w:rPr>
                <w:b/>
                <w:sz w:val="22"/>
                <w:szCs w:val="22"/>
                <w:lang w:val="lt-LT"/>
              </w:rPr>
            </w:pPr>
            <w:r w:rsidRPr="006A2A56">
              <w:rPr>
                <w:b/>
                <w:sz w:val="22"/>
                <w:szCs w:val="22"/>
                <w:lang w:val="lt-LT"/>
              </w:rPr>
              <w:t>aprašymas</w:t>
            </w:r>
          </w:p>
        </w:tc>
        <w:tc>
          <w:tcPr>
            <w:tcW w:w="993" w:type="dxa"/>
            <w:vAlign w:val="center"/>
          </w:tcPr>
          <w:p w14:paraId="790CE7E1" w14:textId="77777777" w:rsidR="00845F4B" w:rsidRPr="006A2A56" w:rsidRDefault="00845F4B" w:rsidP="006A2A56">
            <w:pPr>
              <w:overflowPunct/>
              <w:autoSpaceDE/>
              <w:autoSpaceDN/>
              <w:adjustRightInd/>
              <w:ind w:right="-71"/>
              <w:jc w:val="center"/>
              <w:rPr>
                <w:b/>
                <w:color w:val="000000"/>
                <w:sz w:val="22"/>
                <w:szCs w:val="22"/>
                <w:lang w:val="lt-LT" w:eastAsia="lt-LT"/>
              </w:rPr>
            </w:pPr>
            <w:r w:rsidRPr="006A2A56">
              <w:rPr>
                <w:b/>
                <w:color w:val="000000"/>
                <w:sz w:val="22"/>
                <w:szCs w:val="22"/>
                <w:lang w:val="lt-LT" w:eastAsia="lt-LT"/>
              </w:rPr>
              <w:t>Išfasa-</w:t>
            </w:r>
          </w:p>
          <w:p w14:paraId="5F5071DE" w14:textId="0F8B962D" w:rsidR="00845F4B" w:rsidRPr="006A2A56" w:rsidRDefault="00845F4B" w:rsidP="006A2A56">
            <w:pPr>
              <w:overflowPunct/>
              <w:autoSpaceDE/>
              <w:autoSpaceDN/>
              <w:adjustRightInd/>
              <w:ind w:right="-71"/>
              <w:jc w:val="center"/>
              <w:rPr>
                <w:b/>
                <w:color w:val="000000"/>
                <w:sz w:val="22"/>
                <w:szCs w:val="22"/>
                <w:lang w:val="lt-LT" w:eastAsia="lt-LT"/>
              </w:rPr>
            </w:pPr>
            <w:r w:rsidRPr="006A2A56">
              <w:rPr>
                <w:b/>
                <w:color w:val="000000"/>
                <w:sz w:val="22"/>
                <w:szCs w:val="22"/>
                <w:lang w:val="lt-LT" w:eastAsia="lt-LT"/>
              </w:rPr>
              <w:t>vimas</w:t>
            </w:r>
          </w:p>
        </w:tc>
        <w:tc>
          <w:tcPr>
            <w:tcW w:w="1275" w:type="dxa"/>
            <w:vMerge/>
            <w:vAlign w:val="center"/>
          </w:tcPr>
          <w:p w14:paraId="2C2D354E" w14:textId="77777777" w:rsidR="00845F4B" w:rsidRPr="006A2A56" w:rsidRDefault="00845F4B" w:rsidP="006A2A56">
            <w:pPr>
              <w:overflowPunct/>
              <w:autoSpaceDE/>
              <w:autoSpaceDN/>
              <w:adjustRightInd/>
              <w:jc w:val="center"/>
              <w:rPr>
                <w:b/>
                <w:sz w:val="22"/>
                <w:szCs w:val="22"/>
                <w:lang w:val="lt-LT"/>
              </w:rPr>
            </w:pPr>
          </w:p>
        </w:tc>
        <w:tc>
          <w:tcPr>
            <w:tcW w:w="1134" w:type="dxa"/>
            <w:vMerge/>
            <w:vAlign w:val="center"/>
          </w:tcPr>
          <w:p w14:paraId="5D62BB24" w14:textId="77777777" w:rsidR="00845F4B" w:rsidRPr="006A2A56" w:rsidRDefault="00845F4B" w:rsidP="006A2A56">
            <w:pPr>
              <w:overflowPunct/>
              <w:autoSpaceDE/>
              <w:autoSpaceDN/>
              <w:adjustRightInd/>
              <w:jc w:val="center"/>
              <w:rPr>
                <w:b/>
                <w:sz w:val="22"/>
                <w:szCs w:val="22"/>
                <w:lang w:val="lt-LT"/>
              </w:rPr>
            </w:pPr>
          </w:p>
        </w:tc>
        <w:tc>
          <w:tcPr>
            <w:tcW w:w="2410" w:type="dxa"/>
            <w:vMerge/>
            <w:vAlign w:val="center"/>
          </w:tcPr>
          <w:p w14:paraId="2FB22AB2" w14:textId="77777777" w:rsidR="00845F4B" w:rsidRPr="006A2A56" w:rsidRDefault="00845F4B" w:rsidP="006A2A56">
            <w:pPr>
              <w:overflowPunct/>
              <w:autoSpaceDE/>
              <w:autoSpaceDN/>
              <w:adjustRightInd/>
              <w:jc w:val="center"/>
              <w:rPr>
                <w:b/>
                <w:sz w:val="22"/>
                <w:szCs w:val="22"/>
                <w:lang w:val="lt-LT"/>
              </w:rPr>
            </w:pPr>
          </w:p>
        </w:tc>
        <w:tc>
          <w:tcPr>
            <w:tcW w:w="2835" w:type="dxa"/>
            <w:vMerge/>
            <w:vAlign w:val="center"/>
          </w:tcPr>
          <w:p w14:paraId="611CC79A" w14:textId="77777777" w:rsidR="00845F4B" w:rsidRPr="00176917" w:rsidRDefault="00845F4B" w:rsidP="00144372">
            <w:pPr>
              <w:overflowPunct/>
              <w:autoSpaceDE/>
              <w:autoSpaceDN/>
              <w:adjustRightInd/>
              <w:jc w:val="center"/>
              <w:rPr>
                <w:b/>
                <w:sz w:val="22"/>
                <w:lang w:val="lt-LT"/>
              </w:rPr>
            </w:pPr>
          </w:p>
        </w:tc>
        <w:tc>
          <w:tcPr>
            <w:tcW w:w="851" w:type="dxa"/>
            <w:vMerge/>
          </w:tcPr>
          <w:p w14:paraId="2BB2218A" w14:textId="77777777" w:rsidR="00845F4B" w:rsidRPr="00176917" w:rsidRDefault="00845F4B" w:rsidP="00144372">
            <w:pPr>
              <w:overflowPunct/>
              <w:autoSpaceDE/>
              <w:autoSpaceDN/>
              <w:adjustRightInd/>
              <w:jc w:val="center"/>
              <w:rPr>
                <w:b/>
                <w:sz w:val="22"/>
                <w:lang w:val="lt-LT"/>
              </w:rPr>
            </w:pPr>
          </w:p>
        </w:tc>
        <w:tc>
          <w:tcPr>
            <w:tcW w:w="1134" w:type="dxa"/>
            <w:vMerge/>
          </w:tcPr>
          <w:p w14:paraId="2B00B36B" w14:textId="77777777" w:rsidR="00845F4B" w:rsidRPr="00176917" w:rsidRDefault="00845F4B" w:rsidP="00144372">
            <w:pPr>
              <w:overflowPunct/>
              <w:autoSpaceDE/>
              <w:autoSpaceDN/>
              <w:adjustRightInd/>
              <w:jc w:val="center"/>
              <w:rPr>
                <w:b/>
                <w:sz w:val="22"/>
                <w:lang w:val="lt-LT"/>
              </w:rPr>
            </w:pPr>
          </w:p>
        </w:tc>
      </w:tr>
      <w:tr w:rsidR="00B81AD3" w:rsidRPr="001C78C3" w14:paraId="70F3CED2" w14:textId="54EFC7D7" w:rsidTr="00360020">
        <w:trPr>
          <w:trHeight w:val="600"/>
        </w:trPr>
        <w:tc>
          <w:tcPr>
            <w:tcW w:w="567" w:type="dxa"/>
            <w:vAlign w:val="center"/>
          </w:tcPr>
          <w:p w14:paraId="47674079" w14:textId="77777777" w:rsidR="00845F4B" w:rsidRPr="001C78C3" w:rsidRDefault="00845F4B" w:rsidP="006A2A56">
            <w:pPr>
              <w:snapToGrid w:val="0"/>
              <w:jc w:val="center"/>
              <w:rPr>
                <w:i/>
                <w:lang w:val="lt-LT"/>
              </w:rPr>
            </w:pPr>
            <w:r w:rsidRPr="001C78C3">
              <w:rPr>
                <w:i/>
                <w:lang w:val="lt-LT"/>
              </w:rPr>
              <w:t>1</w:t>
            </w:r>
          </w:p>
        </w:tc>
        <w:tc>
          <w:tcPr>
            <w:tcW w:w="1418" w:type="dxa"/>
            <w:noWrap/>
            <w:vAlign w:val="center"/>
          </w:tcPr>
          <w:p w14:paraId="5F212BAF" w14:textId="77777777" w:rsidR="00845F4B" w:rsidRPr="006A2A56" w:rsidRDefault="00845F4B" w:rsidP="006A2A56">
            <w:pPr>
              <w:overflowPunct/>
              <w:autoSpaceDE/>
              <w:autoSpaceDN/>
              <w:adjustRightInd/>
              <w:jc w:val="center"/>
              <w:rPr>
                <w:i/>
                <w:sz w:val="22"/>
                <w:szCs w:val="22"/>
                <w:lang w:val="lt-LT"/>
              </w:rPr>
            </w:pPr>
            <w:r w:rsidRPr="006A2A56">
              <w:rPr>
                <w:i/>
                <w:sz w:val="22"/>
                <w:szCs w:val="22"/>
                <w:lang w:val="lt-LT"/>
              </w:rPr>
              <w:t>2</w:t>
            </w:r>
          </w:p>
        </w:tc>
        <w:tc>
          <w:tcPr>
            <w:tcW w:w="2551" w:type="dxa"/>
            <w:vAlign w:val="center"/>
          </w:tcPr>
          <w:p w14:paraId="1695CE97" w14:textId="77777777" w:rsidR="00845F4B" w:rsidRPr="006A2A56" w:rsidRDefault="00845F4B" w:rsidP="006A2A56">
            <w:pPr>
              <w:overflowPunct/>
              <w:autoSpaceDE/>
              <w:autoSpaceDN/>
              <w:adjustRightInd/>
              <w:jc w:val="center"/>
              <w:rPr>
                <w:i/>
                <w:sz w:val="22"/>
                <w:szCs w:val="22"/>
                <w:lang w:val="lt-LT"/>
              </w:rPr>
            </w:pPr>
            <w:r w:rsidRPr="006A2A56">
              <w:rPr>
                <w:i/>
                <w:sz w:val="22"/>
                <w:szCs w:val="22"/>
                <w:lang w:val="lt-LT"/>
              </w:rPr>
              <w:t>3</w:t>
            </w:r>
          </w:p>
        </w:tc>
        <w:tc>
          <w:tcPr>
            <w:tcW w:w="993" w:type="dxa"/>
            <w:vAlign w:val="center"/>
          </w:tcPr>
          <w:p w14:paraId="0C232D8E" w14:textId="77777777" w:rsidR="00845F4B" w:rsidRPr="006A2A56" w:rsidRDefault="00845F4B" w:rsidP="006A2A56">
            <w:pPr>
              <w:overflowPunct/>
              <w:autoSpaceDE/>
              <w:autoSpaceDN/>
              <w:adjustRightInd/>
              <w:ind w:right="-71"/>
              <w:jc w:val="center"/>
              <w:rPr>
                <w:i/>
                <w:color w:val="000000"/>
                <w:sz w:val="22"/>
                <w:szCs w:val="22"/>
                <w:lang w:val="lt-LT" w:eastAsia="lt-LT"/>
              </w:rPr>
            </w:pPr>
            <w:r w:rsidRPr="006A2A56">
              <w:rPr>
                <w:i/>
                <w:color w:val="000000"/>
                <w:sz w:val="22"/>
                <w:szCs w:val="22"/>
                <w:lang w:val="lt-LT" w:eastAsia="lt-LT"/>
              </w:rPr>
              <w:t>4</w:t>
            </w:r>
          </w:p>
        </w:tc>
        <w:tc>
          <w:tcPr>
            <w:tcW w:w="1275" w:type="dxa"/>
            <w:vAlign w:val="center"/>
          </w:tcPr>
          <w:p w14:paraId="3C976AFE" w14:textId="77777777" w:rsidR="00845F4B" w:rsidRPr="006A2A56" w:rsidRDefault="00845F4B" w:rsidP="006A2A56">
            <w:pPr>
              <w:overflowPunct/>
              <w:autoSpaceDE/>
              <w:autoSpaceDN/>
              <w:adjustRightInd/>
              <w:jc w:val="center"/>
              <w:rPr>
                <w:i/>
                <w:sz w:val="22"/>
                <w:szCs w:val="22"/>
                <w:lang w:val="lt-LT"/>
              </w:rPr>
            </w:pPr>
            <w:r w:rsidRPr="006A2A56">
              <w:rPr>
                <w:i/>
                <w:sz w:val="22"/>
                <w:szCs w:val="22"/>
                <w:lang w:val="lt-LT"/>
              </w:rPr>
              <w:t>5</w:t>
            </w:r>
          </w:p>
        </w:tc>
        <w:tc>
          <w:tcPr>
            <w:tcW w:w="1134" w:type="dxa"/>
            <w:vAlign w:val="center"/>
          </w:tcPr>
          <w:p w14:paraId="17F053EA" w14:textId="77777777" w:rsidR="00845F4B" w:rsidRPr="006A2A56" w:rsidRDefault="00845F4B" w:rsidP="006A2A56">
            <w:pPr>
              <w:overflowPunct/>
              <w:autoSpaceDE/>
              <w:autoSpaceDN/>
              <w:adjustRightInd/>
              <w:jc w:val="center"/>
              <w:rPr>
                <w:i/>
                <w:sz w:val="22"/>
                <w:szCs w:val="22"/>
                <w:lang w:val="lt-LT"/>
              </w:rPr>
            </w:pPr>
            <w:r w:rsidRPr="006A2A56">
              <w:rPr>
                <w:i/>
                <w:sz w:val="22"/>
                <w:szCs w:val="22"/>
                <w:lang w:val="lt-LT"/>
              </w:rPr>
              <w:t>6</w:t>
            </w:r>
          </w:p>
        </w:tc>
        <w:tc>
          <w:tcPr>
            <w:tcW w:w="2410" w:type="dxa"/>
            <w:vAlign w:val="center"/>
          </w:tcPr>
          <w:p w14:paraId="79CFEFFA" w14:textId="77777777" w:rsidR="00845F4B" w:rsidRPr="006A2A56" w:rsidRDefault="00845F4B" w:rsidP="006A2A56">
            <w:pPr>
              <w:overflowPunct/>
              <w:autoSpaceDE/>
              <w:autoSpaceDN/>
              <w:adjustRightInd/>
              <w:jc w:val="center"/>
              <w:rPr>
                <w:i/>
                <w:sz w:val="22"/>
                <w:szCs w:val="22"/>
                <w:lang w:val="lt-LT"/>
              </w:rPr>
            </w:pPr>
            <w:r w:rsidRPr="006A2A56">
              <w:rPr>
                <w:i/>
                <w:sz w:val="22"/>
                <w:szCs w:val="22"/>
                <w:lang w:val="lt-LT"/>
              </w:rPr>
              <w:t>7</w:t>
            </w:r>
          </w:p>
        </w:tc>
        <w:tc>
          <w:tcPr>
            <w:tcW w:w="2835" w:type="dxa"/>
            <w:vAlign w:val="center"/>
          </w:tcPr>
          <w:p w14:paraId="39363DF6" w14:textId="77777777" w:rsidR="00845F4B" w:rsidRPr="001C78C3" w:rsidRDefault="00845F4B" w:rsidP="006A2A56">
            <w:pPr>
              <w:overflowPunct/>
              <w:autoSpaceDE/>
              <w:autoSpaceDN/>
              <w:adjustRightInd/>
              <w:jc w:val="center"/>
              <w:rPr>
                <w:i/>
                <w:sz w:val="22"/>
                <w:lang w:val="lt-LT"/>
              </w:rPr>
            </w:pPr>
            <w:r w:rsidRPr="001C78C3">
              <w:rPr>
                <w:i/>
                <w:sz w:val="22"/>
                <w:lang w:val="lt-LT"/>
              </w:rPr>
              <w:t>8</w:t>
            </w:r>
          </w:p>
        </w:tc>
        <w:tc>
          <w:tcPr>
            <w:tcW w:w="851" w:type="dxa"/>
            <w:vAlign w:val="center"/>
          </w:tcPr>
          <w:p w14:paraId="5B81713B" w14:textId="5F08009B" w:rsidR="00845F4B" w:rsidRPr="001C78C3" w:rsidRDefault="00845F4B" w:rsidP="006A2A56">
            <w:pPr>
              <w:overflowPunct/>
              <w:autoSpaceDE/>
              <w:autoSpaceDN/>
              <w:adjustRightInd/>
              <w:jc w:val="center"/>
              <w:rPr>
                <w:i/>
                <w:sz w:val="22"/>
                <w:lang w:val="lt-LT"/>
              </w:rPr>
            </w:pPr>
            <w:r>
              <w:rPr>
                <w:i/>
                <w:sz w:val="22"/>
                <w:lang w:val="lt-LT"/>
              </w:rPr>
              <w:t>9</w:t>
            </w:r>
          </w:p>
        </w:tc>
        <w:tc>
          <w:tcPr>
            <w:tcW w:w="1134" w:type="dxa"/>
            <w:vAlign w:val="center"/>
          </w:tcPr>
          <w:p w14:paraId="0DD2773F" w14:textId="5AE8DF62" w:rsidR="00845F4B" w:rsidRPr="001C78C3" w:rsidRDefault="00845F4B" w:rsidP="006A2A56">
            <w:pPr>
              <w:overflowPunct/>
              <w:autoSpaceDE/>
              <w:autoSpaceDN/>
              <w:adjustRightInd/>
              <w:jc w:val="center"/>
              <w:rPr>
                <w:i/>
                <w:sz w:val="22"/>
                <w:lang w:val="lt-LT"/>
              </w:rPr>
            </w:pPr>
            <w:r>
              <w:rPr>
                <w:i/>
                <w:sz w:val="22"/>
                <w:lang w:val="lt-LT"/>
              </w:rPr>
              <w:t>10</w:t>
            </w:r>
          </w:p>
        </w:tc>
      </w:tr>
      <w:tr w:rsidR="00070CA8" w:rsidRPr="001C78C3" w14:paraId="1A7B1561" w14:textId="77777777" w:rsidTr="00754E12">
        <w:trPr>
          <w:trHeight w:val="600"/>
        </w:trPr>
        <w:tc>
          <w:tcPr>
            <w:tcW w:w="15168" w:type="dxa"/>
            <w:gridSpan w:val="10"/>
            <w:tcBorders>
              <w:bottom w:val="single" w:sz="4" w:space="0" w:color="auto"/>
            </w:tcBorders>
            <w:vAlign w:val="center"/>
          </w:tcPr>
          <w:p w14:paraId="40CBE523" w14:textId="77777777" w:rsidR="00070CA8" w:rsidRPr="000A5BBF" w:rsidRDefault="00070CA8" w:rsidP="00070CA8">
            <w:pPr>
              <w:pStyle w:val="Sraopastraipa"/>
              <w:overflowPunct/>
              <w:autoSpaceDE/>
              <w:autoSpaceDN/>
              <w:adjustRightInd/>
              <w:jc w:val="both"/>
              <w:rPr>
                <w:color w:val="000000"/>
                <w:sz w:val="22"/>
                <w:szCs w:val="22"/>
                <w:lang w:val="lt-LT" w:eastAsia="lt-LT"/>
              </w:rPr>
            </w:pPr>
            <w:r w:rsidRPr="000A5BBF">
              <w:rPr>
                <w:b/>
                <w:color w:val="000000"/>
                <w:sz w:val="22"/>
                <w:szCs w:val="22"/>
                <w:lang w:val="lt-LT" w:eastAsia="lt-LT"/>
              </w:rPr>
              <w:t>Bendrieji reikalavimai maisto produktams</w:t>
            </w:r>
            <w:r w:rsidRPr="000A5BBF">
              <w:rPr>
                <w:color w:val="000000"/>
                <w:sz w:val="22"/>
                <w:szCs w:val="22"/>
                <w:lang w:val="lt-LT" w:eastAsia="lt-LT"/>
              </w:rPr>
              <w:t xml:space="preserve">. </w:t>
            </w:r>
          </w:p>
          <w:p w14:paraId="69224DE6" w14:textId="77777777" w:rsidR="00070CA8" w:rsidRPr="006C4633" w:rsidRDefault="00070CA8" w:rsidP="00070CA8">
            <w:pPr>
              <w:pStyle w:val="Sraopastraipa"/>
              <w:numPr>
                <w:ilvl w:val="0"/>
                <w:numId w:val="2"/>
              </w:numPr>
              <w:overflowPunct/>
              <w:autoSpaceDE/>
              <w:autoSpaceDN/>
              <w:adjustRightInd/>
              <w:jc w:val="both"/>
              <w:rPr>
                <w:color w:val="000000"/>
                <w:sz w:val="22"/>
                <w:szCs w:val="22"/>
                <w:lang w:val="lt-LT" w:eastAsia="lt-LT"/>
              </w:rPr>
            </w:pPr>
            <w:r w:rsidRPr="006C4633">
              <w:rPr>
                <w:color w:val="000000"/>
                <w:sz w:val="22"/>
                <w:szCs w:val="22"/>
                <w:lang w:val="lt-LT" w:eastAsia="lt-LT"/>
              </w:rPr>
              <w:t xml:space="preserve">Tiekėjai privalo laikytis bendrųjų maisto produktų higienos taisyklių pagal 2004 m. balandžio 29 d. Europos Parlamento ir Tarybos reglamentą (EB) Nr. 852/2004 dėl maisto produktų higienos; </w:t>
            </w:r>
          </w:p>
          <w:p w14:paraId="641356C1" w14:textId="77777777" w:rsidR="00070CA8" w:rsidRPr="006C4633" w:rsidRDefault="00070CA8" w:rsidP="00070CA8">
            <w:pPr>
              <w:pStyle w:val="Sraopastraipa"/>
              <w:numPr>
                <w:ilvl w:val="0"/>
                <w:numId w:val="2"/>
              </w:numPr>
              <w:overflowPunct/>
              <w:autoSpaceDE/>
              <w:autoSpaceDN/>
              <w:adjustRightInd/>
              <w:jc w:val="both"/>
              <w:rPr>
                <w:color w:val="000000"/>
                <w:sz w:val="22"/>
                <w:szCs w:val="22"/>
                <w:lang w:val="lt-LT" w:eastAsia="lt-LT"/>
              </w:rPr>
            </w:pPr>
            <w:r w:rsidRPr="006C4633">
              <w:rPr>
                <w:color w:val="000000"/>
                <w:sz w:val="22"/>
                <w:szCs w:val="22"/>
                <w:lang w:val="lt-LT" w:eastAsia="lt-LT"/>
              </w:rPr>
              <w:t>Tiekėjai turi užtikrinti žmonių sveikatos ir vartotojų interesų apsaugą maisto atžvilgiu vadovaujantis 2002 m. sausio 28 d</w:t>
            </w:r>
            <w:r>
              <w:rPr>
                <w:color w:val="000000"/>
                <w:sz w:val="22"/>
                <w:szCs w:val="22"/>
                <w:lang w:val="lt-LT" w:eastAsia="lt-LT"/>
              </w:rPr>
              <w:t xml:space="preserve">. </w:t>
            </w:r>
            <w:r w:rsidRPr="006C4633">
              <w:rPr>
                <w:color w:val="000000"/>
                <w:sz w:val="22"/>
                <w:szCs w:val="22"/>
                <w:lang w:val="lt-LT" w:eastAsia="lt-LT"/>
              </w:rPr>
              <w:t xml:space="preserve"> Europos Parlamento ir Tarybos reglamente (EB) Nr. 178/2002 (arba jam lygiaverčiu</w:t>
            </w:r>
            <w:r>
              <w:rPr>
                <w:color w:val="000000"/>
                <w:sz w:val="22"/>
                <w:szCs w:val="22"/>
                <w:lang w:val="lt-LT" w:eastAsia="lt-LT"/>
              </w:rPr>
              <w:t>),</w:t>
            </w:r>
            <w:r w:rsidRPr="006C4633">
              <w:rPr>
                <w:color w:val="000000"/>
                <w:sz w:val="22"/>
                <w:szCs w:val="22"/>
                <w:lang w:val="lt-LT" w:eastAsia="lt-LT"/>
              </w:rPr>
              <w:t xml:space="preserve"> bei 2011 m. spalio 25 d. Europos Parlamento ir Tarybos</w:t>
            </w:r>
            <w:r>
              <w:rPr>
                <w:color w:val="000000"/>
                <w:sz w:val="22"/>
                <w:szCs w:val="22"/>
                <w:lang w:val="lt-LT" w:eastAsia="lt-LT"/>
              </w:rPr>
              <w:t xml:space="preserve"> reglamente (ES) Nr. 1169/2011 „</w:t>
            </w:r>
            <w:r w:rsidRPr="006C4633">
              <w:rPr>
                <w:color w:val="000000"/>
                <w:sz w:val="22"/>
                <w:szCs w:val="22"/>
                <w:lang w:val="lt-LT" w:eastAsia="lt-LT"/>
              </w:rPr>
              <w:t>Dėl informacijos apie maistą teikimo vartotojams</w:t>
            </w:r>
            <w:r>
              <w:rPr>
                <w:color w:val="000000"/>
                <w:sz w:val="22"/>
                <w:szCs w:val="22"/>
                <w:lang w:val="lt-LT" w:eastAsia="lt-LT"/>
              </w:rPr>
              <w:t>“</w:t>
            </w:r>
            <w:r w:rsidRPr="006C4633">
              <w:rPr>
                <w:color w:val="000000"/>
                <w:sz w:val="22"/>
                <w:szCs w:val="22"/>
                <w:lang w:val="lt-LT" w:eastAsia="lt-LT"/>
              </w:rPr>
              <w:t xml:space="preserve"> nustatytais reikalavimais;</w:t>
            </w:r>
          </w:p>
          <w:p w14:paraId="54F42106" w14:textId="77777777" w:rsidR="00070CA8" w:rsidRDefault="00070CA8" w:rsidP="00070CA8">
            <w:pPr>
              <w:pStyle w:val="Sraopastraipa"/>
              <w:numPr>
                <w:ilvl w:val="0"/>
                <w:numId w:val="2"/>
              </w:numPr>
              <w:overflowPunct/>
              <w:autoSpaceDE/>
              <w:autoSpaceDN/>
              <w:adjustRightInd/>
              <w:jc w:val="both"/>
              <w:rPr>
                <w:color w:val="000000"/>
                <w:sz w:val="22"/>
                <w:szCs w:val="22"/>
                <w:lang w:val="en-US" w:eastAsia="lt-LT"/>
              </w:rPr>
            </w:pPr>
            <w:r w:rsidRPr="006C4633">
              <w:rPr>
                <w:color w:val="000000"/>
                <w:sz w:val="22"/>
                <w:szCs w:val="22"/>
                <w:lang w:val="lt-LT" w:eastAsia="lt-LT"/>
              </w:rPr>
              <w:t>Visos prekės privalo atitikti Maitinimo organizavimo ikimokyklinio ugdymo, bendrojo ugdymo mokyklose ir vaikų socialinės globos įstaigose tvarkos apraše, patvirtintame Lietuvos Respublikos sveikatos apsaugos ministro 2011 m. lapkričio 11 d. įsakymu Nr. V-964 (aktuali redakcija)</w:t>
            </w:r>
            <w:r>
              <w:rPr>
                <w:color w:val="000000"/>
                <w:sz w:val="22"/>
                <w:szCs w:val="22"/>
                <w:lang w:val="lt-LT" w:eastAsia="lt-LT"/>
              </w:rPr>
              <w:t>;</w:t>
            </w:r>
          </w:p>
          <w:p w14:paraId="34A3C723" w14:textId="77777777" w:rsidR="00070CA8" w:rsidRPr="00C269E7" w:rsidRDefault="00070CA8" w:rsidP="00070CA8">
            <w:pPr>
              <w:pStyle w:val="Sraopastraipa"/>
              <w:numPr>
                <w:ilvl w:val="0"/>
                <w:numId w:val="2"/>
              </w:numPr>
              <w:overflowPunct/>
              <w:autoSpaceDE/>
              <w:autoSpaceDN/>
              <w:adjustRightInd/>
              <w:jc w:val="both"/>
              <w:rPr>
                <w:color w:val="000000"/>
                <w:sz w:val="22"/>
                <w:szCs w:val="22"/>
                <w:lang w:val="en-US" w:eastAsia="lt-LT"/>
              </w:rPr>
            </w:pPr>
            <w:r w:rsidRPr="006C4633">
              <w:rPr>
                <w:color w:val="000000"/>
                <w:sz w:val="22"/>
                <w:szCs w:val="22"/>
                <w:lang w:val="lt-LT" w:eastAsia="lt-LT"/>
              </w:rPr>
              <w:t xml:space="preserve">Aliejus privalo būti atitinkantis 2012 m. sausio 13 d. Komisijos įgyvendinimo reglamente (ES) Nr. 29/2012 dėl prekybos alyvuogių aliejumi standartų (OL 2012 L </w:t>
            </w:r>
            <w:r>
              <w:rPr>
                <w:color w:val="000000"/>
                <w:sz w:val="22"/>
                <w:szCs w:val="22"/>
                <w:lang w:val="lt-LT" w:eastAsia="lt-LT"/>
              </w:rPr>
              <w:t>12, p.14) nustatytus standartus;</w:t>
            </w:r>
          </w:p>
          <w:p w14:paraId="0A1B4908" w14:textId="77777777" w:rsidR="00070CA8" w:rsidRPr="00C269E7" w:rsidRDefault="00070CA8" w:rsidP="00070CA8">
            <w:pPr>
              <w:pStyle w:val="Sraopastraipa"/>
              <w:numPr>
                <w:ilvl w:val="0"/>
                <w:numId w:val="2"/>
              </w:numPr>
              <w:overflowPunct/>
              <w:autoSpaceDE/>
              <w:autoSpaceDN/>
              <w:adjustRightInd/>
              <w:jc w:val="both"/>
              <w:rPr>
                <w:color w:val="000000"/>
                <w:sz w:val="22"/>
                <w:szCs w:val="22"/>
                <w:lang w:val="en-US" w:eastAsia="lt-LT"/>
              </w:rPr>
            </w:pPr>
            <w:r w:rsidRPr="0003259A">
              <w:rPr>
                <w:bCs/>
                <w:sz w:val="22"/>
                <w:szCs w:val="22"/>
                <w:lang w:val="lt-LT" w:eastAsia="lt-LT"/>
              </w:rPr>
              <w:t>Dioksinų ir polichlorintų bifenilų (PCB</w:t>
            </w:r>
            <w:r w:rsidRPr="00C269E7">
              <w:rPr>
                <w:bCs/>
                <w:color w:val="000000"/>
                <w:sz w:val="22"/>
                <w:szCs w:val="22"/>
                <w:lang w:val="lt-LT" w:eastAsia="lt-LT"/>
              </w:rPr>
              <w:t>) koncentracijos turi neviršyti nustatytų didžiausių</w:t>
            </w:r>
            <w:r>
              <w:rPr>
                <w:bCs/>
                <w:color w:val="000000"/>
                <w:sz w:val="22"/>
                <w:szCs w:val="22"/>
                <w:lang w:val="lt-LT" w:eastAsia="lt-LT"/>
              </w:rPr>
              <w:t xml:space="preserve"> augalinių aliejų koncentracijų, nurodytų </w:t>
            </w:r>
            <w:r w:rsidRPr="00C269E7">
              <w:rPr>
                <w:bCs/>
                <w:color w:val="000000"/>
                <w:sz w:val="22"/>
                <w:szCs w:val="22"/>
                <w:lang w:eastAsia="lt-LT"/>
              </w:rPr>
              <w:t xml:space="preserve"> 2006 m. </w:t>
            </w:r>
            <w:r w:rsidRPr="00C269E7">
              <w:rPr>
                <w:bCs/>
                <w:color w:val="000000"/>
                <w:sz w:val="22"/>
                <w:szCs w:val="22"/>
                <w:lang w:val="lt-LT" w:eastAsia="lt-LT"/>
              </w:rPr>
              <w:t>gruodžio</w:t>
            </w:r>
            <w:r w:rsidRPr="00C269E7">
              <w:rPr>
                <w:bCs/>
                <w:color w:val="000000"/>
                <w:sz w:val="22"/>
                <w:szCs w:val="22"/>
                <w:lang w:eastAsia="lt-LT"/>
              </w:rPr>
              <w:t xml:space="preserve"> 19 d.</w:t>
            </w:r>
            <w:r>
              <w:rPr>
                <w:bCs/>
                <w:color w:val="000000"/>
                <w:sz w:val="22"/>
                <w:szCs w:val="22"/>
                <w:lang w:eastAsia="lt-LT"/>
              </w:rPr>
              <w:t xml:space="preserve"> </w:t>
            </w:r>
            <w:r w:rsidRPr="00C269E7">
              <w:rPr>
                <w:bCs/>
                <w:color w:val="000000"/>
                <w:sz w:val="22"/>
                <w:szCs w:val="22"/>
                <w:lang w:val="lt-LT" w:eastAsia="lt-LT"/>
              </w:rPr>
              <w:t>Komisijos reglamente (ES) Nr</w:t>
            </w:r>
            <w:r>
              <w:rPr>
                <w:bCs/>
                <w:color w:val="000000"/>
                <w:sz w:val="22"/>
                <w:szCs w:val="22"/>
                <w:lang w:val="lt-LT" w:eastAsia="lt-LT"/>
              </w:rPr>
              <w:t>. 1881/2006 nustatančiame</w:t>
            </w:r>
            <w:r w:rsidRPr="00C269E7">
              <w:rPr>
                <w:bCs/>
                <w:color w:val="000000"/>
                <w:sz w:val="22"/>
                <w:szCs w:val="22"/>
                <w:lang w:val="lt-LT" w:eastAsia="lt-LT"/>
              </w:rPr>
              <w:t xml:space="preserve"> didžiausias leistinas tam tikrų teršalų maisto produktuose koncentracijas</w:t>
            </w:r>
            <w:r>
              <w:rPr>
                <w:bCs/>
                <w:color w:val="000000"/>
                <w:sz w:val="22"/>
                <w:szCs w:val="22"/>
                <w:lang w:val="lt-LT" w:eastAsia="lt-LT"/>
              </w:rPr>
              <w:t>;</w:t>
            </w:r>
          </w:p>
          <w:p w14:paraId="53CD7E0A" w14:textId="77777777" w:rsidR="00070CA8" w:rsidRPr="000A5BBF" w:rsidRDefault="00070CA8" w:rsidP="00070CA8">
            <w:pPr>
              <w:pStyle w:val="Sraopastraipa"/>
              <w:numPr>
                <w:ilvl w:val="0"/>
                <w:numId w:val="2"/>
              </w:numPr>
              <w:overflowPunct/>
              <w:autoSpaceDE/>
              <w:autoSpaceDN/>
              <w:adjustRightInd/>
              <w:jc w:val="both"/>
              <w:rPr>
                <w:color w:val="000000"/>
                <w:sz w:val="22"/>
                <w:szCs w:val="22"/>
                <w:lang w:val="lt-LT" w:eastAsia="lt-LT"/>
              </w:rPr>
            </w:pPr>
            <w:r w:rsidRPr="000A5BBF">
              <w:rPr>
                <w:color w:val="000000"/>
                <w:sz w:val="22"/>
                <w:szCs w:val="22"/>
                <w:lang w:val="lt-LT" w:eastAsia="lt-LT"/>
              </w:rPr>
              <w:t>Mikrobiologiniai kriterijai turi atitikti reikalavimus, pateiktus 2007 m. gruodžio 5 d. Komisijos Reglamente (EB) Nr. 1441/2007, iš dalies keičiantis Reglamentą (EB) Nr. 2073/2005 dėl maisto produktų mikrobiologinių kriterijų;</w:t>
            </w:r>
          </w:p>
          <w:p w14:paraId="0D692013" w14:textId="77777777" w:rsidR="00070CA8" w:rsidRPr="000A5BBF" w:rsidRDefault="00070CA8" w:rsidP="00070CA8">
            <w:pPr>
              <w:pStyle w:val="Sraopastraipa"/>
              <w:numPr>
                <w:ilvl w:val="0"/>
                <w:numId w:val="2"/>
              </w:numPr>
              <w:overflowPunct/>
              <w:autoSpaceDE/>
              <w:autoSpaceDN/>
              <w:adjustRightInd/>
              <w:jc w:val="both"/>
              <w:rPr>
                <w:bCs/>
                <w:iCs/>
                <w:color w:val="000000"/>
                <w:sz w:val="22"/>
                <w:szCs w:val="22"/>
                <w:lang w:val="lt-LT" w:eastAsia="lt-LT"/>
              </w:rPr>
            </w:pPr>
            <w:r w:rsidRPr="000A5BBF">
              <w:rPr>
                <w:color w:val="000000"/>
                <w:sz w:val="22"/>
                <w:szCs w:val="22"/>
                <w:lang w:val="lt-LT" w:eastAsia="lt-LT"/>
              </w:rPr>
              <w:t xml:space="preserve">Taros ir pakavimo medžiagos turi atitikti </w:t>
            </w:r>
            <w:r w:rsidRPr="000A5BBF">
              <w:rPr>
                <w:bCs/>
                <w:color w:val="000000"/>
                <w:sz w:val="22"/>
                <w:szCs w:val="22"/>
                <w:lang w:eastAsia="lt-LT"/>
              </w:rPr>
              <w:t xml:space="preserve">2004 m. </w:t>
            </w:r>
            <w:r w:rsidRPr="006C4633">
              <w:rPr>
                <w:bCs/>
                <w:color w:val="000000"/>
                <w:sz w:val="22"/>
                <w:szCs w:val="22"/>
                <w:lang w:val="lt-LT" w:eastAsia="lt-LT"/>
              </w:rPr>
              <w:t>spalio</w:t>
            </w:r>
            <w:r w:rsidRPr="000A5BBF">
              <w:rPr>
                <w:bCs/>
                <w:color w:val="000000"/>
                <w:sz w:val="22"/>
                <w:szCs w:val="22"/>
                <w:lang w:eastAsia="lt-LT"/>
              </w:rPr>
              <w:t xml:space="preserve"> 27 d. </w:t>
            </w:r>
            <w:r w:rsidRPr="006C4633">
              <w:rPr>
                <w:bCs/>
                <w:color w:val="000000"/>
                <w:sz w:val="22"/>
                <w:szCs w:val="22"/>
                <w:lang w:val="lt-LT" w:eastAsia="lt-LT"/>
              </w:rPr>
              <w:t>Europos Parlamento ir Tarybos reglamentą (EB) Nr.</w:t>
            </w:r>
            <w:r>
              <w:rPr>
                <w:bCs/>
                <w:color w:val="000000"/>
                <w:sz w:val="22"/>
                <w:szCs w:val="22"/>
                <w:lang w:eastAsia="lt-LT"/>
              </w:rPr>
              <w:t xml:space="preserve"> </w:t>
            </w:r>
            <w:r w:rsidRPr="000A5BBF">
              <w:rPr>
                <w:bCs/>
                <w:color w:val="000000"/>
                <w:sz w:val="22"/>
                <w:szCs w:val="22"/>
                <w:lang w:eastAsia="lt-LT"/>
              </w:rPr>
              <w:t xml:space="preserve">1935/2004, </w:t>
            </w:r>
            <w:r w:rsidRPr="006C4633">
              <w:rPr>
                <w:bCs/>
                <w:color w:val="000000"/>
                <w:sz w:val="22"/>
                <w:szCs w:val="22"/>
                <w:lang w:val="lt-LT" w:eastAsia="lt-LT"/>
              </w:rPr>
              <w:t>dėl žaliavų ir gaminių, skirtų liestis su maistu</w:t>
            </w:r>
            <w:r w:rsidRPr="000A5BBF">
              <w:rPr>
                <w:bCs/>
                <w:color w:val="000000"/>
                <w:sz w:val="22"/>
                <w:szCs w:val="22"/>
                <w:lang w:eastAsia="lt-LT"/>
              </w:rPr>
              <w:t xml:space="preserve"> ir </w:t>
            </w:r>
            <w:r w:rsidRPr="000A5BBF">
              <w:rPr>
                <w:bCs/>
                <w:iCs/>
                <w:color w:val="000000"/>
                <w:sz w:val="22"/>
                <w:szCs w:val="22"/>
                <w:lang w:val="lt-LT" w:eastAsia="lt-LT"/>
              </w:rPr>
              <w:t>Lietuvos Respublikos sveikatos apsaugos ministro 2011 m. gegužės 2 d. įsakymą Nr. V-417 „Dėl Lietuvos higienos normos HN 16:2011 „Medžiagų ir gaminių, skirtų liestis su maistu, specialieji sveikatos saugos reikalavimai“ (aktuali redakcija) reikalavimus</w:t>
            </w:r>
            <w:r>
              <w:rPr>
                <w:bCs/>
                <w:iCs/>
                <w:color w:val="000000"/>
                <w:sz w:val="22"/>
                <w:szCs w:val="22"/>
                <w:lang w:val="lt-LT" w:eastAsia="lt-LT"/>
              </w:rPr>
              <w:t>;</w:t>
            </w:r>
          </w:p>
          <w:p w14:paraId="15003599" w14:textId="77777777" w:rsidR="00070CA8" w:rsidRPr="009A43C7" w:rsidRDefault="00070CA8" w:rsidP="00070CA8">
            <w:pPr>
              <w:pStyle w:val="Sraopastraipa"/>
              <w:numPr>
                <w:ilvl w:val="0"/>
                <w:numId w:val="2"/>
              </w:numPr>
              <w:overflowPunct/>
              <w:autoSpaceDE/>
              <w:autoSpaceDN/>
              <w:adjustRightInd/>
              <w:rPr>
                <w:i/>
                <w:sz w:val="22"/>
                <w:lang w:val="lt-LT"/>
              </w:rPr>
            </w:pPr>
            <w:r w:rsidRPr="009A43C7">
              <w:rPr>
                <w:bCs/>
                <w:iCs/>
                <w:sz w:val="22"/>
                <w:szCs w:val="22"/>
                <w:lang w:val="lt-LT" w:eastAsia="lt-LT"/>
              </w:rPr>
              <w:t>Visos Prekes pristatomos ne su trumpesniu kaip 2/3 tinkamumo vartoti termino, pvz., jei tinkamumo vartoti terminas yra 12 mėn., tuomet Prekę turi pristatyti iki tinkamumo vartoti termino pabaigos likus ne mažiau kaip 8 mėn.</w:t>
            </w:r>
          </w:p>
          <w:p w14:paraId="4414E701" w14:textId="77777777" w:rsidR="00070CA8" w:rsidRPr="00813B4B" w:rsidRDefault="00070CA8" w:rsidP="00070CA8">
            <w:pPr>
              <w:pStyle w:val="Sraopastraipa"/>
              <w:overflowPunct/>
              <w:autoSpaceDE/>
              <w:autoSpaceDN/>
              <w:adjustRightInd/>
              <w:jc w:val="both"/>
              <w:rPr>
                <w:b/>
                <w:sz w:val="22"/>
                <w:szCs w:val="22"/>
                <w:lang w:val="lt-LT" w:eastAsia="lt-LT"/>
              </w:rPr>
            </w:pPr>
            <w:r w:rsidRPr="00813B4B">
              <w:rPr>
                <w:b/>
                <w:bCs/>
                <w:iCs/>
                <w:sz w:val="22"/>
                <w:szCs w:val="22"/>
                <w:lang w:val="lt-LT" w:eastAsia="lt-LT"/>
              </w:rPr>
              <w:t xml:space="preserve">Specialieji reikalavimai </w:t>
            </w:r>
            <w:r w:rsidRPr="00813B4B">
              <w:rPr>
                <w:b/>
                <w:sz w:val="22"/>
                <w:szCs w:val="22"/>
                <w:lang w:val="lt-LT" w:eastAsia="lt-LT"/>
              </w:rPr>
              <w:t xml:space="preserve">maisto produktams. </w:t>
            </w:r>
          </w:p>
          <w:p w14:paraId="70EEE295" w14:textId="77777777" w:rsidR="00070CA8" w:rsidRPr="00813B4B" w:rsidRDefault="00070CA8" w:rsidP="00070CA8">
            <w:pPr>
              <w:pStyle w:val="Sraopastraipa"/>
              <w:numPr>
                <w:ilvl w:val="0"/>
                <w:numId w:val="2"/>
              </w:numPr>
              <w:overflowPunct/>
              <w:autoSpaceDE/>
              <w:autoSpaceDN/>
              <w:adjustRightInd/>
              <w:rPr>
                <w:i/>
                <w:sz w:val="22"/>
                <w:lang w:val="lt-LT"/>
              </w:rPr>
            </w:pPr>
            <w:r w:rsidRPr="00813B4B">
              <w:rPr>
                <w:bCs/>
                <w:iCs/>
                <w:sz w:val="22"/>
                <w:szCs w:val="22"/>
                <w:lang w:val="lt-LT" w:eastAsia="lt-LT"/>
              </w:rPr>
              <w:t xml:space="preserve">Aukščiausios rūšies alyvuogių aliejaus </w:t>
            </w:r>
            <w:r w:rsidRPr="00813B4B">
              <w:rPr>
                <w:sz w:val="22"/>
                <w:szCs w:val="22"/>
                <w:lang w:val="lt-LT"/>
              </w:rPr>
              <w:t xml:space="preserve">spalva, kvapas ir skonis charakteringi aliejaus rūšiai; be pašalinio kvapo ir skonio; </w:t>
            </w:r>
          </w:p>
          <w:p w14:paraId="17776A70" w14:textId="77777777" w:rsidR="00070CA8" w:rsidRPr="00813B4B" w:rsidRDefault="00070CA8" w:rsidP="00070CA8">
            <w:pPr>
              <w:pStyle w:val="Sraopastraipa"/>
              <w:numPr>
                <w:ilvl w:val="0"/>
                <w:numId w:val="2"/>
              </w:numPr>
              <w:overflowPunct/>
              <w:autoSpaceDE/>
              <w:autoSpaceDN/>
              <w:adjustRightInd/>
              <w:rPr>
                <w:sz w:val="22"/>
                <w:lang w:val="lt-LT"/>
              </w:rPr>
            </w:pPr>
            <w:r w:rsidRPr="00813B4B">
              <w:rPr>
                <w:sz w:val="22"/>
                <w:lang w:val="lt-LT"/>
              </w:rPr>
              <w:t xml:space="preserve">Saulėgrąžų aliejaus </w:t>
            </w:r>
            <w:r w:rsidRPr="00813B4B">
              <w:rPr>
                <w:sz w:val="22"/>
                <w:szCs w:val="22"/>
                <w:lang w:val="lt-LT"/>
              </w:rPr>
              <w:t xml:space="preserve">spalva, kvapas ir skonis charakteringi aliejaus rūšiai; be pašalinio kvapo ir skonio; </w:t>
            </w:r>
          </w:p>
          <w:p w14:paraId="4DED0F91" w14:textId="5B3B0B59" w:rsidR="00070CA8" w:rsidRPr="006A2A56" w:rsidRDefault="00070CA8" w:rsidP="00070CA8">
            <w:pPr>
              <w:pStyle w:val="Sraopastraipa"/>
              <w:overflowPunct/>
              <w:autoSpaceDE/>
              <w:autoSpaceDN/>
              <w:adjustRightInd/>
              <w:rPr>
                <w:sz w:val="22"/>
                <w:szCs w:val="22"/>
                <w:lang w:val="lt-LT"/>
              </w:rPr>
            </w:pPr>
            <w:r w:rsidRPr="00813B4B">
              <w:rPr>
                <w:sz w:val="22"/>
                <w:szCs w:val="22"/>
                <w:lang w:val="lt-LT"/>
              </w:rPr>
              <w:lastRenderedPageBreak/>
              <w:t>Rapsų aliejaus spalva, kvapas ir skonis charakteringi aliejaus rūšiai; be pašalinio kvapo ir skonio.</w:t>
            </w:r>
          </w:p>
        </w:tc>
      </w:tr>
      <w:tr w:rsidR="00360020" w:rsidRPr="00176917" w14:paraId="007FBCBE" w14:textId="5E357431" w:rsidTr="004304BB">
        <w:trPr>
          <w:trHeight w:val="732"/>
        </w:trPr>
        <w:tc>
          <w:tcPr>
            <w:tcW w:w="567" w:type="dxa"/>
            <w:tcBorders>
              <w:top w:val="single" w:sz="4" w:space="0" w:color="auto"/>
              <w:left w:val="single" w:sz="4" w:space="0" w:color="auto"/>
              <w:bottom w:val="single" w:sz="4" w:space="0" w:color="auto"/>
              <w:right w:val="single" w:sz="4" w:space="0" w:color="auto"/>
            </w:tcBorders>
            <w:noWrap/>
            <w:vAlign w:val="center"/>
          </w:tcPr>
          <w:p w14:paraId="093F6BB6" w14:textId="5B9F3B88" w:rsidR="00360020" w:rsidRPr="00176917" w:rsidRDefault="00360020" w:rsidP="00360020">
            <w:pPr>
              <w:overflowPunct/>
              <w:autoSpaceDE/>
              <w:autoSpaceDN/>
              <w:adjustRightInd/>
              <w:jc w:val="center"/>
              <w:rPr>
                <w:color w:val="000000"/>
                <w:sz w:val="22"/>
                <w:szCs w:val="22"/>
                <w:lang w:val="lt-LT" w:eastAsia="lt-LT"/>
              </w:rPr>
            </w:pPr>
            <w:r>
              <w:rPr>
                <w:color w:val="000000"/>
                <w:sz w:val="22"/>
                <w:szCs w:val="22"/>
                <w:lang w:val="lt-LT" w:eastAsia="lt-LT"/>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545312" w14:textId="77777777" w:rsidR="00360020" w:rsidRPr="00D54616" w:rsidRDefault="00360020" w:rsidP="00360020">
            <w:pPr>
              <w:overflowPunct/>
              <w:autoSpaceDE/>
              <w:autoSpaceDN/>
              <w:adjustRightInd/>
              <w:jc w:val="center"/>
              <w:rPr>
                <w:color w:val="000000"/>
                <w:sz w:val="22"/>
                <w:szCs w:val="22"/>
                <w:lang w:val="lt-LT" w:eastAsia="lt-LT"/>
              </w:rPr>
            </w:pPr>
            <w:r w:rsidRPr="00D54616">
              <w:rPr>
                <w:color w:val="000000"/>
                <w:sz w:val="22"/>
                <w:szCs w:val="22"/>
                <w:lang w:val="lt-LT" w:eastAsia="lt-LT"/>
              </w:rPr>
              <w:t xml:space="preserve">Alyvuogių aliejus </w:t>
            </w:r>
          </w:p>
          <w:p w14:paraId="6113D7EB" w14:textId="5803D58B" w:rsidR="00360020" w:rsidRPr="006A2A56" w:rsidRDefault="00360020" w:rsidP="00360020">
            <w:pPr>
              <w:overflowPunct/>
              <w:autoSpaceDE/>
              <w:autoSpaceDN/>
              <w:adjustRightInd/>
              <w:jc w:val="center"/>
              <w:rPr>
                <w:color w:val="000000"/>
                <w:sz w:val="22"/>
                <w:szCs w:val="22"/>
                <w:lang w:val="lt-LT" w:eastAsia="lt-LT"/>
              </w:rPr>
            </w:pPr>
            <w:r w:rsidRPr="00D54616">
              <w:rPr>
                <w:color w:val="000000"/>
                <w:sz w:val="22"/>
                <w:szCs w:val="22"/>
                <w:lang w:val="lt-LT" w:eastAsia="lt-LT"/>
              </w:rPr>
              <w:t xml:space="preserve">(6120260) </w:t>
            </w:r>
            <w:r w:rsidRPr="006A2A56">
              <w:rPr>
                <w:color w:val="000000"/>
                <w:sz w:val="22"/>
                <w:szCs w:val="22"/>
                <w:lang w:val="lt-LT" w:eastAsia="lt-LT"/>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14F320E" w14:textId="10B282F7" w:rsidR="00360020" w:rsidRPr="006A2A56" w:rsidRDefault="00360020" w:rsidP="00360020">
            <w:pPr>
              <w:overflowPunct/>
              <w:autoSpaceDE/>
              <w:autoSpaceDN/>
              <w:adjustRightInd/>
              <w:rPr>
                <w:color w:val="000000"/>
                <w:sz w:val="22"/>
                <w:szCs w:val="22"/>
                <w:lang w:val="lt-LT"/>
              </w:rPr>
            </w:pPr>
            <w:r w:rsidRPr="00D54616">
              <w:rPr>
                <w:color w:val="000000"/>
                <w:sz w:val="22"/>
                <w:szCs w:val="22"/>
                <w:lang w:val="lt-LT"/>
              </w:rPr>
              <w:t>Aukščiausios rūšies pirmojo spaudimo alyvuogių aliejus, išgautas tiesiogiai iš alyvuogių ir tik mechaninėmis priemonėmis. Nerafinuotas. Išpilstytas tamsaus stiklo buteliuose ar skardinėse.</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401B33" w14:textId="7F2FC41E" w:rsidR="00360020" w:rsidRPr="006A2A56" w:rsidRDefault="00360020" w:rsidP="00360020">
            <w:pPr>
              <w:overflowPunct/>
              <w:autoSpaceDE/>
              <w:autoSpaceDN/>
              <w:adjustRightInd/>
              <w:jc w:val="center"/>
              <w:rPr>
                <w:color w:val="000000"/>
                <w:sz w:val="22"/>
                <w:szCs w:val="22"/>
                <w:lang w:val="lt-LT" w:eastAsia="lt-LT"/>
              </w:rPr>
            </w:pPr>
            <w:r w:rsidRPr="006A2A56">
              <w:rPr>
                <w:color w:val="000000"/>
                <w:sz w:val="22"/>
                <w:szCs w:val="22"/>
                <w:lang w:val="lt-LT" w:eastAsia="lt-LT"/>
              </w:rPr>
              <w:t>Ne daugiau kaip 1 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6064BE" w14:textId="231F3DF8" w:rsidR="00360020" w:rsidRPr="006A2A56" w:rsidRDefault="00360020" w:rsidP="00360020">
            <w:pPr>
              <w:overflowPunct/>
              <w:autoSpaceDE/>
              <w:autoSpaceDN/>
              <w:adjustRightInd/>
              <w:jc w:val="center"/>
              <w:rPr>
                <w:color w:val="000000"/>
                <w:sz w:val="22"/>
                <w:szCs w:val="22"/>
                <w:lang w:val="lt-LT" w:eastAsia="lt-LT"/>
              </w:rPr>
            </w:pPr>
            <w:r w:rsidRPr="006A2A56">
              <w:rPr>
                <w:color w:val="000000"/>
                <w:sz w:val="22"/>
                <w:szCs w:val="22"/>
                <w:lang w:val="lt-LT" w:eastAsia="lt-LT"/>
              </w:rPr>
              <w:t>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5B879" w14:textId="173D6865" w:rsidR="00360020" w:rsidRPr="006A2A56" w:rsidRDefault="00360020" w:rsidP="00360020">
            <w:pPr>
              <w:overflowPunct/>
              <w:autoSpaceDE/>
              <w:autoSpaceDN/>
              <w:adjustRightInd/>
              <w:jc w:val="center"/>
              <w:rPr>
                <w:color w:val="000000"/>
                <w:sz w:val="22"/>
                <w:szCs w:val="22"/>
                <w:lang w:val="lt-LT" w:eastAsia="lt-LT"/>
              </w:rPr>
            </w:pPr>
            <w:r>
              <w:rPr>
                <w:color w:val="000000"/>
                <w:sz w:val="22"/>
                <w:szCs w:val="22"/>
              </w:rPr>
              <w:t>7898</w:t>
            </w:r>
          </w:p>
        </w:tc>
        <w:tc>
          <w:tcPr>
            <w:tcW w:w="2410" w:type="dxa"/>
            <w:tcBorders>
              <w:top w:val="single" w:sz="4" w:space="0" w:color="auto"/>
              <w:left w:val="single" w:sz="4" w:space="0" w:color="auto"/>
              <w:bottom w:val="single" w:sz="4" w:space="0" w:color="auto"/>
              <w:right w:val="single" w:sz="4" w:space="0" w:color="auto"/>
            </w:tcBorders>
            <w:vAlign w:val="center"/>
          </w:tcPr>
          <w:p w14:paraId="39F63920" w14:textId="77777777" w:rsidR="00360020" w:rsidRPr="00F744E3" w:rsidRDefault="00360020" w:rsidP="00360020">
            <w:pPr>
              <w:overflowPunct/>
              <w:autoSpaceDE/>
              <w:autoSpaceDN/>
              <w:adjustRightInd/>
              <w:jc w:val="center"/>
              <w:rPr>
                <w:i/>
                <w:color w:val="000000"/>
                <w:sz w:val="22"/>
                <w:szCs w:val="22"/>
                <w:lang w:val="lt-LT" w:eastAsia="lt-LT"/>
              </w:rPr>
            </w:pPr>
            <w:r w:rsidRPr="00F744E3">
              <w:rPr>
                <w:i/>
                <w:color w:val="000000"/>
                <w:sz w:val="22"/>
                <w:szCs w:val="22"/>
                <w:lang w:val="lt-LT" w:eastAsia="lt-LT"/>
              </w:rPr>
              <w:t xml:space="preserve">Atitinka </w:t>
            </w:r>
          </w:p>
          <w:p w14:paraId="37C78638" w14:textId="43F570D3" w:rsidR="00360020" w:rsidRPr="006A2A56" w:rsidRDefault="00360020" w:rsidP="00360020">
            <w:pPr>
              <w:overflowPunct/>
              <w:autoSpaceDE/>
              <w:autoSpaceDN/>
              <w:adjustRightInd/>
              <w:jc w:val="center"/>
              <w:rPr>
                <w:color w:val="000000"/>
                <w:sz w:val="22"/>
                <w:szCs w:val="22"/>
                <w:vertAlign w:val="superscript"/>
                <w:lang w:val="lt-LT" w:eastAsia="lt-LT"/>
              </w:rPr>
            </w:pPr>
            <w:r w:rsidRPr="00F744E3">
              <w:rPr>
                <w:color w:val="000000"/>
                <w:sz w:val="22"/>
                <w:szCs w:val="22"/>
                <w:lang w:val="lt-LT" w:eastAsia="lt-LT"/>
              </w:rPr>
              <w:t xml:space="preserve">Išfasavimas </w:t>
            </w:r>
            <w:r>
              <w:rPr>
                <w:color w:val="000000"/>
                <w:sz w:val="22"/>
                <w:szCs w:val="22"/>
                <w:lang w:val="lt-LT" w:eastAsia="lt-LT"/>
              </w:rPr>
              <w:t>1l</w:t>
            </w:r>
          </w:p>
          <w:p w14:paraId="13DA27D7" w14:textId="19BAA6CE" w:rsidR="00360020" w:rsidRPr="006A2A56" w:rsidRDefault="00360020" w:rsidP="00360020">
            <w:pPr>
              <w:overflowPunct/>
              <w:autoSpaceDE/>
              <w:autoSpaceDN/>
              <w:adjustRightInd/>
              <w:jc w:val="center"/>
              <w:rPr>
                <w:color w:val="000000"/>
                <w:sz w:val="22"/>
                <w:szCs w:val="22"/>
                <w:lang w:val="lt-LT" w:eastAsia="lt-LT"/>
              </w:rPr>
            </w:pPr>
            <w:r w:rsidRPr="00F744E3">
              <w:rPr>
                <w:color w:val="000000"/>
                <w:sz w:val="22"/>
                <w:szCs w:val="22"/>
                <w:vertAlign w:val="superscript"/>
                <w:lang w:val="lt-LT" w:eastAsia="lt-LT"/>
              </w:rPr>
              <w:t xml:space="preserve"> </w:t>
            </w:r>
            <w:r w:rsidRPr="006A2A56">
              <w:rPr>
                <w:color w:val="000000"/>
                <w:sz w:val="22"/>
                <w:szCs w:val="22"/>
                <w:vertAlign w:val="superscript"/>
                <w:lang w:val="lt-LT" w:eastAsia="lt-LT"/>
              </w:rPr>
              <w:t>(įrašyti siūlomą konkrečią fasuotę)2</w:t>
            </w:r>
          </w:p>
        </w:tc>
        <w:tc>
          <w:tcPr>
            <w:tcW w:w="2835" w:type="dxa"/>
            <w:tcBorders>
              <w:top w:val="single" w:sz="4" w:space="0" w:color="auto"/>
              <w:left w:val="single" w:sz="4" w:space="0" w:color="auto"/>
              <w:bottom w:val="single" w:sz="4" w:space="0" w:color="auto"/>
              <w:right w:val="single" w:sz="4" w:space="0" w:color="auto"/>
            </w:tcBorders>
            <w:vAlign w:val="center"/>
          </w:tcPr>
          <w:p w14:paraId="66D28716" w14:textId="77777777" w:rsidR="00360020" w:rsidRDefault="00360020" w:rsidP="00360020">
            <w:pPr>
              <w:overflowPunct/>
              <w:autoSpaceDE/>
              <w:autoSpaceDN/>
              <w:adjustRightInd/>
              <w:jc w:val="center"/>
              <w:rPr>
                <w:color w:val="000000"/>
                <w:sz w:val="22"/>
                <w:szCs w:val="22"/>
                <w:vertAlign w:val="superscript"/>
                <w:lang w:val="lt-LT" w:eastAsia="lt-LT"/>
              </w:rPr>
            </w:pPr>
            <w:r w:rsidRPr="006B498A">
              <w:rPr>
                <w:color w:val="000000"/>
                <w:sz w:val="22"/>
                <w:szCs w:val="22"/>
                <w:lang w:val="lt-LT" w:eastAsia="lt-LT"/>
              </w:rPr>
              <w:t>Medsol srl</w:t>
            </w:r>
            <w:r w:rsidRPr="006B498A">
              <w:rPr>
                <w:color w:val="000000"/>
                <w:sz w:val="22"/>
                <w:szCs w:val="22"/>
                <w:vertAlign w:val="superscript"/>
                <w:lang w:val="lt-LT" w:eastAsia="lt-LT"/>
              </w:rPr>
              <w:t xml:space="preserve"> </w:t>
            </w:r>
          </w:p>
          <w:p w14:paraId="6ECD38CB" w14:textId="0751C3D5" w:rsidR="00360020" w:rsidRDefault="00360020" w:rsidP="00360020">
            <w:pPr>
              <w:overflowPunct/>
              <w:autoSpaceDE/>
              <w:autoSpaceDN/>
              <w:adjustRightInd/>
              <w:jc w:val="center"/>
              <w:rPr>
                <w:color w:val="000000"/>
                <w:sz w:val="22"/>
                <w:szCs w:val="22"/>
                <w:vertAlign w:val="superscript"/>
                <w:lang w:val="lt-LT" w:eastAsia="lt-LT"/>
              </w:rPr>
            </w:pPr>
            <w:r w:rsidRPr="00D34617">
              <w:rPr>
                <w:color w:val="000000"/>
                <w:sz w:val="22"/>
                <w:szCs w:val="22"/>
                <w:vertAlign w:val="superscript"/>
                <w:lang w:val="lt-LT" w:eastAsia="lt-LT"/>
              </w:rPr>
              <w:t>(Įrašyti gamintoją)3</w:t>
            </w:r>
          </w:p>
          <w:p w14:paraId="5208B782" w14:textId="04C58E45" w:rsidR="00360020" w:rsidRPr="00D34617" w:rsidRDefault="00360020" w:rsidP="00360020">
            <w:pPr>
              <w:overflowPunct/>
              <w:autoSpaceDE/>
              <w:autoSpaceDN/>
              <w:adjustRightInd/>
              <w:jc w:val="center"/>
              <w:rPr>
                <w:color w:val="000000"/>
                <w:sz w:val="22"/>
                <w:szCs w:val="22"/>
                <w:lang w:val="lt-LT" w:eastAsia="lt-LT"/>
              </w:rPr>
            </w:pPr>
            <w:r>
              <w:rPr>
                <w:sz w:val="22"/>
                <w:szCs w:val="22"/>
              </w:rPr>
              <w:t>Alyvuogių aliejus La ROCCA del PRIORE Extra Virgin 1 L</w:t>
            </w:r>
          </w:p>
          <w:p w14:paraId="3374E87E" w14:textId="77777777" w:rsidR="00360020" w:rsidRDefault="00360020" w:rsidP="00360020">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 xml:space="preserve">(Įrašyti pavadinimą ar prekės ženklą, </w:t>
            </w:r>
          </w:p>
          <w:p w14:paraId="1263D748" w14:textId="77777777" w:rsidR="00360020" w:rsidRDefault="00360020" w:rsidP="00360020">
            <w:pPr>
              <w:overflowPunct/>
              <w:autoSpaceDE/>
              <w:autoSpaceDN/>
              <w:adjustRightInd/>
              <w:jc w:val="center"/>
              <w:rPr>
                <w:sz w:val="22"/>
                <w:szCs w:val="22"/>
              </w:rPr>
            </w:pPr>
            <w:r>
              <w:rPr>
                <w:color w:val="000000"/>
                <w:sz w:val="22"/>
                <w:szCs w:val="22"/>
                <w:vertAlign w:val="superscript"/>
                <w:lang w:val="lt-LT" w:eastAsia="lt-LT"/>
              </w:rPr>
              <w:t>jeigu yra)4</w:t>
            </w:r>
            <w:r>
              <w:rPr>
                <w:sz w:val="22"/>
                <w:szCs w:val="22"/>
              </w:rPr>
              <w:t xml:space="preserve"> </w:t>
            </w:r>
          </w:p>
          <w:p w14:paraId="4739690C" w14:textId="1B4693FD" w:rsidR="00360020" w:rsidRPr="00360020" w:rsidRDefault="00360020" w:rsidP="00360020">
            <w:pPr>
              <w:overflowPunct/>
              <w:autoSpaceDE/>
              <w:autoSpaceDN/>
              <w:adjustRightInd/>
              <w:jc w:val="center"/>
              <w:rPr>
                <w:color w:val="000000"/>
                <w:sz w:val="22"/>
                <w:szCs w:val="22"/>
                <w:vertAlign w:val="superscript"/>
                <w:lang w:val="lt-LT" w:eastAsia="lt-LT"/>
              </w:rPr>
            </w:pPr>
            <w:r>
              <w:rPr>
                <w:sz w:val="22"/>
                <w:szCs w:val="22"/>
              </w:rPr>
              <w:t>produkto etiketės nuotrauka</w:t>
            </w:r>
            <w:r>
              <w:rPr>
                <w:sz w:val="22"/>
                <w:szCs w:val="22"/>
                <w:vertAlign w:val="superscript"/>
              </w:rPr>
              <w:t>5</w:t>
            </w:r>
          </w:p>
        </w:tc>
        <w:tc>
          <w:tcPr>
            <w:tcW w:w="851" w:type="dxa"/>
            <w:vAlign w:val="center"/>
          </w:tcPr>
          <w:p w14:paraId="62C60FAB" w14:textId="550453BD" w:rsidR="00360020" w:rsidRPr="007730DE" w:rsidRDefault="00360020" w:rsidP="004304BB">
            <w:pPr>
              <w:overflowPunct/>
              <w:autoSpaceDE/>
              <w:autoSpaceDN/>
              <w:adjustRightInd/>
              <w:jc w:val="center"/>
              <w:rPr>
                <w:color w:val="000000"/>
                <w:sz w:val="22"/>
                <w:szCs w:val="22"/>
                <w:lang w:val="lt-LT" w:eastAsia="lt-LT"/>
              </w:rPr>
            </w:pPr>
            <w:r>
              <w:rPr>
                <w:color w:val="000000"/>
                <w:sz w:val="22"/>
                <w:szCs w:val="22"/>
                <w:lang w:val="lt-LT" w:eastAsia="lt-LT"/>
              </w:rPr>
              <w:t>21</w:t>
            </w:r>
          </w:p>
        </w:tc>
        <w:tc>
          <w:tcPr>
            <w:tcW w:w="1134" w:type="dxa"/>
            <w:tcBorders>
              <w:top w:val="single" w:sz="4" w:space="0" w:color="auto"/>
              <w:left w:val="single" w:sz="4" w:space="0" w:color="auto"/>
              <w:bottom w:val="single" w:sz="4" w:space="0" w:color="auto"/>
              <w:right w:val="single" w:sz="4" w:space="0" w:color="auto"/>
            </w:tcBorders>
            <w:vAlign w:val="center"/>
          </w:tcPr>
          <w:p w14:paraId="43B76081" w14:textId="6A39D6E6" w:rsidR="00360020" w:rsidRPr="007730DE" w:rsidRDefault="00360020" w:rsidP="004304BB">
            <w:pPr>
              <w:overflowPunct/>
              <w:autoSpaceDE/>
              <w:autoSpaceDN/>
              <w:adjustRightInd/>
              <w:jc w:val="center"/>
              <w:rPr>
                <w:color w:val="000000"/>
                <w:sz w:val="22"/>
                <w:szCs w:val="22"/>
                <w:lang w:val="lt-LT" w:eastAsia="lt-LT"/>
              </w:rPr>
            </w:pPr>
            <w:r>
              <w:rPr>
                <w:color w:val="000000"/>
                <w:sz w:val="22"/>
                <w:szCs w:val="22"/>
                <w:lang w:val="lt-LT" w:eastAsia="lt-LT"/>
              </w:rPr>
              <w:t>3,55</w:t>
            </w:r>
          </w:p>
        </w:tc>
      </w:tr>
      <w:tr w:rsidR="00360020" w:rsidRPr="00176917" w14:paraId="3BB6CC45" w14:textId="080F755C" w:rsidTr="004304BB">
        <w:trPr>
          <w:trHeight w:val="733"/>
        </w:trPr>
        <w:tc>
          <w:tcPr>
            <w:tcW w:w="567" w:type="dxa"/>
            <w:noWrap/>
            <w:vAlign w:val="center"/>
          </w:tcPr>
          <w:p w14:paraId="74D92A22" w14:textId="177BC151" w:rsidR="00360020" w:rsidRPr="00176917" w:rsidRDefault="00360020" w:rsidP="00360020">
            <w:pPr>
              <w:overflowPunct/>
              <w:autoSpaceDE/>
              <w:autoSpaceDN/>
              <w:adjustRightInd/>
              <w:jc w:val="center"/>
              <w:rPr>
                <w:color w:val="000000"/>
                <w:sz w:val="22"/>
                <w:szCs w:val="22"/>
                <w:lang w:val="lt-LT" w:eastAsia="lt-LT"/>
              </w:rPr>
            </w:pPr>
            <w:r>
              <w:rPr>
                <w:color w:val="000000"/>
                <w:sz w:val="22"/>
                <w:szCs w:val="22"/>
                <w:lang w:val="lt-LT" w:eastAsia="lt-LT"/>
              </w:rPr>
              <w:t>2</w:t>
            </w:r>
          </w:p>
        </w:tc>
        <w:tc>
          <w:tcPr>
            <w:tcW w:w="1418" w:type="dxa"/>
            <w:vAlign w:val="center"/>
            <w:hideMark/>
          </w:tcPr>
          <w:p w14:paraId="2F60ED07" w14:textId="77777777" w:rsidR="00360020" w:rsidRPr="006A2A56" w:rsidRDefault="00360020" w:rsidP="00360020">
            <w:pPr>
              <w:overflowPunct/>
              <w:autoSpaceDE/>
              <w:autoSpaceDN/>
              <w:adjustRightInd/>
              <w:jc w:val="center"/>
              <w:rPr>
                <w:color w:val="000000"/>
                <w:sz w:val="22"/>
                <w:szCs w:val="22"/>
                <w:lang w:val="lt-LT" w:eastAsia="lt-LT"/>
              </w:rPr>
            </w:pPr>
            <w:r w:rsidRPr="006A2A56">
              <w:rPr>
                <w:color w:val="000000"/>
                <w:sz w:val="22"/>
                <w:szCs w:val="22"/>
                <w:lang w:val="lt-LT" w:eastAsia="lt-LT"/>
              </w:rPr>
              <w:t>Saulėgrąžų aliejus</w:t>
            </w:r>
          </w:p>
          <w:p w14:paraId="4A324B45" w14:textId="3471F2A5" w:rsidR="00360020" w:rsidRPr="006A2A56" w:rsidRDefault="00360020" w:rsidP="00360020">
            <w:pPr>
              <w:overflowPunct/>
              <w:autoSpaceDE/>
              <w:autoSpaceDN/>
              <w:adjustRightInd/>
              <w:jc w:val="center"/>
              <w:rPr>
                <w:color w:val="000000"/>
                <w:sz w:val="22"/>
                <w:szCs w:val="22"/>
                <w:lang w:val="lt-LT" w:eastAsia="lt-LT"/>
              </w:rPr>
            </w:pPr>
            <w:r w:rsidRPr="006A2A56">
              <w:rPr>
                <w:color w:val="000000"/>
                <w:sz w:val="22"/>
                <w:szCs w:val="22"/>
                <w:lang w:val="lt-LT" w:eastAsia="lt-LT"/>
              </w:rPr>
              <w:t>(6120250)</w:t>
            </w:r>
          </w:p>
        </w:tc>
        <w:tc>
          <w:tcPr>
            <w:tcW w:w="2551" w:type="dxa"/>
            <w:tcBorders>
              <w:top w:val="nil"/>
              <w:left w:val="nil"/>
              <w:bottom w:val="single" w:sz="4" w:space="0" w:color="auto"/>
              <w:right w:val="single" w:sz="4" w:space="0" w:color="auto"/>
            </w:tcBorders>
            <w:shd w:val="clear" w:color="auto" w:fill="auto"/>
            <w:vAlign w:val="center"/>
          </w:tcPr>
          <w:p w14:paraId="4003405A" w14:textId="738D1A58" w:rsidR="00360020" w:rsidRPr="00D54616" w:rsidRDefault="00360020" w:rsidP="00360020">
            <w:pPr>
              <w:overflowPunct/>
              <w:autoSpaceDE/>
              <w:autoSpaceDN/>
              <w:adjustRightInd/>
              <w:rPr>
                <w:sz w:val="22"/>
                <w:szCs w:val="22"/>
              </w:rPr>
            </w:pPr>
            <w:r w:rsidRPr="00D54616">
              <w:rPr>
                <w:color w:val="000000"/>
                <w:sz w:val="22"/>
                <w:szCs w:val="22"/>
                <w:lang w:val="lt-LT"/>
              </w:rPr>
              <w:t>Pirmo spaudimo, rafinuotas, tinkantis kepimui</w:t>
            </w:r>
            <w:r w:rsidRPr="00D54616">
              <w:rPr>
                <w:color w:val="1F497D"/>
                <w:sz w:val="22"/>
                <w:szCs w:val="22"/>
              </w:rPr>
              <w:t xml:space="preserve"> </w:t>
            </w:r>
            <w:r w:rsidRPr="00360020">
              <w:rPr>
                <w:sz w:val="22"/>
                <w:szCs w:val="22"/>
                <w:lang w:val="lt-LT"/>
              </w:rPr>
              <w:t>arba šalto spaudimo nerafinuotas išgautas iš didelį oleino rūgšties kiekį turinčių saulėgrąžų sėklų.</w:t>
            </w:r>
          </w:p>
          <w:p w14:paraId="067E65B8" w14:textId="09921EC6" w:rsidR="00360020" w:rsidRPr="006A2A56" w:rsidRDefault="00360020" w:rsidP="00360020">
            <w:pPr>
              <w:overflowPunct/>
              <w:autoSpaceDE/>
              <w:autoSpaceDN/>
              <w:adjustRightInd/>
              <w:rPr>
                <w:color w:val="000000"/>
                <w:sz w:val="22"/>
                <w:szCs w:val="22"/>
                <w:lang w:val="lt-LT" w:eastAsia="lt-LT"/>
              </w:rPr>
            </w:pPr>
          </w:p>
        </w:tc>
        <w:tc>
          <w:tcPr>
            <w:tcW w:w="993" w:type="dxa"/>
            <w:vAlign w:val="center"/>
            <w:hideMark/>
          </w:tcPr>
          <w:p w14:paraId="3A10FA8B" w14:textId="6B5D59B1" w:rsidR="00360020" w:rsidRPr="006A2A56" w:rsidRDefault="00360020" w:rsidP="00360020">
            <w:pPr>
              <w:overflowPunct/>
              <w:autoSpaceDE/>
              <w:autoSpaceDN/>
              <w:adjustRightInd/>
              <w:jc w:val="center"/>
              <w:rPr>
                <w:color w:val="000000"/>
                <w:sz w:val="22"/>
                <w:szCs w:val="22"/>
                <w:lang w:val="lt-LT" w:eastAsia="lt-LT"/>
              </w:rPr>
            </w:pPr>
            <w:r w:rsidRPr="006A2A56">
              <w:rPr>
                <w:color w:val="000000"/>
                <w:sz w:val="22"/>
                <w:szCs w:val="22"/>
                <w:lang w:val="lt-LT" w:eastAsia="lt-LT"/>
              </w:rPr>
              <w:t>Ne daugiau kaip 2 l</w:t>
            </w:r>
          </w:p>
        </w:tc>
        <w:tc>
          <w:tcPr>
            <w:tcW w:w="1275" w:type="dxa"/>
            <w:vAlign w:val="center"/>
            <w:hideMark/>
          </w:tcPr>
          <w:p w14:paraId="386870E7" w14:textId="3FD25B82" w:rsidR="00360020" w:rsidRPr="006A2A56" w:rsidRDefault="00360020" w:rsidP="00360020">
            <w:pPr>
              <w:overflowPunct/>
              <w:autoSpaceDE/>
              <w:autoSpaceDN/>
              <w:adjustRightInd/>
              <w:jc w:val="center"/>
              <w:rPr>
                <w:color w:val="000000"/>
                <w:sz w:val="22"/>
                <w:szCs w:val="22"/>
                <w:lang w:val="lt-LT" w:eastAsia="lt-LT"/>
              </w:rPr>
            </w:pPr>
            <w:r w:rsidRPr="006A2A56">
              <w:rPr>
                <w:color w:val="000000"/>
                <w:sz w:val="22"/>
                <w:szCs w:val="22"/>
                <w:lang w:val="lt-LT" w:eastAsia="lt-LT"/>
              </w:rPr>
              <w:t>l</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C00F8F" w14:textId="53347AA0" w:rsidR="00360020" w:rsidRPr="006A2A56" w:rsidRDefault="00360020" w:rsidP="00360020">
            <w:pPr>
              <w:overflowPunct/>
              <w:autoSpaceDE/>
              <w:autoSpaceDN/>
              <w:adjustRightInd/>
              <w:jc w:val="center"/>
              <w:rPr>
                <w:color w:val="000000"/>
                <w:sz w:val="22"/>
                <w:szCs w:val="22"/>
                <w:lang w:val="lt-LT" w:eastAsia="lt-LT"/>
              </w:rPr>
            </w:pPr>
            <w:r>
              <w:rPr>
                <w:color w:val="000000"/>
                <w:sz w:val="22"/>
                <w:szCs w:val="22"/>
              </w:rPr>
              <w:t>24845</w:t>
            </w:r>
          </w:p>
        </w:tc>
        <w:tc>
          <w:tcPr>
            <w:tcW w:w="2410" w:type="dxa"/>
            <w:vAlign w:val="center"/>
          </w:tcPr>
          <w:p w14:paraId="32390F1C" w14:textId="77777777" w:rsidR="00360020" w:rsidRPr="00F744E3" w:rsidRDefault="00360020" w:rsidP="00360020">
            <w:pPr>
              <w:overflowPunct/>
              <w:autoSpaceDE/>
              <w:autoSpaceDN/>
              <w:adjustRightInd/>
              <w:jc w:val="center"/>
              <w:rPr>
                <w:i/>
                <w:color w:val="000000"/>
                <w:sz w:val="22"/>
                <w:szCs w:val="22"/>
                <w:lang w:val="lt-LT" w:eastAsia="lt-LT"/>
              </w:rPr>
            </w:pPr>
            <w:r w:rsidRPr="00F744E3">
              <w:rPr>
                <w:i/>
                <w:color w:val="000000"/>
                <w:sz w:val="22"/>
                <w:szCs w:val="22"/>
                <w:lang w:val="lt-LT" w:eastAsia="lt-LT"/>
              </w:rPr>
              <w:t xml:space="preserve">Atitinka </w:t>
            </w:r>
          </w:p>
          <w:p w14:paraId="5205775E" w14:textId="77777777" w:rsidR="00360020" w:rsidRPr="00F744E3" w:rsidRDefault="00360020" w:rsidP="00360020">
            <w:pPr>
              <w:overflowPunct/>
              <w:autoSpaceDE/>
              <w:autoSpaceDN/>
              <w:adjustRightInd/>
              <w:jc w:val="center"/>
              <w:rPr>
                <w:color w:val="000000"/>
                <w:sz w:val="22"/>
                <w:szCs w:val="22"/>
                <w:vertAlign w:val="superscript"/>
                <w:lang w:val="lt-LT" w:eastAsia="lt-LT"/>
              </w:rPr>
            </w:pPr>
            <w:r w:rsidRPr="00F744E3">
              <w:rPr>
                <w:color w:val="000000"/>
                <w:sz w:val="22"/>
                <w:szCs w:val="22"/>
                <w:lang w:val="lt-LT" w:eastAsia="lt-LT"/>
              </w:rPr>
              <w:t>Išfasavimas 1l</w:t>
            </w:r>
          </w:p>
          <w:p w14:paraId="2289D5A3" w14:textId="36C134F4" w:rsidR="00360020" w:rsidRPr="006A2A56" w:rsidRDefault="00360020" w:rsidP="00360020">
            <w:pPr>
              <w:overflowPunct/>
              <w:autoSpaceDE/>
              <w:autoSpaceDN/>
              <w:adjustRightInd/>
              <w:jc w:val="center"/>
              <w:rPr>
                <w:color w:val="000000"/>
                <w:sz w:val="22"/>
                <w:szCs w:val="22"/>
                <w:lang w:val="lt-LT" w:eastAsia="lt-LT"/>
              </w:rPr>
            </w:pPr>
            <w:r w:rsidRPr="00F744E3">
              <w:rPr>
                <w:color w:val="000000"/>
                <w:sz w:val="22"/>
                <w:szCs w:val="22"/>
                <w:vertAlign w:val="superscript"/>
                <w:lang w:val="lt-LT" w:eastAsia="lt-LT"/>
              </w:rPr>
              <w:t xml:space="preserve"> (įrašyti siūlomą konkrečią fasuotę)2</w:t>
            </w:r>
          </w:p>
        </w:tc>
        <w:tc>
          <w:tcPr>
            <w:tcW w:w="2835" w:type="dxa"/>
            <w:vAlign w:val="center"/>
          </w:tcPr>
          <w:p w14:paraId="7CC95322" w14:textId="7E9517A3" w:rsidR="00360020" w:rsidRPr="00D34617" w:rsidRDefault="00360020" w:rsidP="00360020">
            <w:pPr>
              <w:overflowPunct/>
              <w:autoSpaceDE/>
              <w:autoSpaceDN/>
              <w:adjustRightInd/>
              <w:jc w:val="center"/>
              <w:rPr>
                <w:color w:val="000000"/>
                <w:sz w:val="22"/>
                <w:szCs w:val="22"/>
                <w:lang w:val="lt-LT" w:eastAsia="lt-LT"/>
              </w:rPr>
            </w:pPr>
            <w:r>
              <w:rPr>
                <w:sz w:val="22"/>
                <w:szCs w:val="22"/>
              </w:rPr>
              <w:t>CPP Symskoy zavod prodtovarov</w:t>
            </w:r>
          </w:p>
          <w:p w14:paraId="528747F2" w14:textId="77777777" w:rsidR="00360020" w:rsidRDefault="00360020" w:rsidP="00360020">
            <w:pPr>
              <w:overflowPunct/>
              <w:autoSpaceDE/>
              <w:autoSpaceDN/>
              <w:adjustRightInd/>
              <w:jc w:val="center"/>
              <w:rPr>
                <w:color w:val="000000"/>
                <w:sz w:val="22"/>
                <w:szCs w:val="22"/>
                <w:vertAlign w:val="superscript"/>
                <w:lang w:val="lt-LT" w:eastAsia="lt-LT"/>
              </w:rPr>
            </w:pPr>
            <w:r w:rsidRPr="00D34617">
              <w:rPr>
                <w:color w:val="000000"/>
                <w:sz w:val="22"/>
                <w:szCs w:val="22"/>
                <w:vertAlign w:val="superscript"/>
                <w:lang w:val="lt-LT" w:eastAsia="lt-LT"/>
              </w:rPr>
              <w:t>(Įrašyti gamintoją)3</w:t>
            </w:r>
          </w:p>
          <w:p w14:paraId="2F865654" w14:textId="77777777" w:rsidR="00360020" w:rsidRPr="00360020" w:rsidRDefault="00360020" w:rsidP="00360020">
            <w:pPr>
              <w:overflowPunct/>
              <w:autoSpaceDE/>
              <w:autoSpaceDN/>
              <w:adjustRightInd/>
              <w:jc w:val="center"/>
              <w:rPr>
                <w:color w:val="000000"/>
                <w:sz w:val="22"/>
                <w:szCs w:val="22"/>
                <w:lang w:val="lt-LT" w:eastAsia="lt-LT"/>
              </w:rPr>
            </w:pPr>
            <w:r w:rsidRPr="00360020">
              <w:rPr>
                <w:color w:val="000000"/>
                <w:sz w:val="22"/>
                <w:szCs w:val="22"/>
                <w:lang w:val="lt-LT" w:eastAsia="lt-LT"/>
              </w:rPr>
              <w:t>Saulėgrąžų aliejus</w:t>
            </w:r>
          </w:p>
          <w:p w14:paraId="2ADFEDDA" w14:textId="33651469" w:rsidR="00360020" w:rsidRPr="00D34617" w:rsidRDefault="00360020" w:rsidP="00360020">
            <w:pPr>
              <w:overflowPunct/>
              <w:autoSpaceDE/>
              <w:autoSpaceDN/>
              <w:adjustRightInd/>
              <w:jc w:val="center"/>
              <w:rPr>
                <w:color w:val="000000"/>
                <w:sz w:val="22"/>
                <w:szCs w:val="22"/>
                <w:lang w:val="lt-LT" w:eastAsia="lt-LT"/>
              </w:rPr>
            </w:pPr>
            <w:r w:rsidRPr="00360020">
              <w:rPr>
                <w:color w:val="000000"/>
                <w:sz w:val="22"/>
                <w:szCs w:val="22"/>
                <w:lang w:val="lt-LT" w:eastAsia="lt-LT"/>
              </w:rPr>
              <w:t>Mr. Cook’s 1 L</w:t>
            </w:r>
          </w:p>
          <w:p w14:paraId="6BB47CFD" w14:textId="77777777" w:rsidR="00360020" w:rsidRDefault="00360020" w:rsidP="00360020">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 xml:space="preserve">(Įrašyti pavadinimą ar prekės ženklą, </w:t>
            </w:r>
          </w:p>
          <w:p w14:paraId="6C61B526" w14:textId="77777777" w:rsidR="00360020" w:rsidRDefault="00360020" w:rsidP="00360020">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jeigu yra)4</w:t>
            </w:r>
          </w:p>
          <w:p w14:paraId="49397127" w14:textId="0C32208C" w:rsidR="00360020" w:rsidRPr="00360020" w:rsidRDefault="00360020" w:rsidP="00360020">
            <w:pPr>
              <w:overflowPunct/>
              <w:autoSpaceDE/>
              <w:autoSpaceDN/>
              <w:adjustRightInd/>
              <w:jc w:val="center"/>
              <w:rPr>
                <w:color w:val="000000"/>
                <w:sz w:val="22"/>
                <w:szCs w:val="22"/>
                <w:vertAlign w:val="superscript"/>
                <w:lang w:val="lt-LT" w:eastAsia="lt-LT"/>
              </w:rPr>
            </w:pPr>
            <w:r>
              <w:rPr>
                <w:sz w:val="22"/>
                <w:szCs w:val="22"/>
              </w:rPr>
              <w:t>kokybės sertifikatas Mr.Cook</w:t>
            </w:r>
            <w:r>
              <w:rPr>
                <w:sz w:val="22"/>
                <w:szCs w:val="22"/>
                <w:vertAlign w:val="superscript"/>
              </w:rPr>
              <w:t>5</w:t>
            </w:r>
          </w:p>
        </w:tc>
        <w:tc>
          <w:tcPr>
            <w:tcW w:w="851" w:type="dxa"/>
            <w:vAlign w:val="center"/>
          </w:tcPr>
          <w:p w14:paraId="536F7DE1" w14:textId="78487921" w:rsidR="00360020" w:rsidRPr="007730DE" w:rsidRDefault="00360020" w:rsidP="004304BB">
            <w:pPr>
              <w:overflowPunct/>
              <w:autoSpaceDE/>
              <w:autoSpaceDN/>
              <w:adjustRightInd/>
              <w:jc w:val="center"/>
              <w:rPr>
                <w:color w:val="000000"/>
                <w:sz w:val="22"/>
                <w:szCs w:val="22"/>
                <w:lang w:val="lt-LT" w:eastAsia="lt-LT"/>
              </w:rPr>
            </w:pPr>
            <w:r>
              <w:rPr>
                <w:color w:val="000000"/>
                <w:sz w:val="22"/>
                <w:szCs w:val="22"/>
                <w:lang w:val="lt-LT" w:eastAsia="lt-LT"/>
              </w:rPr>
              <w:t>21</w:t>
            </w:r>
          </w:p>
        </w:tc>
        <w:tc>
          <w:tcPr>
            <w:tcW w:w="1134" w:type="dxa"/>
            <w:vAlign w:val="center"/>
          </w:tcPr>
          <w:p w14:paraId="5415F1D5" w14:textId="5EDD5F98" w:rsidR="00360020" w:rsidRPr="007730DE" w:rsidRDefault="00360020" w:rsidP="004304BB">
            <w:pPr>
              <w:overflowPunct/>
              <w:autoSpaceDE/>
              <w:autoSpaceDN/>
              <w:adjustRightInd/>
              <w:jc w:val="center"/>
              <w:rPr>
                <w:color w:val="000000"/>
                <w:sz w:val="22"/>
                <w:szCs w:val="22"/>
                <w:lang w:val="lt-LT" w:eastAsia="lt-LT"/>
              </w:rPr>
            </w:pPr>
            <w:r>
              <w:rPr>
                <w:color w:val="000000"/>
                <w:sz w:val="22"/>
                <w:szCs w:val="22"/>
                <w:lang w:val="lt-LT" w:eastAsia="lt-LT"/>
              </w:rPr>
              <w:t>0,95</w:t>
            </w:r>
          </w:p>
        </w:tc>
      </w:tr>
      <w:tr w:rsidR="00360020" w:rsidRPr="00176917" w14:paraId="525CBE3E" w14:textId="68EB670C" w:rsidTr="004304BB">
        <w:trPr>
          <w:trHeight w:val="803"/>
        </w:trPr>
        <w:tc>
          <w:tcPr>
            <w:tcW w:w="567" w:type="dxa"/>
            <w:noWrap/>
            <w:vAlign w:val="center"/>
          </w:tcPr>
          <w:p w14:paraId="6EC74A81" w14:textId="3B1F9980" w:rsidR="00360020" w:rsidRPr="00176917" w:rsidRDefault="00360020" w:rsidP="00360020">
            <w:pPr>
              <w:overflowPunct/>
              <w:autoSpaceDE/>
              <w:autoSpaceDN/>
              <w:adjustRightInd/>
              <w:jc w:val="center"/>
              <w:rPr>
                <w:color w:val="000000"/>
                <w:sz w:val="22"/>
                <w:szCs w:val="22"/>
                <w:lang w:val="lt-LT" w:eastAsia="lt-LT"/>
              </w:rPr>
            </w:pPr>
            <w:r>
              <w:rPr>
                <w:color w:val="000000"/>
                <w:sz w:val="22"/>
                <w:szCs w:val="22"/>
                <w:lang w:val="lt-LT" w:eastAsia="lt-LT"/>
              </w:rPr>
              <w:t>3</w:t>
            </w:r>
          </w:p>
        </w:tc>
        <w:tc>
          <w:tcPr>
            <w:tcW w:w="1418" w:type="dxa"/>
            <w:vAlign w:val="center"/>
            <w:hideMark/>
          </w:tcPr>
          <w:p w14:paraId="2E181C8F" w14:textId="77777777" w:rsidR="00360020" w:rsidRDefault="00360020" w:rsidP="00360020">
            <w:pPr>
              <w:overflowPunct/>
              <w:autoSpaceDE/>
              <w:autoSpaceDN/>
              <w:adjustRightInd/>
              <w:jc w:val="center"/>
              <w:rPr>
                <w:color w:val="000000"/>
                <w:sz w:val="22"/>
                <w:szCs w:val="22"/>
                <w:lang w:val="lt-LT" w:eastAsia="lt-LT"/>
              </w:rPr>
            </w:pPr>
            <w:r>
              <w:rPr>
                <w:color w:val="000000"/>
                <w:sz w:val="22"/>
                <w:szCs w:val="22"/>
                <w:lang w:val="lt-LT" w:eastAsia="lt-LT"/>
              </w:rPr>
              <w:t>Rapsų aliejus</w:t>
            </w:r>
          </w:p>
          <w:p w14:paraId="6E823617" w14:textId="6E0C5EE1" w:rsidR="00360020" w:rsidRPr="00176917" w:rsidRDefault="00360020" w:rsidP="00360020">
            <w:pPr>
              <w:overflowPunct/>
              <w:autoSpaceDE/>
              <w:autoSpaceDN/>
              <w:adjustRightInd/>
              <w:jc w:val="center"/>
              <w:rPr>
                <w:color w:val="000000"/>
                <w:sz w:val="22"/>
                <w:szCs w:val="22"/>
                <w:lang w:val="lt-LT" w:eastAsia="lt-LT"/>
              </w:rPr>
            </w:pPr>
            <w:r w:rsidRPr="00176917">
              <w:rPr>
                <w:color w:val="000000"/>
                <w:sz w:val="22"/>
                <w:szCs w:val="22"/>
                <w:lang w:val="lt-LT" w:eastAsia="lt-LT"/>
              </w:rPr>
              <w:t xml:space="preserve"> </w:t>
            </w:r>
            <w:r w:rsidRPr="000035ED">
              <w:rPr>
                <w:color w:val="000000"/>
                <w:sz w:val="22"/>
                <w:szCs w:val="22"/>
                <w:lang w:val="lt-LT" w:eastAsia="lt-LT"/>
              </w:rPr>
              <w:t>(6120250)</w:t>
            </w:r>
          </w:p>
        </w:tc>
        <w:tc>
          <w:tcPr>
            <w:tcW w:w="2551" w:type="dxa"/>
            <w:tcBorders>
              <w:top w:val="nil"/>
              <w:left w:val="nil"/>
              <w:bottom w:val="single" w:sz="4" w:space="0" w:color="auto"/>
              <w:right w:val="single" w:sz="4" w:space="0" w:color="auto"/>
            </w:tcBorders>
            <w:shd w:val="clear" w:color="auto" w:fill="auto"/>
            <w:vAlign w:val="center"/>
            <w:hideMark/>
          </w:tcPr>
          <w:p w14:paraId="1461FAAF" w14:textId="2C5F949B" w:rsidR="00360020" w:rsidRPr="00AD06FA" w:rsidRDefault="00360020" w:rsidP="00360020">
            <w:pPr>
              <w:overflowPunct/>
              <w:autoSpaceDE/>
              <w:autoSpaceDN/>
              <w:adjustRightInd/>
              <w:rPr>
                <w:color w:val="000000"/>
                <w:sz w:val="22"/>
                <w:szCs w:val="22"/>
                <w:lang w:val="lt-LT"/>
              </w:rPr>
            </w:pPr>
            <w:r w:rsidRPr="0026329D">
              <w:rPr>
                <w:color w:val="000000"/>
                <w:sz w:val="22"/>
                <w:szCs w:val="22"/>
                <w:lang w:val="lt-LT"/>
              </w:rPr>
              <w:t>Pirmo spaudimo, rafinuotas. Tinkantis kepimui. Iš genetiškai nemodifikuotų augalų.</w:t>
            </w:r>
          </w:p>
        </w:tc>
        <w:tc>
          <w:tcPr>
            <w:tcW w:w="993" w:type="dxa"/>
            <w:vAlign w:val="center"/>
            <w:hideMark/>
          </w:tcPr>
          <w:p w14:paraId="0DDAB576" w14:textId="20E7E7D5" w:rsidR="00360020" w:rsidRPr="00A42A9C" w:rsidRDefault="00360020" w:rsidP="00360020">
            <w:pPr>
              <w:overflowPunct/>
              <w:autoSpaceDE/>
              <w:autoSpaceDN/>
              <w:adjustRightInd/>
              <w:jc w:val="center"/>
              <w:rPr>
                <w:color w:val="000000"/>
                <w:sz w:val="22"/>
                <w:szCs w:val="22"/>
                <w:lang w:val="lt-LT" w:eastAsia="lt-LT"/>
              </w:rPr>
            </w:pPr>
            <w:r>
              <w:rPr>
                <w:color w:val="000000"/>
                <w:sz w:val="22"/>
                <w:szCs w:val="22"/>
                <w:lang w:val="lt-LT" w:eastAsia="lt-LT"/>
              </w:rPr>
              <w:t>Ne daugiau kaip 2</w:t>
            </w:r>
            <w:r w:rsidRPr="00D01C30">
              <w:rPr>
                <w:color w:val="000000"/>
                <w:sz w:val="22"/>
                <w:szCs w:val="22"/>
                <w:lang w:val="lt-LT" w:eastAsia="lt-LT"/>
              </w:rPr>
              <w:t xml:space="preserve"> l</w:t>
            </w:r>
          </w:p>
        </w:tc>
        <w:tc>
          <w:tcPr>
            <w:tcW w:w="1275" w:type="dxa"/>
            <w:vAlign w:val="center"/>
            <w:hideMark/>
          </w:tcPr>
          <w:p w14:paraId="1A7037F3" w14:textId="648A53E6" w:rsidR="00360020" w:rsidRPr="00176917" w:rsidRDefault="00360020" w:rsidP="00360020">
            <w:pPr>
              <w:overflowPunct/>
              <w:autoSpaceDE/>
              <w:autoSpaceDN/>
              <w:adjustRightInd/>
              <w:jc w:val="center"/>
              <w:rPr>
                <w:color w:val="000000"/>
                <w:sz w:val="22"/>
                <w:szCs w:val="22"/>
                <w:lang w:val="lt-LT" w:eastAsia="lt-LT"/>
              </w:rPr>
            </w:pPr>
            <w:r>
              <w:rPr>
                <w:color w:val="000000"/>
                <w:sz w:val="22"/>
                <w:szCs w:val="22"/>
                <w:lang w:val="lt-LT" w:eastAsia="lt-LT"/>
              </w:rPr>
              <w:t>l</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1F3513" w14:textId="5967BBEE" w:rsidR="00360020" w:rsidRPr="009E1FA1" w:rsidRDefault="00360020" w:rsidP="00360020">
            <w:pPr>
              <w:overflowPunct/>
              <w:autoSpaceDE/>
              <w:autoSpaceDN/>
              <w:adjustRightInd/>
              <w:jc w:val="center"/>
              <w:rPr>
                <w:color w:val="000000"/>
                <w:sz w:val="22"/>
                <w:szCs w:val="22"/>
                <w:lang w:val="lt-LT" w:eastAsia="lt-LT"/>
              </w:rPr>
            </w:pPr>
            <w:r>
              <w:rPr>
                <w:color w:val="000000"/>
                <w:sz w:val="22"/>
                <w:szCs w:val="22"/>
              </w:rPr>
              <w:t>6559</w:t>
            </w:r>
          </w:p>
        </w:tc>
        <w:tc>
          <w:tcPr>
            <w:tcW w:w="2410" w:type="dxa"/>
            <w:vAlign w:val="center"/>
          </w:tcPr>
          <w:p w14:paraId="5676FAAB" w14:textId="77777777" w:rsidR="00360020" w:rsidRPr="006B498A" w:rsidRDefault="00360020" w:rsidP="00360020">
            <w:pPr>
              <w:overflowPunct/>
              <w:autoSpaceDE/>
              <w:autoSpaceDN/>
              <w:adjustRightInd/>
              <w:jc w:val="center"/>
              <w:rPr>
                <w:i/>
                <w:color w:val="000000"/>
                <w:sz w:val="22"/>
                <w:szCs w:val="22"/>
                <w:lang w:val="lt-LT" w:eastAsia="lt-LT"/>
              </w:rPr>
            </w:pPr>
            <w:r w:rsidRPr="006B498A">
              <w:rPr>
                <w:i/>
                <w:color w:val="000000"/>
                <w:sz w:val="22"/>
                <w:szCs w:val="22"/>
                <w:lang w:val="lt-LT" w:eastAsia="lt-LT"/>
              </w:rPr>
              <w:t xml:space="preserve">Atitinka </w:t>
            </w:r>
          </w:p>
          <w:p w14:paraId="2D7B649D" w14:textId="77777777" w:rsidR="00360020" w:rsidRPr="006B498A" w:rsidRDefault="00360020" w:rsidP="00360020">
            <w:pPr>
              <w:overflowPunct/>
              <w:autoSpaceDE/>
              <w:autoSpaceDN/>
              <w:adjustRightInd/>
              <w:jc w:val="center"/>
              <w:rPr>
                <w:color w:val="000000"/>
                <w:sz w:val="22"/>
                <w:szCs w:val="22"/>
                <w:vertAlign w:val="superscript"/>
                <w:lang w:val="lt-LT" w:eastAsia="lt-LT"/>
              </w:rPr>
            </w:pPr>
            <w:r w:rsidRPr="006B498A">
              <w:rPr>
                <w:color w:val="000000"/>
                <w:sz w:val="22"/>
                <w:szCs w:val="22"/>
                <w:lang w:val="lt-LT" w:eastAsia="lt-LT"/>
              </w:rPr>
              <w:t>Išfasavimas 1l</w:t>
            </w:r>
          </w:p>
          <w:p w14:paraId="54CE0C9D" w14:textId="1841FDE2" w:rsidR="00360020" w:rsidRPr="00176917" w:rsidRDefault="00360020" w:rsidP="00360020">
            <w:pPr>
              <w:overflowPunct/>
              <w:autoSpaceDE/>
              <w:autoSpaceDN/>
              <w:adjustRightInd/>
              <w:jc w:val="center"/>
              <w:rPr>
                <w:color w:val="000000"/>
                <w:sz w:val="22"/>
                <w:szCs w:val="22"/>
                <w:lang w:val="lt-LT" w:eastAsia="lt-LT"/>
              </w:rPr>
            </w:pPr>
            <w:r w:rsidRPr="006B498A">
              <w:rPr>
                <w:color w:val="000000"/>
                <w:sz w:val="22"/>
                <w:szCs w:val="22"/>
                <w:vertAlign w:val="superscript"/>
                <w:lang w:val="lt-LT" w:eastAsia="lt-LT"/>
              </w:rPr>
              <w:t xml:space="preserve"> (įrašyti siūlomą konkrečią fasuotę)2 </w:t>
            </w:r>
          </w:p>
        </w:tc>
        <w:tc>
          <w:tcPr>
            <w:tcW w:w="2835" w:type="dxa"/>
            <w:vAlign w:val="center"/>
          </w:tcPr>
          <w:p w14:paraId="5C6B4AF6" w14:textId="0B53A90F" w:rsidR="00360020" w:rsidRPr="00D34617" w:rsidRDefault="00360020" w:rsidP="00360020">
            <w:pPr>
              <w:overflowPunct/>
              <w:autoSpaceDE/>
              <w:autoSpaceDN/>
              <w:adjustRightInd/>
              <w:jc w:val="center"/>
              <w:rPr>
                <w:color w:val="000000"/>
                <w:sz w:val="22"/>
                <w:szCs w:val="22"/>
                <w:lang w:val="lt-LT" w:eastAsia="lt-LT"/>
              </w:rPr>
            </w:pPr>
            <w:r>
              <w:rPr>
                <w:sz w:val="22"/>
                <w:szCs w:val="22"/>
              </w:rPr>
              <w:t>EBM Grupp AS</w:t>
            </w:r>
          </w:p>
          <w:p w14:paraId="1B27A366" w14:textId="77777777" w:rsidR="00360020" w:rsidRDefault="00360020" w:rsidP="00360020">
            <w:pPr>
              <w:overflowPunct/>
              <w:autoSpaceDE/>
              <w:autoSpaceDN/>
              <w:adjustRightInd/>
              <w:jc w:val="center"/>
              <w:rPr>
                <w:color w:val="000000"/>
                <w:sz w:val="22"/>
                <w:szCs w:val="22"/>
                <w:vertAlign w:val="superscript"/>
                <w:lang w:val="lt-LT" w:eastAsia="lt-LT"/>
              </w:rPr>
            </w:pPr>
            <w:r w:rsidRPr="00D34617">
              <w:rPr>
                <w:color w:val="000000"/>
                <w:sz w:val="22"/>
                <w:szCs w:val="22"/>
                <w:vertAlign w:val="superscript"/>
                <w:lang w:val="lt-LT" w:eastAsia="lt-LT"/>
              </w:rPr>
              <w:t>(Įrašyti gamintoją)3</w:t>
            </w:r>
          </w:p>
          <w:p w14:paraId="5AB44656" w14:textId="081CCCDC" w:rsidR="00360020" w:rsidRPr="00D34617" w:rsidRDefault="00360020" w:rsidP="00360020">
            <w:pPr>
              <w:overflowPunct/>
              <w:autoSpaceDE/>
              <w:autoSpaceDN/>
              <w:adjustRightInd/>
              <w:jc w:val="center"/>
              <w:rPr>
                <w:color w:val="000000"/>
                <w:sz w:val="22"/>
                <w:szCs w:val="22"/>
                <w:lang w:val="lt-LT" w:eastAsia="lt-LT"/>
              </w:rPr>
            </w:pPr>
            <w:r>
              <w:rPr>
                <w:sz w:val="22"/>
                <w:szCs w:val="22"/>
              </w:rPr>
              <w:t>Rapsų aliejus 1 l</w:t>
            </w:r>
          </w:p>
          <w:p w14:paraId="50FB399E" w14:textId="77777777" w:rsidR="00360020" w:rsidRDefault="00360020" w:rsidP="00360020">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 xml:space="preserve">(Įrašyti pavadinimą ar prekės ženklą, </w:t>
            </w:r>
          </w:p>
          <w:p w14:paraId="50DE3D36" w14:textId="77777777" w:rsidR="00360020" w:rsidRDefault="00360020" w:rsidP="00360020">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jeigu yra)4</w:t>
            </w:r>
          </w:p>
          <w:p w14:paraId="21ABAEC7" w14:textId="244AFE8C" w:rsidR="00360020" w:rsidRPr="00176917" w:rsidRDefault="00360020" w:rsidP="00360020">
            <w:pPr>
              <w:overflowPunct/>
              <w:autoSpaceDE/>
              <w:autoSpaceDN/>
              <w:adjustRightInd/>
              <w:jc w:val="center"/>
              <w:rPr>
                <w:color w:val="000000"/>
                <w:sz w:val="22"/>
                <w:szCs w:val="22"/>
                <w:lang w:val="lt-LT" w:eastAsia="lt-LT"/>
              </w:rPr>
            </w:pPr>
            <w:r>
              <w:rPr>
                <w:sz w:val="22"/>
                <w:szCs w:val="22"/>
              </w:rPr>
              <w:t>maisto produkto specifikacija rapsų aliejus</w:t>
            </w:r>
            <w:r w:rsidRPr="00316593">
              <w:rPr>
                <w:color w:val="000000"/>
                <w:sz w:val="22"/>
                <w:szCs w:val="22"/>
                <w:vertAlign w:val="superscript"/>
                <w:lang w:val="lt-LT" w:eastAsia="lt-LT"/>
              </w:rPr>
              <w:t>5</w:t>
            </w:r>
          </w:p>
        </w:tc>
        <w:tc>
          <w:tcPr>
            <w:tcW w:w="851" w:type="dxa"/>
            <w:vAlign w:val="center"/>
          </w:tcPr>
          <w:p w14:paraId="7ABEC1EA" w14:textId="524B655C" w:rsidR="00360020" w:rsidRPr="007730DE" w:rsidRDefault="00360020" w:rsidP="004304BB">
            <w:pPr>
              <w:overflowPunct/>
              <w:autoSpaceDE/>
              <w:autoSpaceDN/>
              <w:adjustRightInd/>
              <w:jc w:val="center"/>
              <w:rPr>
                <w:color w:val="000000"/>
                <w:sz w:val="22"/>
                <w:szCs w:val="22"/>
                <w:lang w:val="lt-LT" w:eastAsia="lt-LT"/>
              </w:rPr>
            </w:pPr>
            <w:r>
              <w:rPr>
                <w:color w:val="000000"/>
                <w:sz w:val="22"/>
                <w:szCs w:val="22"/>
                <w:lang w:val="lt-LT" w:eastAsia="lt-LT"/>
              </w:rPr>
              <w:t>21</w:t>
            </w:r>
          </w:p>
        </w:tc>
        <w:tc>
          <w:tcPr>
            <w:tcW w:w="1134" w:type="dxa"/>
            <w:vAlign w:val="center"/>
          </w:tcPr>
          <w:p w14:paraId="29DD1C11" w14:textId="6BC0D4CB" w:rsidR="00360020" w:rsidRPr="007730DE" w:rsidRDefault="00360020" w:rsidP="004304BB">
            <w:pPr>
              <w:overflowPunct/>
              <w:autoSpaceDE/>
              <w:autoSpaceDN/>
              <w:adjustRightInd/>
              <w:jc w:val="center"/>
              <w:rPr>
                <w:color w:val="000000"/>
                <w:sz w:val="22"/>
                <w:szCs w:val="22"/>
                <w:lang w:val="lt-LT" w:eastAsia="lt-LT"/>
              </w:rPr>
            </w:pPr>
            <w:r>
              <w:rPr>
                <w:color w:val="000000"/>
                <w:sz w:val="22"/>
                <w:szCs w:val="22"/>
                <w:lang w:val="lt-LT" w:eastAsia="lt-LT"/>
              </w:rPr>
              <w:t>0,99</w:t>
            </w:r>
          </w:p>
        </w:tc>
      </w:tr>
    </w:tbl>
    <w:p w14:paraId="5E4707FE" w14:textId="77777777" w:rsidR="006A2A56" w:rsidRPr="00D54616" w:rsidRDefault="006A2A56" w:rsidP="006A2A56">
      <w:pPr>
        <w:tabs>
          <w:tab w:val="left" w:pos="10552"/>
        </w:tabs>
        <w:rPr>
          <w:sz w:val="22"/>
          <w:szCs w:val="22"/>
        </w:rPr>
      </w:pPr>
    </w:p>
    <w:p w14:paraId="7C21CBCF" w14:textId="77777777" w:rsidR="00DA6FD1" w:rsidRPr="00D54616" w:rsidRDefault="00DA6FD1"/>
    <w:tbl>
      <w:tblPr>
        <w:tblStyle w:val="Lentelstinklelis"/>
        <w:tblW w:w="15168" w:type="dxa"/>
        <w:tblInd w:w="-5" w:type="dxa"/>
        <w:tblLayout w:type="fixed"/>
        <w:tblLook w:val="04A0" w:firstRow="1" w:lastRow="0" w:firstColumn="1" w:lastColumn="0" w:noHBand="0" w:noVBand="1"/>
      </w:tblPr>
      <w:tblGrid>
        <w:gridCol w:w="567"/>
        <w:gridCol w:w="1418"/>
        <w:gridCol w:w="2551"/>
        <w:gridCol w:w="993"/>
        <w:gridCol w:w="1275"/>
        <w:gridCol w:w="1134"/>
        <w:gridCol w:w="2410"/>
        <w:gridCol w:w="2835"/>
        <w:gridCol w:w="992"/>
        <w:gridCol w:w="993"/>
      </w:tblGrid>
      <w:tr w:rsidR="00EA4D55" w:rsidRPr="00176917" w14:paraId="14DF2B2B" w14:textId="77777777" w:rsidTr="00747D5C">
        <w:trPr>
          <w:trHeight w:val="1077"/>
        </w:trPr>
        <w:tc>
          <w:tcPr>
            <w:tcW w:w="567" w:type="dxa"/>
            <w:vMerge w:val="restart"/>
            <w:vAlign w:val="center"/>
            <w:hideMark/>
          </w:tcPr>
          <w:p w14:paraId="51856DAA" w14:textId="77777777" w:rsidR="00EA4D55" w:rsidRPr="00176917" w:rsidRDefault="00EA4D55" w:rsidP="00EA4D55">
            <w:pPr>
              <w:overflowPunct/>
              <w:autoSpaceDE/>
              <w:autoSpaceDN/>
              <w:adjustRightInd/>
              <w:jc w:val="center"/>
              <w:rPr>
                <w:color w:val="000000"/>
                <w:sz w:val="22"/>
                <w:szCs w:val="22"/>
                <w:lang w:val="lt-LT" w:eastAsia="lt-LT"/>
              </w:rPr>
            </w:pPr>
            <w:r w:rsidRPr="00176917">
              <w:rPr>
                <w:b/>
                <w:lang w:val="lt-LT"/>
              </w:rPr>
              <w:lastRenderedPageBreak/>
              <w:t>Eil. Nr.</w:t>
            </w:r>
          </w:p>
        </w:tc>
        <w:tc>
          <w:tcPr>
            <w:tcW w:w="1418" w:type="dxa"/>
            <w:vMerge w:val="restart"/>
            <w:noWrap/>
            <w:vAlign w:val="center"/>
            <w:hideMark/>
          </w:tcPr>
          <w:p w14:paraId="06CCF13F" w14:textId="77777777" w:rsidR="00EA4D55" w:rsidRPr="006A2A56" w:rsidRDefault="00EA4D55" w:rsidP="00EA4D55">
            <w:pPr>
              <w:overflowPunct/>
              <w:autoSpaceDE/>
              <w:autoSpaceDN/>
              <w:adjustRightInd/>
              <w:jc w:val="center"/>
              <w:rPr>
                <w:b/>
                <w:sz w:val="22"/>
                <w:szCs w:val="22"/>
                <w:lang w:val="lt-LT"/>
              </w:rPr>
            </w:pPr>
            <w:r w:rsidRPr="006A2A56">
              <w:rPr>
                <w:b/>
                <w:sz w:val="22"/>
                <w:szCs w:val="22"/>
                <w:lang w:val="lt-LT"/>
              </w:rPr>
              <w:t>Maisto produkto pavadinimas ir nomenkla-</w:t>
            </w:r>
          </w:p>
          <w:p w14:paraId="7F4FB33B" w14:textId="77777777" w:rsidR="00EA4D55" w:rsidRPr="006A2A56" w:rsidRDefault="00EA4D55" w:rsidP="00EA4D55">
            <w:pPr>
              <w:overflowPunct/>
              <w:autoSpaceDE/>
              <w:autoSpaceDN/>
              <w:adjustRightInd/>
              <w:jc w:val="center"/>
              <w:rPr>
                <w:color w:val="000000"/>
                <w:sz w:val="22"/>
                <w:szCs w:val="22"/>
                <w:lang w:val="lt-LT" w:eastAsia="lt-LT"/>
              </w:rPr>
            </w:pPr>
            <w:r w:rsidRPr="006A2A56">
              <w:rPr>
                <w:b/>
                <w:sz w:val="22"/>
                <w:szCs w:val="22"/>
                <w:lang w:val="lt-LT"/>
              </w:rPr>
              <w:t>tūrinis numeris (kodas</w:t>
            </w:r>
            <w:r w:rsidRPr="00114FE1">
              <w:rPr>
                <w:b/>
                <w:sz w:val="22"/>
                <w:szCs w:val="22"/>
                <w:lang w:val="lt-LT"/>
              </w:rPr>
              <w:t>)</w:t>
            </w:r>
            <w:r w:rsidRPr="00114FE1">
              <w:rPr>
                <w:b/>
                <w:sz w:val="22"/>
                <w:szCs w:val="22"/>
                <w:vertAlign w:val="superscript"/>
                <w:lang w:val="lt-LT"/>
              </w:rPr>
              <w:t>1</w:t>
            </w:r>
          </w:p>
        </w:tc>
        <w:tc>
          <w:tcPr>
            <w:tcW w:w="3544" w:type="dxa"/>
            <w:gridSpan w:val="2"/>
            <w:vAlign w:val="center"/>
            <w:hideMark/>
          </w:tcPr>
          <w:p w14:paraId="2F9BEB3A" w14:textId="77777777" w:rsidR="00EA4D55" w:rsidRPr="006A2A56" w:rsidRDefault="00EA4D55" w:rsidP="00EA4D55">
            <w:pPr>
              <w:overflowPunct/>
              <w:autoSpaceDE/>
              <w:autoSpaceDN/>
              <w:adjustRightInd/>
              <w:ind w:right="-71"/>
              <w:jc w:val="center"/>
              <w:rPr>
                <w:b/>
                <w:color w:val="000000"/>
                <w:sz w:val="22"/>
                <w:szCs w:val="22"/>
                <w:lang w:val="lt-LT" w:eastAsia="lt-LT"/>
              </w:rPr>
            </w:pPr>
            <w:r w:rsidRPr="006A2A56">
              <w:rPr>
                <w:b/>
                <w:color w:val="000000"/>
                <w:sz w:val="22"/>
                <w:szCs w:val="22"/>
                <w:lang w:val="lt-LT" w:eastAsia="lt-LT"/>
              </w:rPr>
              <w:t>Reikalavimai produktams</w:t>
            </w:r>
          </w:p>
        </w:tc>
        <w:tc>
          <w:tcPr>
            <w:tcW w:w="1275" w:type="dxa"/>
            <w:vMerge w:val="restart"/>
            <w:vAlign w:val="center"/>
            <w:hideMark/>
          </w:tcPr>
          <w:p w14:paraId="0B9BCF3D" w14:textId="77777777" w:rsidR="00EA4D55" w:rsidRPr="006A2A56" w:rsidRDefault="00EA4D55" w:rsidP="00EA4D55">
            <w:pPr>
              <w:overflowPunct/>
              <w:autoSpaceDE/>
              <w:autoSpaceDN/>
              <w:adjustRightInd/>
              <w:jc w:val="center"/>
              <w:rPr>
                <w:b/>
                <w:sz w:val="22"/>
                <w:szCs w:val="22"/>
                <w:lang w:val="lt-LT"/>
              </w:rPr>
            </w:pPr>
            <w:r w:rsidRPr="006A2A56">
              <w:rPr>
                <w:b/>
                <w:sz w:val="22"/>
                <w:szCs w:val="22"/>
                <w:lang w:val="lt-LT"/>
              </w:rPr>
              <w:t>Pasiūly-</w:t>
            </w:r>
          </w:p>
          <w:p w14:paraId="736A0F5B" w14:textId="77777777" w:rsidR="00EA4D55" w:rsidRPr="006A2A56" w:rsidRDefault="00EA4D55" w:rsidP="00EA4D55">
            <w:pPr>
              <w:overflowPunct/>
              <w:autoSpaceDE/>
              <w:autoSpaceDN/>
              <w:adjustRightInd/>
              <w:jc w:val="center"/>
              <w:rPr>
                <w:b/>
                <w:sz w:val="22"/>
                <w:szCs w:val="22"/>
                <w:lang w:val="lt-LT"/>
              </w:rPr>
            </w:pPr>
            <w:r w:rsidRPr="006A2A56">
              <w:rPr>
                <w:b/>
                <w:sz w:val="22"/>
                <w:szCs w:val="22"/>
                <w:lang w:val="lt-LT"/>
              </w:rPr>
              <w:t xml:space="preserve">me </w:t>
            </w:r>
          </w:p>
          <w:p w14:paraId="46DBF8BD" w14:textId="77777777" w:rsidR="00EA4D55" w:rsidRPr="006A2A56" w:rsidRDefault="00EA4D55" w:rsidP="00EA4D55">
            <w:pPr>
              <w:overflowPunct/>
              <w:autoSpaceDE/>
              <w:autoSpaceDN/>
              <w:adjustRightInd/>
              <w:jc w:val="center"/>
              <w:rPr>
                <w:b/>
                <w:sz w:val="22"/>
                <w:szCs w:val="22"/>
                <w:lang w:val="lt-LT"/>
              </w:rPr>
            </w:pPr>
            <w:r w:rsidRPr="006A2A56">
              <w:rPr>
                <w:b/>
                <w:sz w:val="22"/>
                <w:szCs w:val="22"/>
                <w:lang w:val="lt-LT"/>
              </w:rPr>
              <w:t xml:space="preserve">nurodomo mato </w:t>
            </w:r>
          </w:p>
          <w:p w14:paraId="7FE24D0A" w14:textId="77777777" w:rsidR="00EA4D55" w:rsidRPr="006A2A56" w:rsidRDefault="00EA4D55" w:rsidP="00EA4D55">
            <w:pPr>
              <w:overflowPunct/>
              <w:autoSpaceDE/>
              <w:autoSpaceDN/>
              <w:adjustRightInd/>
              <w:jc w:val="center"/>
              <w:rPr>
                <w:color w:val="000000"/>
                <w:sz w:val="22"/>
                <w:szCs w:val="22"/>
                <w:lang w:val="lt-LT" w:eastAsia="lt-LT"/>
              </w:rPr>
            </w:pPr>
            <w:r w:rsidRPr="006A2A56">
              <w:rPr>
                <w:b/>
                <w:sz w:val="22"/>
                <w:szCs w:val="22"/>
                <w:lang w:val="lt-LT"/>
              </w:rPr>
              <w:t>vnt.</w:t>
            </w:r>
          </w:p>
        </w:tc>
        <w:tc>
          <w:tcPr>
            <w:tcW w:w="1134" w:type="dxa"/>
            <w:vMerge w:val="restart"/>
            <w:vAlign w:val="center"/>
            <w:hideMark/>
          </w:tcPr>
          <w:p w14:paraId="27B2656E" w14:textId="77777777" w:rsidR="00EA4D55" w:rsidRPr="006A2A56" w:rsidRDefault="00EA4D55" w:rsidP="00EA4D55">
            <w:pPr>
              <w:overflowPunct/>
              <w:autoSpaceDE/>
              <w:autoSpaceDN/>
              <w:adjustRightInd/>
              <w:jc w:val="center"/>
              <w:rPr>
                <w:b/>
                <w:sz w:val="22"/>
                <w:szCs w:val="22"/>
                <w:lang w:val="lt-LT"/>
              </w:rPr>
            </w:pPr>
            <w:r w:rsidRPr="006A2A56">
              <w:rPr>
                <w:b/>
                <w:sz w:val="22"/>
                <w:szCs w:val="22"/>
                <w:lang w:val="lt-LT"/>
              </w:rPr>
              <w:t>Prelimi-</w:t>
            </w:r>
          </w:p>
          <w:p w14:paraId="01E9FCEA" w14:textId="77777777" w:rsidR="00EA4D55" w:rsidRPr="006A2A56" w:rsidRDefault="00EA4D55" w:rsidP="00EA4D55">
            <w:pPr>
              <w:overflowPunct/>
              <w:autoSpaceDE/>
              <w:autoSpaceDN/>
              <w:adjustRightInd/>
              <w:jc w:val="center"/>
              <w:rPr>
                <w:b/>
                <w:sz w:val="22"/>
                <w:szCs w:val="22"/>
                <w:lang w:val="lt-LT"/>
              </w:rPr>
            </w:pPr>
            <w:r w:rsidRPr="006A2A56">
              <w:rPr>
                <w:b/>
                <w:sz w:val="22"/>
                <w:szCs w:val="22"/>
                <w:lang w:val="lt-LT"/>
              </w:rPr>
              <w:t>narus kiekis</w:t>
            </w:r>
          </w:p>
          <w:p w14:paraId="08984938" w14:textId="77777777" w:rsidR="00EA4D55" w:rsidRPr="006A2A56" w:rsidRDefault="00EA4D55" w:rsidP="00EA4D55">
            <w:pPr>
              <w:overflowPunct/>
              <w:autoSpaceDE/>
              <w:autoSpaceDN/>
              <w:adjustRightInd/>
              <w:jc w:val="center"/>
              <w:rPr>
                <w:b/>
                <w:sz w:val="22"/>
                <w:szCs w:val="22"/>
                <w:lang w:val="lt-LT"/>
              </w:rPr>
            </w:pPr>
            <w:r w:rsidRPr="006A2A56">
              <w:rPr>
                <w:b/>
                <w:sz w:val="22"/>
                <w:szCs w:val="22"/>
                <w:lang w:val="lt-LT"/>
              </w:rPr>
              <w:t xml:space="preserve">per </w:t>
            </w:r>
          </w:p>
          <w:p w14:paraId="553DA344" w14:textId="77777777" w:rsidR="00EA4D55" w:rsidRPr="006A2A56" w:rsidRDefault="00EA4D55" w:rsidP="00EA4D55">
            <w:pPr>
              <w:overflowPunct/>
              <w:autoSpaceDE/>
              <w:autoSpaceDN/>
              <w:adjustRightInd/>
              <w:jc w:val="center"/>
              <w:rPr>
                <w:b/>
                <w:bCs/>
                <w:color w:val="000000"/>
                <w:sz w:val="22"/>
                <w:szCs w:val="22"/>
                <w:lang w:val="lt-LT" w:eastAsia="lt-LT"/>
              </w:rPr>
            </w:pPr>
            <w:r w:rsidRPr="006A2A56">
              <w:rPr>
                <w:b/>
                <w:sz w:val="22"/>
                <w:szCs w:val="22"/>
                <w:lang w:val="lt-LT"/>
              </w:rPr>
              <w:t xml:space="preserve">metus </w:t>
            </w:r>
          </w:p>
        </w:tc>
        <w:tc>
          <w:tcPr>
            <w:tcW w:w="2410" w:type="dxa"/>
            <w:vMerge w:val="restart"/>
            <w:vAlign w:val="center"/>
          </w:tcPr>
          <w:p w14:paraId="01E4F42B" w14:textId="77777777" w:rsidR="00EA4D55" w:rsidRPr="006A2A56" w:rsidRDefault="00EA4D55" w:rsidP="00EA4D55">
            <w:pPr>
              <w:overflowPunct/>
              <w:autoSpaceDE/>
              <w:autoSpaceDN/>
              <w:adjustRightInd/>
              <w:jc w:val="center"/>
              <w:rPr>
                <w:b/>
                <w:bCs/>
                <w:sz w:val="22"/>
                <w:szCs w:val="22"/>
                <w:lang w:val="lt-LT" w:eastAsia="lt-LT"/>
              </w:rPr>
            </w:pPr>
            <w:r w:rsidRPr="006A2A56">
              <w:rPr>
                <w:b/>
                <w:bCs/>
                <w:sz w:val="22"/>
                <w:szCs w:val="22"/>
                <w:lang w:val="lt-LT" w:eastAsia="lt-LT"/>
              </w:rPr>
              <w:t>Atitiktis nustatytiems reikalavimams</w:t>
            </w:r>
          </w:p>
          <w:p w14:paraId="69C26A64" w14:textId="3B8F4208" w:rsidR="00EA4D55" w:rsidRPr="006A2A56" w:rsidRDefault="00EA4D55" w:rsidP="00EA4D55">
            <w:pPr>
              <w:overflowPunct/>
              <w:autoSpaceDE/>
              <w:autoSpaceDN/>
              <w:adjustRightInd/>
              <w:jc w:val="center"/>
              <w:rPr>
                <w:b/>
                <w:bCs/>
                <w:sz w:val="22"/>
                <w:szCs w:val="22"/>
                <w:lang w:val="lt-LT" w:eastAsia="lt-LT"/>
              </w:rPr>
            </w:pPr>
          </w:p>
        </w:tc>
        <w:tc>
          <w:tcPr>
            <w:tcW w:w="2835" w:type="dxa"/>
            <w:vMerge w:val="restart"/>
            <w:vAlign w:val="center"/>
          </w:tcPr>
          <w:p w14:paraId="57EC46F5" w14:textId="77777777" w:rsidR="00EA4D55" w:rsidRPr="001256E4" w:rsidRDefault="00EA4D55" w:rsidP="00EA4D55">
            <w:pPr>
              <w:overflowPunct/>
              <w:autoSpaceDE/>
              <w:adjustRightInd/>
              <w:jc w:val="center"/>
              <w:rPr>
                <w:b/>
                <w:sz w:val="22"/>
                <w:lang w:val="lt-LT"/>
              </w:rPr>
            </w:pPr>
            <w:r w:rsidRPr="001256E4">
              <w:rPr>
                <w:b/>
                <w:sz w:val="22"/>
                <w:lang w:val="lt-LT"/>
              </w:rPr>
              <w:t>Siūlomo produkto gamintojas*, pavadinimas ar prekės ženklas (jeigu yra)</w:t>
            </w:r>
          </w:p>
          <w:p w14:paraId="1E6AFA0D" w14:textId="77777777" w:rsidR="00EA4D55" w:rsidRPr="001256E4" w:rsidRDefault="00EA4D55" w:rsidP="00EA4D55">
            <w:pPr>
              <w:overflowPunct/>
              <w:autoSpaceDE/>
              <w:adjustRightInd/>
              <w:jc w:val="center"/>
              <w:rPr>
                <w:b/>
                <w:sz w:val="22"/>
                <w:lang w:val="lt-LT"/>
              </w:rPr>
            </w:pPr>
          </w:p>
          <w:p w14:paraId="32E35E77" w14:textId="4777BF22" w:rsidR="00EA4D55" w:rsidRPr="001256E4" w:rsidRDefault="00EA4D55" w:rsidP="00EA4D55">
            <w:pPr>
              <w:overflowPunct/>
              <w:autoSpaceDE/>
              <w:autoSpaceDN/>
              <w:adjustRightInd/>
              <w:jc w:val="center"/>
              <w:rPr>
                <w:bCs/>
                <w:sz w:val="22"/>
                <w:szCs w:val="22"/>
                <w:lang w:val="lt-LT" w:eastAsia="lt-LT"/>
              </w:rPr>
            </w:pPr>
          </w:p>
        </w:tc>
        <w:tc>
          <w:tcPr>
            <w:tcW w:w="992" w:type="dxa"/>
            <w:vMerge w:val="restart"/>
            <w:vAlign w:val="center"/>
          </w:tcPr>
          <w:p w14:paraId="57ABBFB7" w14:textId="77777777" w:rsidR="00EA4D55" w:rsidRPr="00F149B3" w:rsidRDefault="00EA4D55" w:rsidP="00EA4D55">
            <w:pPr>
              <w:overflowPunct/>
              <w:autoSpaceDE/>
              <w:autoSpaceDN/>
              <w:adjustRightInd/>
              <w:jc w:val="center"/>
              <w:rPr>
                <w:b/>
                <w:sz w:val="22"/>
                <w:lang w:val="lt-LT"/>
              </w:rPr>
            </w:pPr>
            <w:r w:rsidRPr="00DD4064">
              <w:rPr>
                <w:b/>
                <w:bCs/>
                <w:color w:val="000000"/>
                <w:sz w:val="22"/>
                <w:szCs w:val="22"/>
                <w:lang w:val="lt-LT" w:eastAsia="lt-LT"/>
              </w:rPr>
              <w:t>PVM tarifas, proc.</w:t>
            </w:r>
          </w:p>
        </w:tc>
        <w:tc>
          <w:tcPr>
            <w:tcW w:w="993" w:type="dxa"/>
            <w:vMerge w:val="restart"/>
            <w:vAlign w:val="center"/>
          </w:tcPr>
          <w:p w14:paraId="72E6AA11" w14:textId="28BF0ED6" w:rsidR="00EA4D55" w:rsidRPr="00DD4064" w:rsidRDefault="00EA4D55" w:rsidP="00EA4D55">
            <w:pPr>
              <w:overflowPunct/>
              <w:autoSpaceDE/>
              <w:autoSpaceDN/>
              <w:adjustRightInd/>
              <w:jc w:val="center"/>
              <w:rPr>
                <w:b/>
                <w:bCs/>
                <w:color w:val="000000"/>
                <w:sz w:val="22"/>
                <w:szCs w:val="22"/>
                <w:lang w:val="lt-LT" w:eastAsia="lt-LT"/>
              </w:rPr>
            </w:pPr>
            <w:r>
              <w:rPr>
                <w:b/>
                <w:bCs/>
                <w:color w:val="000000"/>
                <w:sz w:val="22"/>
                <w:szCs w:val="22"/>
                <w:lang w:val="lt-LT" w:eastAsia="lt-LT"/>
              </w:rPr>
              <w:t xml:space="preserve">UAB „Laukesta“ </w:t>
            </w:r>
            <w:r w:rsidRPr="00DD4064">
              <w:rPr>
                <w:b/>
                <w:bCs/>
                <w:color w:val="000000"/>
                <w:sz w:val="22"/>
                <w:szCs w:val="22"/>
                <w:lang w:val="lt-LT" w:eastAsia="lt-LT"/>
              </w:rPr>
              <w:t>Vieneto įkainis, Eur (be PVM)</w:t>
            </w:r>
          </w:p>
          <w:p w14:paraId="16173F2C" w14:textId="77777777" w:rsidR="00EA4D55" w:rsidRPr="00F149B3" w:rsidRDefault="00EA4D55" w:rsidP="00EA4D55">
            <w:pPr>
              <w:overflowPunct/>
              <w:autoSpaceDE/>
              <w:autoSpaceDN/>
              <w:adjustRightInd/>
              <w:jc w:val="center"/>
              <w:rPr>
                <w:b/>
                <w:sz w:val="22"/>
                <w:lang w:val="lt-LT"/>
              </w:rPr>
            </w:pPr>
          </w:p>
        </w:tc>
      </w:tr>
      <w:tr w:rsidR="00EA4D55" w:rsidRPr="00176917" w14:paraId="2E6EEA47" w14:textId="77777777" w:rsidTr="00747D5C">
        <w:trPr>
          <w:trHeight w:val="600"/>
        </w:trPr>
        <w:tc>
          <w:tcPr>
            <w:tcW w:w="567" w:type="dxa"/>
            <w:vMerge/>
            <w:vAlign w:val="center"/>
          </w:tcPr>
          <w:p w14:paraId="5087BC3B" w14:textId="77777777" w:rsidR="00EA4D55" w:rsidRPr="00176917" w:rsidRDefault="00EA4D55" w:rsidP="00747D5C">
            <w:pPr>
              <w:snapToGrid w:val="0"/>
              <w:jc w:val="center"/>
              <w:rPr>
                <w:b/>
                <w:lang w:val="lt-LT"/>
              </w:rPr>
            </w:pPr>
          </w:p>
        </w:tc>
        <w:tc>
          <w:tcPr>
            <w:tcW w:w="1418" w:type="dxa"/>
            <w:vMerge/>
            <w:noWrap/>
            <w:vAlign w:val="center"/>
          </w:tcPr>
          <w:p w14:paraId="024CF256" w14:textId="77777777" w:rsidR="00EA4D55" w:rsidRPr="006A2A56" w:rsidRDefault="00EA4D55" w:rsidP="00747D5C">
            <w:pPr>
              <w:overflowPunct/>
              <w:autoSpaceDE/>
              <w:autoSpaceDN/>
              <w:adjustRightInd/>
              <w:jc w:val="center"/>
              <w:rPr>
                <w:b/>
                <w:sz w:val="22"/>
                <w:szCs w:val="22"/>
                <w:lang w:val="lt-LT"/>
              </w:rPr>
            </w:pPr>
          </w:p>
        </w:tc>
        <w:tc>
          <w:tcPr>
            <w:tcW w:w="2551" w:type="dxa"/>
            <w:vAlign w:val="center"/>
          </w:tcPr>
          <w:p w14:paraId="5CF98AFB" w14:textId="77777777" w:rsidR="00EA4D55" w:rsidRPr="006A2A56" w:rsidRDefault="00EA4D55" w:rsidP="00747D5C">
            <w:pPr>
              <w:overflowPunct/>
              <w:autoSpaceDE/>
              <w:autoSpaceDN/>
              <w:adjustRightInd/>
              <w:jc w:val="center"/>
              <w:rPr>
                <w:b/>
                <w:sz w:val="22"/>
                <w:szCs w:val="22"/>
                <w:lang w:val="lt-LT"/>
              </w:rPr>
            </w:pPr>
            <w:r w:rsidRPr="006A2A56">
              <w:rPr>
                <w:b/>
                <w:sz w:val="22"/>
                <w:szCs w:val="22"/>
                <w:lang w:val="lt-LT"/>
              </w:rPr>
              <w:t xml:space="preserve">Reikalavimų </w:t>
            </w:r>
          </w:p>
          <w:p w14:paraId="6C55B2CC" w14:textId="77777777" w:rsidR="00EA4D55" w:rsidRPr="006A2A56" w:rsidRDefault="00EA4D55" w:rsidP="00747D5C">
            <w:pPr>
              <w:overflowPunct/>
              <w:autoSpaceDE/>
              <w:autoSpaceDN/>
              <w:adjustRightInd/>
              <w:jc w:val="center"/>
              <w:rPr>
                <w:b/>
                <w:sz w:val="22"/>
                <w:szCs w:val="22"/>
                <w:lang w:val="lt-LT"/>
              </w:rPr>
            </w:pPr>
            <w:r w:rsidRPr="006A2A56">
              <w:rPr>
                <w:b/>
                <w:sz w:val="22"/>
                <w:szCs w:val="22"/>
                <w:lang w:val="lt-LT"/>
              </w:rPr>
              <w:t>aprašymas</w:t>
            </w:r>
          </w:p>
        </w:tc>
        <w:tc>
          <w:tcPr>
            <w:tcW w:w="993" w:type="dxa"/>
            <w:vAlign w:val="center"/>
          </w:tcPr>
          <w:p w14:paraId="2EB9375E" w14:textId="77777777" w:rsidR="00EA4D55" w:rsidRPr="006A2A56" w:rsidRDefault="00EA4D55" w:rsidP="00747D5C">
            <w:pPr>
              <w:overflowPunct/>
              <w:autoSpaceDE/>
              <w:autoSpaceDN/>
              <w:adjustRightInd/>
              <w:ind w:right="-71"/>
              <w:jc w:val="center"/>
              <w:rPr>
                <w:b/>
                <w:color w:val="000000"/>
                <w:sz w:val="22"/>
                <w:szCs w:val="22"/>
                <w:lang w:val="lt-LT" w:eastAsia="lt-LT"/>
              </w:rPr>
            </w:pPr>
            <w:r w:rsidRPr="006A2A56">
              <w:rPr>
                <w:b/>
                <w:color w:val="000000"/>
                <w:sz w:val="22"/>
                <w:szCs w:val="22"/>
                <w:lang w:val="lt-LT" w:eastAsia="lt-LT"/>
              </w:rPr>
              <w:t>Išfasa-</w:t>
            </w:r>
          </w:p>
          <w:p w14:paraId="128DE359" w14:textId="77777777" w:rsidR="00EA4D55" w:rsidRPr="006A2A56" w:rsidRDefault="00EA4D55" w:rsidP="00747D5C">
            <w:pPr>
              <w:overflowPunct/>
              <w:autoSpaceDE/>
              <w:autoSpaceDN/>
              <w:adjustRightInd/>
              <w:ind w:right="-71"/>
              <w:jc w:val="center"/>
              <w:rPr>
                <w:b/>
                <w:color w:val="000000"/>
                <w:sz w:val="22"/>
                <w:szCs w:val="22"/>
                <w:lang w:val="lt-LT" w:eastAsia="lt-LT"/>
              </w:rPr>
            </w:pPr>
            <w:r w:rsidRPr="006A2A56">
              <w:rPr>
                <w:b/>
                <w:color w:val="000000"/>
                <w:sz w:val="22"/>
                <w:szCs w:val="22"/>
                <w:lang w:val="lt-LT" w:eastAsia="lt-LT"/>
              </w:rPr>
              <w:t>vimas</w:t>
            </w:r>
          </w:p>
        </w:tc>
        <w:tc>
          <w:tcPr>
            <w:tcW w:w="1275" w:type="dxa"/>
            <w:vMerge/>
            <w:vAlign w:val="center"/>
          </w:tcPr>
          <w:p w14:paraId="68578AC5" w14:textId="77777777" w:rsidR="00EA4D55" w:rsidRPr="006A2A56" w:rsidRDefault="00EA4D55" w:rsidP="00747D5C">
            <w:pPr>
              <w:overflowPunct/>
              <w:autoSpaceDE/>
              <w:autoSpaceDN/>
              <w:adjustRightInd/>
              <w:jc w:val="center"/>
              <w:rPr>
                <w:b/>
                <w:sz w:val="22"/>
                <w:szCs w:val="22"/>
                <w:lang w:val="lt-LT"/>
              </w:rPr>
            </w:pPr>
          </w:p>
        </w:tc>
        <w:tc>
          <w:tcPr>
            <w:tcW w:w="1134" w:type="dxa"/>
            <w:vMerge/>
            <w:vAlign w:val="center"/>
          </w:tcPr>
          <w:p w14:paraId="0173A5AD" w14:textId="77777777" w:rsidR="00EA4D55" w:rsidRPr="006A2A56" w:rsidRDefault="00EA4D55" w:rsidP="00747D5C">
            <w:pPr>
              <w:overflowPunct/>
              <w:autoSpaceDE/>
              <w:autoSpaceDN/>
              <w:adjustRightInd/>
              <w:jc w:val="center"/>
              <w:rPr>
                <w:b/>
                <w:sz w:val="22"/>
                <w:szCs w:val="22"/>
                <w:lang w:val="lt-LT"/>
              </w:rPr>
            </w:pPr>
          </w:p>
        </w:tc>
        <w:tc>
          <w:tcPr>
            <w:tcW w:w="2410" w:type="dxa"/>
            <w:vMerge/>
            <w:vAlign w:val="center"/>
          </w:tcPr>
          <w:p w14:paraId="4CA785DC" w14:textId="77777777" w:rsidR="00EA4D55" w:rsidRPr="006A2A56" w:rsidRDefault="00EA4D55" w:rsidP="00747D5C">
            <w:pPr>
              <w:overflowPunct/>
              <w:autoSpaceDE/>
              <w:autoSpaceDN/>
              <w:adjustRightInd/>
              <w:jc w:val="center"/>
              <w:rPr>
                <w:b/>
                <w:sz w:val="22"/>
                <w:szCs w:val="22"/>
                <w:lang w:val="lt-LT"/>
              </w:rPr>
            </w:pPr>
          </w:p>
        </w:tc>
        <w:tc>
          <w:tcPr>
            <w:tcW w:w="2835" w:type="dxa"/>
            <w:vMerge/>
            <w:vAlign w:val="center"/>
          </w:tcPr>
          <w:p w14:paraId="51C7229D" w14:textId="77777777" w:rsidR="00EA4D55" w:rsidRPr="00176917" w:rsidRDefault="00EA4D55" w:rsidP="00747D5C">
            <w:pPr>
              <w:overflowPunct/>
              <w:autoSpaceDE/>
              <w:autoSpaceDN/>
              <w:adjustRightInd/>
              <w:jc w:val="center"/>
              <w:rPr>
                <w:b/>
                <w:sz w:val="22"/>
                <w:lang w:val="lt-LT"/>
              </w:rPr>
            </w:pPr>
          </w:p>
        </w:tc>
        <w:tc>
          <w:tcPr>
            <w:tcW w:w="992" w:type="dxa"/>
            <w:vMerge/>
          </w:tcPr>
          <w:p w14:paraId="5F87B03C" w14:textId="77777777" w:rsidR="00EA4D55" w:rsidRPr="00176917" w:rsidRDefault="00EA4D55" w:rsidP="00747D5C">
            <w:pPr>
              <w:overflowPunct/>
              <w:autoSpaceDE/>
              <w:autoSpaceDN/>
              <w:adjustRightInd/>
              <w:jc w:val="center"/>
              <w:rPr>
                <w:b/>
                <w:sz w:val="22"/>
                <w:lang w:val="lt-LT"/>
              </w:rPr>
            </w:pPr>
          </w:p>
        </w:tc>
        <w:tc>
          <w:tcPr>
            <w:tcW w:w="993" w:type="dxa"/>
            <w:vMerge/>
          </w:tcPr>
          <w:p w14:paraId="7380C769" w14:textId="77777777" w:rsidR="00EA4D55" w:rsidRPr="00176917" w:rsidRDefault="00EA4D55" w:rsidP="00747D5C">
            <w:pPr>
              <w:overflowPunct/>
              <w:autoSpaceDE/>
              <w:autoSpaceDN/>
              <w:adjustRightInd/>
              <w:jc w:val="center"/>
              <w:rPr>
                <w:b/>
                <w:sz w:val="22"/>
                <w:lang w:val="lt-LT"/>
              </w:rPr>
            </w:pPr>
          </w:p>
        </w:tc>
      </w:tr>
      <w:tr w:rsidR="00EA4D55" w:rsidRPr="001C78C3" w14:paraId="2FE823EB" w14:textId="77777777" w:rsidTr="00747D5C">
        <w:trPr>
          <w:trHeight w:val="600"/>
        </w:trPr>
        <w:tc>
          <w:tcPr>
            <w:tcW w:w="567" w:type="dxa"/>
            <w:vAlign w:val="center"/>
          </w:tcPr>
          <w:p w14:paraId="701E6541" w14:textId="77777777" w:rsidR="00EA4D55" w:rsidRPr="001C78C3" w:rsidRDefault="00EA4D55" w:rsidP="00747D5C">
            <w:pPr>
              <w:snapToGrid w:val="0"/>
              <w:jc w:val="center"/>
              <w:rPr>
                <w:i/>
                <w:lang w:val="lt-LT"/>
              </w:rPr>
            </w:pPr>
            <w:r w:rsidRPr="001C78C3">
              <w:rPr>
                <w:i/>
                <w:lang w:val="lt-LT"/>
              </w:rPr>
              <w:t>1</w:t>
            </w:r>
          </w:p>
        </w:tc>
        <w:tc>
          <w:tcPr>
            <w:tcW w:w="1418" w:type="dxa"/>
            <w:noWrap/>
            <w:vAlign w:val="center"/>
          </w:tcPr>
          <w:p w14:paraId="591F690B" w14:textId="77777777" w:rsidR="00EA4D55" w:rsidRPr="006A2A56" w:rsidRDefault="00EA4D55" w:rsidP="00747D5C">
            <w:pPr>
              <w:overflowPunct/>
              <w:autoSpaceDE/>
              <w:autoSpaceDN/>
              <w:adjustRightInd/>
              <w:jc w:val="center"/>
              <w:rPr>
                <w:i/>
                <w:sz w:val="22"/>
                <w:szCs w:val="22"/>
                <w:lang w:val="lt-LT"/>
              </w:rPr>
            </w:pPr>
            <w:r w:rsidRPr="006A2A56">
              <w:rPr>
                <w:i/>
                <w:sz w:val="22"/>
                <w:szCs w:val="22"/>
                <w:lang w:val="lt-LT"/>
              </w:rPr>
              <w:t>2</w:t>
            </w:r>
          </w:p>
        </w:tc>
        <w:tc>
          <w:tcPr>
            <w:tcW w:w="2551" w:type="dxa"/>
            <w:vAlign w:val="center"/>
          </w:tcPr>
          <w:p w14:paraId="250DC3B5" w14:textId="77777777" w:rsidR="00EA4D55" w:rsidRPr="006A2A56" w:rsidRDefault="00EA4D55" w:rsidP="00747D5C">
            <w:pPr>
              <w:overflowPunct/>
              <w:autoSpaceDE/>
              <w:autoSpaceDN/>
              <w:adjustRightInd/>
              <w:jc w:val="center"/>
              <w:rPr>
                <w:i/>
                <w:sz w:val="22"/>
                <w:szCs w:val="22"/>
                <w:lang w:val="lt-LT"/>
              </w:rPr>
            </w:pPr>
            <w:r w:rsidRPr="006A2A56">
              <w:rPr>
                <w:i/>
                <w:sz w:val="22"/>
                <w:szCs w:val="22"/>
                <w:lang w:val="lt-LT"/>
              </w:rPr>
              <w:t>3</w:t>
            </w:r>
          </w:p>
        </w:tc>
        <w:tc>
          <w:tcPr>
            <w:tcW w:w="993" w:type="dxa"/>
            <w:vAlign w:val="center"/>
          </w:tcPr>
          <w:p w14:paraId="1C19C222" w14:textId="77777777" w:rsidR="00EA4D55" w:rsidRPr="006A2A56" w:rsidRDefault="00EA4D55" w:rsidP="00747D5C">
            <w:pPr>
              <w:overflowPunct/>
              <w:autoSpaceDE/>
              <w:autoSpaceDN/>
              <w:adjustRightInd/>
              <w:ind w:right="-71"/>
              <w:jc w:val="center"/>
              <w:rPr>
                <w:i/>
                <w:color w:val="000000"/>
                <w:sz w:val="22"/>
                <w:szCs w:val="22"/>
                <w:lang w:val="lt-LT" w:eastAsia="lt-LT"/>
              </w:rPr>
            </w:pPr>
            <w:r w:rsidRPr="006A2A56">
              <w:rPr>
                <w:i/>
                <w:color w:val="000000"/>
                <w:sz w:val="22"/>
                <w:szCs w:val="22"/>
                <w:lang w:val="lt-LT" w:eastAsia="lt-LT"/>
              </w:rPr>
              <w:t>4</w:t>
            </w:r>
          </w:p>
        </w:tc>
        <w:tc>
          <w:tcPr>
            <w:tcW w:w="1275" w:type="dxa"/>
            <w:vAlign w:val="center"/>
          </w:tcPr>
          <w:p w14:paraId="233961DA" w14:textId="77777777" w:rsidR="00EA4D55" w:rsidRPr="006A2A56" w:rsidRDefault="00EA4D55" w:rsidP="00747D5C">
            <w:pPr>
              <w:overflowPunct/>
              <w:autoSpaceDE/>
              <w:autoSpaceDN/>
              <w:adjustRightInd/>
              <w:jc w:val="center"/>
              <w:rPr>
                <w:i/>
                <w:sz w:val="22"/>
                <w:szCs w:val="22"/>
                <w:lang w:val="lt-LT"/>
              </w:rPr>
            </w:pPr>
            <w:r w:rsidRPr="006A2A56">
              <w:rPr>
                <w:i/>
                <w:sz w:val="22"/>
                <w:szCs w:val="22"/>
                <w:lang w:val="lt-LT"/>
              </w:rPr>
              <w:t>5</w:t>
            </w:r>
          </w:p>
        </w:tc>
        <w:tc>
          <w:tcPr>
            <w:tcW w:w="1134" w:type="dxa"/>
            <w:vAlign w:val="center"/>
          </w:tcPr>
          <w:p w14:paraId="6B6BB751" w14:textId="77777777" w:rsidR="00EA4D55" w:rsidRPr="006A2A56" w:rsidRDefault="00EA4D55" w:rsidP="00747D5C">
            <w:pPr>
              <w:overflowPunct/>
              <w:autoSpaceDE/>
              <w:autoSpaceDN/>
              <w:adjustRightInd/>
              <w:jc w:val="center"/>
              <w:rPr>
                <w:i/>
                <w:sz w:val="22"/>
                <w:szCs w:val="22"/>
                <w:lang w:val="lt-LT"/>
              </w:rPr>
            </w:pPr>
            <w:r w:rsidRPr="006A2A56">
              <w:rPr>
                <w:i/>
                <w:sz w:val="22"/>
                <w:szCs w:val="22"/>
                <w:lang w:val="lt-LT"/>
              </w:rPr>
              <w:t>6</w:t>
            </w:r>
          </w:p>
        </w:tc>
        <w:tc>
          <w:tcPr>
            <w:tcW w:w="2410" w:type="dxa"/>
            <w:vAlign w:val="center"/>
          </w:tcPr>
          <w:p w14:paraId="1E649770" w14:textId="77777777" w:rsidR="00EA4D55" w:rsidRPr="006A2A56" w:rsidRDefault="00EA4D55" w:rsidP="00747D5C">
            <w:pPr>
              <w:overflowPunct/>
              <w:autoSpaceDE/>
              <w:autoSpaceDN/>
              <w:adjustRightInd/>
              <w:jc w:val="center"/>
              <w:rPr>
                <w:i/>
                <w:sz w:val="22"/>
                <w:szCs w:val="22"/>
                <w:lang w:val="lt-LT"/>
              </w:rPr>
            </w:pPr>
            <w:r w:rsidRPr="006A2A56">
              <w:rPr>
                <w:i/>
                <w:sz w:val="22"/>
                <w:szCs w:val="22"/>
                <w:lang w:val="lt-LT"/>
              </w:rPr>
              <w:t>7</w:t>
            </w:r>
          </w:p>
        </w:tc>
        <w:tc>
          <w:tcPr>
            <w:tcW w:w="2835" w:type="dxa"/>
            <w:vAlign w:val="center"/>
          </w:tcPr>
          <w:p w14:paraId="141264A7" w14:textId="77777777" w:rsidR="00EA4D55" w:rsidRPr="001C78C3" w:rsidRDefault="00EA4D55" w:rsidP="00747D5C">
            <w:pPr>
              <w:overflowPunct/>
              <w:autoSpaceDE/>
              <w:autoSpaceDN/>
              <w:adjustRightInd/>
              <w:jc w:val="center"/>
              <w:rPr>
                <w:i/>
                <w:sz w:val="22"/>
                <w:lang w:val="lt-LT"/>
              </w:rPr>
            </w:pPr>
            <w:r w:rsidRPr="001C78C3">
              <w:rPr>
                <w:i/>
                <w:sz w:val="22"/>
                <w:lang w:val="lt-LT"/>
              </w:rPr>
              <w:t>8</w:t>
            </w:r>
          </w:p>
        </w:tc>
        <w:tc>
          <w:tcPr>
            <w:tcW w:w="992" w:type="dxa"/>
            <w:vAlign w:val="center"/>
          </w:tcPr>
          <w:p w14:paraId="20AC20A7" w14:textId="77777777" w:rsidR="00EA4D55" w:rsidRPr="001C78C3" w:rsidRDefault="00EA4D55" w:rsidP="00747D5C">
            <w:pPr>
              <w:overflowPunct/>
              <w:autoSpaceDE/>
              <w:autoSpaceDN/>
              <w:adjustRightInd/>
              <w:jc w:val="center"/>
              <w:rPr>
                <w:i/>
                <w:sz w:val="22"/>
                <w:lang w:val="lt-LT"/>
              </w:rPr>
            </w:pPr>
            <w:r>
              <w:rPr>
                <w:i/>
                <w:sz w:val="22"/>
                <w:lang w:val="lt-LT"/>
              </w:rPr>
              <w:t>9</w:t>
            </w:r>
          </w:p>
        </w:tc>
        <w:tc>
          <w:tcPr>
            <w:tcW w:w="993" w:type="dxa"/>
            <w:vAlign w:val="center"/>
          </w:tcPr>
          <w:p w14:paraId="066D732C" w14:textId="77777777" w:rsidR="00EA4D55" w:rsidRPr="001C78C3" w:rsidRDefault="00EA4D55" w:rsidP="00747D5C">
            <w:pPr>
              <w:overflowPunct/>
              <w:autoSpaceDE/>
              <w:autoSpaceDN/>
              <w:adjustRightInd/>
              <w:jc w:val="center"/>
              <w:rPr>
                <w:i/>
                <w:sz w:val="22"/>
                <w:lang w:val="lt-LT"/>
              </w:rPr>
            </w:pPr>
            <w:r>
              <w:rPr>
                <w:i/>
                <w:sz w:val="22"/>
                <w:lang w:val="lt-LT"/>
              </w:rPr>
              <w:t>10</w:t>
            </w:r>
          </w:p>
        </w:tc>
      </w:tr>
      <w:tr w:rsidR="00EA4D55" w:rsidRPr="001C78C3" w14:paraId="533B8BEA" w14:textId="77777777" w:rsidTr="00747D5C">
        <w:trPr>
          <w:trHeight w:val="600"/>
        </w:trPr>
        <w:tc>
          <w:tcPr>
            <w:tcW w:w="15168" w:type="dxa"/>
            <w:gridSpan w:val="10"/>
            <w:tcBorders>
              <w:bottom w:val="single" w:sz="4" w:space="0" w:color="auto"/>
            </w:tcBorders>
            <w:vAlign w:val="center"/>
          </w:tcPr>
          <w:p w14:paraId="77B6CC67" w14:textId="77777777" w:rsidR="00EA4D55" w:rsidRPr="000A5BBF" w:rsidRDefault="00EA4D55" w:rsidP="00747D5C">
            <w:pPr>
              <w:pStyle w:val="Sraopastraipa"/>
              <w:overflowPunct/>
              <w:autoSpaceDE/>
              <w:autoSpaceDN/>
              <w:adjustRightInd/>
              <w:jc w:val="both"/>
              <w:rPr>
                <w:color w:val="000000"/>
                <w:sz w:val="22"/>
                <w:szCs w:val="22"/>
                <w:lang w:val="lt-LT" w:eastAsia="lt-LT"/>
              </w:rPr>
            </w:pPr>
            <w:r w:rsidRPr="000A5BBF">
              <w:rPr>
                <w:b/>
                <w:color w:val="000000"/>
                <w:sz w:val="22"/>
                <w:szCs w:val="22"/>
                <w:lang w:val="lt-LT" w:eastAsia="lt-LT"/>
              </w:rPr>
              <w:t>Bendrieji reikalavimai maisto produktams</w:t>
            </w:r>
            <w:r w:rsidRPr="000A5BBF">
              <w:rPr>
                <w:color w:val="000000"/>
                <w:sz w:val="22"/>
                <w:szCs w:val="22"/>
                <w:lang w:val="lt-LT" w:eastAsia="lt-LT"/>
              </w:rPr>
              <w:t xml:space="preserve">. </w:t>
            </w:r>
          </w:p>
          <w:p w14:paraId="3ACC8A0C" w14:textId="77777777" w:rsidR="00EA4D55" w:rsidRPr="006C4633" w:rsidRDefault="00EA4D55" w:rsidP="00747D5C">
            <w:pPr>
              <w:pStyle w:val="Sraopastraipa"/>
              <w:numPr>
                <w:ilvl w:val="0"/>
                <w:numId w:val="2"/>
              </w:numPr>
              <w:overflowPunct/>
              <w:autoSpaceDE/>
              <w:autoSpaceDN/>
              <w:adjustRightInd/>
              <w:jc w:val="both"/>
              <w:rPr>
                <w:color w:val="000000"/>
                <w:sz w:val="22"/>
                <w:szCs w:val="22"/>
                <w:lang w:val="lt-LT" w:eastAsia="lt-LT"/>
              </w:rPr>
            </w:pPr>
            <w:r w:rsidRPr="006C4633">
              <w:rPr>
                <w:color w:val="000000"/>
                <w:sz w:val="22"/>
                <w:szCs w:val="22"/>
                <w:lang w:val="lt-LT" w:eastAsia="lt-LT"/>
              </w:rPr>
              <w:t xml:space="preserve">Tiekėjai privalo laikytis bendrųjų maisto produktų higienos taisyklių pagal 2004 m. balandžio 29 d. Europos Parlamento ir Tarybos reglamentą (EB) Nr. 852/2004 dėl maisto produktų higienos; </w:t>
            </w:r>
          </w:p>
          <w:p w14:paraId="53D8C74C" w14:textId="77777777" w:rsidR="00EA4D55" w:rsidRPr="006C4633" w:rsidRDefault="00EA4D55" w:rsidP="00747D5C">
            <w:pPr>
              <w:pStyle w:val="Sraopastraipa"/>
              <w:numPr>
                <w:ilvl w:val="0"/>
                <w:numId w:val="2"/>
              </w:numPr>
              <w:overflowPunct/>
              <w:autoSpaceDE/>
              <w:autoSpaceDN/>
              <w:adjustRightInd/>
              <w:jc w:val="both"/>
              <w:rPr>
                <w:color w:val="000000"/>
                <w:sz w:val="22"/>
                <w:szCs w:val="22"/>
                <w:lang w:val="lt-LT" w:eastAsia="lt-LT"/>
              </w:rPr>
            </w:pPr>
            <w:r w:rsidRPr="006C4633">
              <w:rPr>
                <w:color w:val="000000"/>
                <w:sz w:val="22"/>
                <w:szCs w:val="22"/>
                <w:lang w:val="lt-LT" w:eastAsia="lt-LT"/>
              </w:rPr>
              <w:t>Tiekėjai turi užtikrinti žmonių sveikatos ir vartotojų interesų apsaugą maisto atžvilgiu vadovaujantis 2002 m. sausio 28 d</w:t>
            </w:r>
            <w:r>
              <w:rPr>
                <w:color w:val="000000"/>
                <w:sz w:val="22"/>
                <w:szCs w:val="22"/>
                <w:lang w:val="lt-LT" w:eastAsia="lt-LT"/>
              </w:rPr>
              <w:t xml:space="preserve">. </w:t>
            </w:r>
            <w:r w:rsidRPr="006C4633">
              <w:rPr>
                <w:color w:val="000000"/>
                <w:sz w:val="22"/>
                <w:szCs w:val="22"/>
                <w:lang w:val="lt-LT" w:eastAsia="lt-LT"/>
              </w:rPr>
              <w:t xml:space="preserve"> Europos Parlamento ir Tarybos reglamente (EB) Nr. 178/2002 (arba jam lygiaverčiu</w:t>
            </w:r>
            <w:r>
              <w:rPr>
                <w:color w:val="000000"/>
                <w:sz w:val="22"/>
                <w:szCs w:val="22"/>
                <w:lang w:val="lt-LT" w:eastAsia="lt-LT"/>
              </w:rPr>
              <w:t>),</w:t>
            </w:r>
            <w:r w:rsidRPr="006C4633">
              <w:rPr>
                <w:color w:val="000000"/>
                <w:sz w:val="22"/>
                <w:szCs w:val="22"/>
                <w:lang w:val="lt-LT" w:eastAsia="lt-LT"/>
              </w:rPr>
              <w:t xml:space="preserve"> bei 2011 m. spalio 25 d. Europos Parlamento ir Tarybos</w:t>
            </w:r>
            <w:r>
              <w:rPr>
                <w:color w:val="000000"/>
                <w:sz w:val="22"/>
                <w:szCs w:val="22"/>
                <w:lang w:val="lt-LT" w:eastAsia="lt-LT"/>
              </w:rPr>
              <w:t xml:space="preserve"> reglamente (ES) Nr. 1169/2011 „</w:t>
            </w:r>
            <w:r w:rsidRPr="006C4633">
              <w:rPr>
                <w:color w:val="000000"/>
                <w:sz w:val="22"/>
                <w:szCs w:val="22"/>
                <w:lang w:val="lt-LT" w:eastAsia="lt-LT"/>
              </w:rPr>
              <w:t>Dėl informacijos apie maistą teikimo vartotojams</w:t>
            </w:r>
            <w:r>
              <w:rPr>
                <w:color w:val="000000"/>
                <w:sz w:val="22"/>
                <w:szCs w:val="22"/>
                <w:lang w:val="lt-LT" w:eastAsia="lt-LT"/>
              </w:rPr>
              <w:t>“</w:t>
            </w:r>
            <w:r w:rsidRPr="006C4633">
              <w:rPr>
                <w:color w:val="000000"/>
                <w:sz w:val="22"/>
                <w:szCs w:val="22"/>
                <w:lang w:val="lt-LT" w:eastAsia="lt-LT"/>
              </w:rPr>
              <w:t xml:space="preserve"> nustatytais reikalavimais;</w:t>
            </w:r>
          </w:p>
          <w:p w14:paraId="3E629FC0" w14:textId="77777777" w:rsidR="00EA4D55" w:rsidRDefault="00EA4D55" w:rsidP="00747D5C">
            <w:pPr>
              <w:pStyle w:val="Sraopastraipa"/>
              <w:numPr>
                <w:ilvl w:val="0"/>
                <w:numId w:val="2"/>
              </w:numPr>
              <w:overflowPunct/>
              <w:autoSpaceDE/>
              <w:autoSpaceDN/>
              <w:adjustRightInd/>
              <w:jc w:val="both"/>
              <w:rPr>
                <w:color w:val="000000"/>
                <w:sz w:val="22"/>
                <w:szCs w:val="22"/>
                <w:lang w:val="en-US" w:eastAsia="lt-LT"/>
              </w:rPr>
            </w:pPr>
            <w:r w:rsidRPr="006C4633">
              <w:rPr>
                <w:color w:val="000000"/>
                <w:sz w:val="22"/>
                <w:szCs w:val="22"/>
                <w:lang w:val="lt-LT" w:eastAsia="lt-LT"/>
              </w:rPr>
              <w:t>Visos prekės privalo atitikti Maitinimo organizavimo ikimokyklinio ugdymo, bendrojo ugdymo mokyklose ir vaikų socialinės globos įstaigose tvarkos apraše, patvirtintame Lietuvos Respublikos sveikatos apsaugos ministro 2011 m. lapkričio 11 d. įsakymu Nr. V-964 (aktuali redakcija)</w:t>
            </w:r>
            <w:r>
              <w:rPr>
                <w:color w:val="000000"/>
                <w:sz w:val="22"/>
                <w:szCs w:val="22"/>
                <w:lang w:val="lt-LT" w:eastAsia="lt-LT"/>
              </w:rPr>
              <w:t>;</w:t>
            </w:r>
          </w:p>
          <w:p w14:paraId="68976D3A" w14:textId="77777777" w:rsidR="00EA4D55" w:rsidRPr="00C269E7" w:rsidRDefault="00EA4D55" w:rsidP="00747D5C">
            <w:pPr>
              <w:pStyle w:val="Sraopastraipa"/>
              <w:numPr>
                <w:ilvl w:val="0"/>
                <w:numId w:val="2"/>
              </w:numPr>
              <w:overflowPunct/>
              <w:autoSpaceDE/>
              <w:autoSpaceDN/>
              <w:adjustRightInd/>
              <w:jc w:val="both"/>
              <w:rPr>
                <w:color w:val="000000"/>
                <w:sz w:val="22"/>
                <w:szCs w:val="22"/>
                <w:lang w:val="en-US" w:eastAsia="lt-LT"/>
              </w:rPr>
            </w:pPr>
            <w:r w:rsidRPr="006C4633">
              <w:rPr>
                <w:color w:val="000000"/>
                <w:sz w:val="22"/>
                <w:szCs w:val="22"/>
                <w:lang w:val="lt-LT" w:eastAsia="lt-LT"/>
              </w:rPr>
              <w:t xml:space="preserve">Aliejus privalo būti atitinkantis 2012 m. sausio 13 d. Komisijos įgyvendinimo reglamente (ES) Nr. 29/2012 dėl prekybos alyvuogių aliejumi standartų (OL 2012 L </w:t>
            </w:r>
            <w:r>
              <w:rPr>
                <w:color w:val="000000"/>
                <w:sz w:val="22"/>
                <w:szCs w:val="22"/>
                <w:lang w:val="lt-LT" w:eastAsia="lt-LT"/>
              </w:rPr>
              <w:t>12, p.14) nustatytus standartus;</w:t>
            </w:r>
          </w:p>
          <w:p w14:paraId="14463A2B" w14:textId="77777777" w:rsidR="00EA4D55" w:rsidRPr="00C269E7" w:rsidRDefault="00EA4D55" w:rsidP="00747D5C">
            <w:pPr>
              <w:pStyle w:val="Sraopastraipa"/>
              <w:numPr>
                <w:ilvl w:val="0"/>
                <w:numId w:val="2"/>
              </w:numPr>
              <w:overflowPunct/>
              <w:autoSpaceDE/>
              <w:autoSpaceDN/>
              <w:adjustRightInd/>
              <w:jc w:val="both"/>
              <w:rPr>
                <w:color w:val="000000"/>
                <w:sz w:val="22"/>
                <w:szCs w:val="22"/>
                <w:lang w:val="en-US" w:eastAsia="lt-LT"/>
              </w:rPr>
            </w:pPr>
            <w:r w:rsidRPr="0003259A">
              <w:rPr>
                <w:bCs/>
                <w:sz w:val="22"/>
                <w:szCs w:val="22"/>
                <w:lang w:val="lt-LT" w:eastAsia="lt-LT"/>
              </w:rPr>
              <w:t>Dioksinų ir polichlorintų bifenilų (PCB</w:t>
            </w:r>
            <w:r w:rsidRPr="00C269E7">
              <w:rPr>
                <w:bCs/>
                <w:color w:val="000000"/>
                <w:sz w:val="22"/>
                <w:szCs w:val="22"/>
                <w:lang w:val="lt-LT" w:eastAsia="lt-LT"/>
              </w:rPr>
              <w:t>) koncentracijos turi neviršyti nustatytų didžiausių</w:t>
            </w:r>
            <w:r>
              <w:rPr>
                <w:bCs/>
                <w:color w:val="000000"/>
                <w:sz w:val="22"/>
                <w:szCs w:val="22"/>
                <w:lang w:val="lt-LT" w:eastAsia="lt-LT"/>
              </w:rPr>
              <w:t xml:space="preserve"> augalinių aliejų koncentracijų, nurodytų </w:t>
            </w:r>
            <w:r w:rsidRPr="00C269E7">
              <w:rPr>
                <w:bCs/>
                <w:color w:val="000000"/>
                <w:sz w:val="22"/>
                <w:szCs w:val="22"/>
                <w:lang w:eastAsia="lt-LT"/>
              </w:rPr>
              <w:t xml:space="preserve"> 2006 m. </w:t>
            </w:r>
            <w:r w:rsidRPr="00C269E7">
              <w:rPr>
                <w:bCs/>
                <w:color w:val="000000"/>
                <w:sz w:val="22"/>
                <w:szCs w:val="22"/>
                <w:lang w:val="lt-LT" w:eastAsia="lt-LT"/>
              </w:rPr>
              <w:t>gruodžio</w:t>
            </w:r>
            <w:r w:rsidRPr="00C269E7">
              <w:rPr>
                <w:bCs/>
                <w:color w:val="000000"/>
                <w:sz w:val="22"/>
                <w:szCs w:val="22"/>
                <w:lang w:eastAsia="lt-LT"/>
              </w:rPr>
              <w:t xml:space="preserve"> 19 d.</w:t>
            </w:r>
            <w:r>
              <w:rPr>
                <w:bCs/>
                <w:color w:val="000000"/>
                <w:sz w:val="22"/>
                <w:szCs w:val="22"/>
                <w:lang w:eastAsia="lt-LT"/>
              </w:rPr>
              <w:t xml:space="preserve"> </w:t>
            </w:r>
            <w:r w:rsidRPr="00C269E7">
              <w:rPr>
                <w:bCs/>
                <w:color w:val="000000"/>
                <w:sz w:val="22"/>
                <w:szCs w:val="22"/>
                <w:lang w:val="lt-LT" w:eastAsia="lt-LT"/>
              </w:rPr>
              <w:t>Komisijos reglamente (ES) Nr</w:t>
            </w:r>
            <w:r>
              <w:rPr>
                <w:bCs/>
                <w:color w:val="000000"/>
                <w:sz w:val="22"/>
                <w:szCs w:val="22"/>
                <w:lang w:val="lt-LT" w:eastAsia="lt-LT"/>
              </w:rPr>
              <w:t>. 1881/2006 nustatančiame</w:t>
            </w:r>
            <w:r w:rsidRPr="00C269E7">
              <w:rPr>
                <w:bCs/>
                <w:color w:val="000000"/>
                <w:sz w:val="22"/>
                <w:szCs w:val="22"/>
                <w:lang w:val="lt-LT" w:eastAsia="lt-LT"/>
              </w:rPr>
              <w:t xml:space="preserve"> didžiausias leistinas tam tikrų teršalų maisto produktuose koncentracijas</w:t>
            </w:r>
            <w:r>
              <w:rPr>
                <w:bCs/>
                <w:color w:val="000000"/>
                <w:sz w:val="22"/>
                <w:szCs w:val="22"/>
                <w:lang w:val="lt-LT" w:eastAsia="lt-LT"/>
              </w:rPr>
              <w:t>;</w:t>
            </w:r>
          </w:p>
          <w:p w14:paraId="65322CE8" w14:textId="77777777" w:rsidR="00EA4D55" w:rsidRPr="000A5BBF" w:rsidRDefault="00EA4D55" w:rsidP="00747D5C">
            <w:pPr>
              <w:pStyle w:val="Sraopastraipa"/>
              <w:numPr>
                <w:ilvl w:val="0"/>
                <w:numId w:val="2"/>
              </w:numPr>
              <w:overflowPunct/>
              <w:autoSpaceDE/>
              <w:autoSpaceDN/>
              <w:adjustRightInd/>
              <w:jc w:val="both"/>
              <w:rPr>
                <w:color w:val="000000"/>
                <w:sz w:val="22"/>
                <w:szCs w:val="22"/>
                <w:lang w:val="lt-LT" w:eastAsia="lt-LT"/>
              </w:rPr>
            </w:pPr>
            <w:r w:rsidRPr="000A5BBF">
              <w:rPr>
                <w:color w:val="000000"/>
                <w:sz w:val="22"/>
                <w:szCs w:val="22"/>
                <w:lang w:val="lt-LT" w:eastAsia="lt-LT"/>
              </w:rPr>
              <w:t>Mikrobiologiniai kriterijai turi atitikti reikalavimus, pateiktus 2007 m. gruodžio 5 d. Komisijos Reglamente (EB) Nr. 1441/2007, iš dalies keičiantis Reglamentą (EB) Nr. 2073/2005 dėl maisto produktų mikrobiologinių kriterijų;</w:t>
            </w:r>
          </w:p>
          <w:p w14:paraId="50F19D57" w14:textId="77777777" w:rsidR="00EA4D55" w:rsidRPr="000A5BBF" w:rsidRDefault="00EA4D55" w:rsidP="00747D5C">
            <w:pPr>
              <w:pStyle w:val="Sraopastraipa"/>
              <w:numPr>
                <w:ilvl w:val="0"/>
                <w:numId w:val="2"/>
              </w:numPr>
              <w:overflowPunct/>
              <w:autoSpaceDE/>
              <w:autoSpaceDN/>
              <w:adjustRightInd/>
              <w:jc w:val="both"/>
              <w:rPr>
                <w:bCs/>
                <w:iCs/>
                <w:color w:val="000000"/>
                <w:sz w:val="22"/>
                <w:szCs w:val="22"/>
                <w:lang w:val="lt-LT" w:eastAsia="lt-LT"/>
              </w:rPr>
            </w:pPr>
            <w:r w:rsidRPr="000A5BBF">
              <w:rPr>
                <w:color w:val="000000"/>
                <w:sz w:val="22"/>
                <w:szCs w:val="22"/>
                <w:lang w:val="lt-LT" w:eastAsia="lt-LT"/>
              </w:rPr>
              <w:t xml:space="preserve">Taros ir pakavimo medžiagos turi atitikti </w:t>
            </w:r>
            <w:r w:rsidRPr="000A5BBF">
              <w:rPr>
                <w:bCs/>
                <w:color w:val="000000"/>
                <w:sz w:val="22"/>
                <w:szCs w:val="22"/>
                <w:lang w:eastAsia="lt-LT"/>
              </w:rPr>
              <w:t xml:space="preserve">2004 m. </w:t>
            </w:r>
            <w:r w:rsidRPr="006C4633">
              <w:rPr>
                <w:bCs/>
                <w:color w:val="000000"/>
                <w:sz w:val="22"/>
                <w:szCs w:val="22"/>
                <w:lang w:val="lt-LT" w:eastAsia="lt-LT"/>
              </w:rPr>
              <w:t>spalio</w:t>
            </w:r>
            <w:r w:rsidRPr="000A5BBF">
              <w:rPr>
                <w:bCs/>
                <w:color w:val="000000"/>
                <w:sz w:val="22"/>
                <w:szCs w:val="22"/>
                <w:lang w:eastAsia="lt-LT"/>
              </w:rPr>
              <w:t xml:space="preserve"> 27 d. </w:t>
            </w:r>
            <w:r w:rsidRPr="006C4633">
              <w:rPr>
                <w:bCs/>
                <w:color w:val="000000"/>
                <w:sz w:val="22"/>
                <w:szCs w:val="22"/>
                <w:lang w:val="lt-LT" w:eastAsia="lt-LT"/>
              </w:rPr>
              <w:t>Europos Parlamento ir Tarybos reglamentą (EB) Nr.</w:t>
            </w:r>
            <w:r>
              <w:rPr>
                <w:bCs/>
                <w:color w:val="000000"/>
                <w:sz w:val="22"/>
                <w:szCs w:val="22"/>
                <w:lang w:eastAsia="lt-LT"/>
              </w:rPr>
              <w:t xml:space="preserve"> </w:t>
            </w:r>
            <w:r w:rsidRPr="000A5BBF">
              <w:rPr>
                <w:bCs/>
                <w:color w:val="000000"/>
                <w:sz w:val="22"/>
                <w:szCs w:val="22"/>
                <w:lang w:eastAsia="lt-LT"/>
              </w:rPr>
              <w:t xml:space="preserve">1935/2004, </w:t>
            </w:r>
            <w:r w:rsidRPr="006C4633">
              <w:rPr>
                <w:bCs/>
                <w:color w:val="000000"/>
                <w:sz w:val="22"/>
                <w:szCs w:val="22"/>
                <w:lang w:val="lt-LT" w:eastAsia="lt-LT"/>
              </w:rPr>
              <w:t>dėl žaliavų ir gaminių, skirtų liestis su maistu</w:t>
            </w:r>
            <w:r w:rsidRPr="000A5BBF">
              <w:rPr>
                <w:bCs/>
                <w:color w:val="000000"/>
                <w:sz w:val="22"/>
                <w:szCs w:val="22"/>
                <w:lang w:eastAsia="lt-LT"/>
              </w:rPr>
              <w:t xml:space="preserve"> ir </w:t>
            </w:r>
            <w:r w:rsidRPr="000A5BBF">
              <w:rPr>
                <w:bCs/>
                <w:iCs/>
                <w:color w:val="000000"/>
                <w:sz w:val="22"/>
                <w:szCs w:val="22"/>
                <w:lang w:val="lt-LT" w:eastAsia="lt-LT"/>
              </w:rPr>
              <w:t>Lietuvos Respublikos sveikatos apsaugos ministro 2011 m. gegužės 2 d. įsakymą Nr. V-417 „Dėl Lietuvos higienos normos HN 16:2011 „Medžiagų ir gaminių, skirtų liestis su maistu, specialieji sveikatos saugos reikalavimai“ (aktuali redakcija) reikalavimus</w:t>
            </w:r>
            <w:r>
              <w:rPr>
                <w:bCs/>
                <w:iCs/>
                <w:color w:val="000000"/>
                <w:sz w:val="22"/>
                <w:szCs w:val="22"/>
                <w:lang w:val="lt-LT" w:eastAsia="lt-LT"/>
              </w:rPr>
              <w:t>;</w:t>
            </w:r>
          </w:p>
          <w:p w14:paraId="602E035F" w14:textId="77777777" w:rsidR="00EA4D55" w:rsidRPr="009A43C7" w:rsidRDefault="00EA4D55" w:rsidP="00747D5C">
            <w:pPr>
              <w:pStyle w:val="Sraopastraipa"/>
              <w:numPr>
                <w:ilvl w:val="0"/>
                <w:numId w:val="2"/>
              </w:numPr>
              <w:overflowPunct/>
              <w:autoSpaceDE/>
              <w:autoSpaceDN/>
              <w:adjustRightInd/>
              <w:rPr>
                <w:i/>
                <w:sz w:val="22"/>
                <w:lang w:val="lt-LT"/>
              </w:rPr>
            </w:pPr>
            <w:r w:rsidRPr="009A43C7">
              <w:rPr>
                <w:bCs/>
                <w:iCs/>
                <w:sz w:val="22"/>
                <w:szCs w:val="22"/>
                <w:lang w:val="lt-LT" w:eastAsia="lt-LT"/>
              </w:rPr>
              <w:t>Visos Prekes pristatomos ne su trumpesniu kaip 2/3 tinkamumo vartoti termino, pvz., jei tinkamumo vartoti terminas yra 12 mėn., tuomet Prekę turi pristatyti iki tinkamumo vartoti termino pabaigos likus ne mažiau kaip 8 mėn.</w:t>
            </w:r>
          </w:p>
          <w:p w14:paraId="60443B83" w14:textId="77777777" w:rsidR="00EA4D55" w:rsidRPr="00813B4B" w:rsidRDefault="00EA4D55" w:rsidP="00747D5C">
            <w:pPr>
              <w:pStyle w:val="Sraopastraipa"/>
              <w:overflowPunct/>
              <w:autoSpaceDE/>
              <w:autoSpaceDN/>
              <w:adjustRightInd/>
              <w:jc w:val="both"/>
              <w:rPr>
                <w:b/>
                <w:sz w:val="22"/>
                <w:szCs w:val="22"/>
                <w:lang w:val="lt-LT" w:eastAsia="lt-LT"/>
              </w:rPr>
            </w:pPr>
            <w:r w:rsidRPr="00813B4B">
              <w:rPr>
                <w:b/>
                <w:bCs/>
                <w:iCs/>
                <w:sz w:val="22"/>
                <w:szCs w:val="22"/>
                <w:lang w:val="lt-LT" w:eastAsia="lt-LT"/>
              </w:rPr>
              <w:t xml:space="preserve">Specialieji reikalavimai </w:t>
            </w:r>
            <w:r w:rsidRPr="00813B4B">
              <w:rPr>
                <w:b/>
                <w:sz w:val="22"/>
                <w:szCs w:val="22"/>
                <w:lang w:val="lt-LT" w:eastAsia="lt-LT"/>
              </w:rPr>
              <w:t xml:space="preserve">maisto produktams. </w:t>
            </w:r>
          </w:p>
          <w:p w14:paraId="34ABEEED" w14:textId="77777777" w:rsidR="00EA4D55" w:rsidRPr="00813B4B" w:rsidRDefault="00EA4D55" w:rsidP="00747D5C">
            <w:pPr>
              <w:pStyle w:val="Sraopastraipa"/>
              <w:numPr>
                <w:ilvl w:val="0"/>
                <w:numId w:val="2"/>
              </w:numPr>
              <w:overflowPunct/>
              <w:autoSpaceDE/>
              <w:autoSpaceDN/>
              <w:adjustRightInd/>
              <w:rPr>
                <w:i/>
                <w:sz w:val="22"/>
                <w:lang w:val="lt-LT"/>
              </w:rPr>
            </w:pPr>
            <w:r w:rsidRPr="00813B4B">
              <w:rPr>
                <w:bCs/>
                <w:iCs/>
                <w:sz w:val="22"/>
                <w:szCs w:val="22"/>
                <w:lang w:val="lt-LT" w:eastAsia="lt-LT"/>
              </w:rPr>
              <w:t xml:space="preserve">Aukščiausios rūšies alyvuogių aliejaus </w:t>
            </w:r>
            <w:r w:rsidRPr="00813B4B">
              <w:rPr>
                <w:sz w:val="22"/>
                <w:szCs w:val="22"/>
                <w:lang w:val="lt-LT"/>
              </w:rPr>
              <w:t xml:space="preserve">spalva, kvapas ir skonis charakteringi aliejaus rūšiai; be pašalinio kvapo ir skonio; </w:t>
            </w:r>
          </w:p>
          <w:p w14:paraId="42F9C7E0" w14:textId="77777777" w:rsidR="00EA4D55" w:rsidRPr="00813B4B" w:rsidRDefault="00EA4D55" w:rsidP="00747D5C">
            <w:pPr>
              <w:pStyle w:val="Sraopastraipa"/>
              <w:numPr>
                <w:ilvl w:val="0"/>
                <w:numId w:val="2"/>
              </w:numPr>
              <w:overflowPunct/>
              <w:autoSpaceDE/>
              <w:autoSpaceDN/>
              <w:adjustRightInd/>
              <w:rPr>
                <w:sz w:val="22"/>
                <w:lang w:val="lt-LT"/>
              </w:rPr>
            </w:pPr>
            <w:r w:rsidRPr="00813B4B">
              <w:rPr>
                <w:sz w:val="22"/>
                <w:lang w:val="lt-LT"/>
              </w:rPr>
              <w:lastRenderedPageBreak/>
              <w:t xml:space="preserve">Saulėgrąžų aliejaus </w:t>
            </w:r>
            <w:r w:rsidRPr="00813B4B">
              <w:rPr>
                <w:sz w:val="22"/>
                <w:szCs w:val="22"/>
                <w:lang w:val="lt-LT"/>
              </w:rPr>
              <w:t xml:space="preserve">spalva, kvapas ir skonis charakteringi aliejaus rūšiai; be pašalinio kvapo ir skonio; </w:t>
            </w:r>
          </w:p>
          <w:p w14:paraId="0375A4AF" w14:textId="77777777" w:rsidR="00EA4D55" w:rsidRPr="006A2A56" w:rsidRDefault="00EA4D55" w:rsidP="00747D5C">
            <w:pPr>
              <w:pStyle w:val="Sraopastraipa"/>
              <w:overflowPunct/>
              <w:autoSpaceDE/>
              <w:autoSpaceDN/>
              <w:adjustRightInd/>
              <w:rPr>
                <w:sz w:val="22"/>
                <w:szCs w:val="22"/>
                <w:lang w:val="lt-LT"/>
              </w:rPr>
            </w:pPr>
            <w:r w:rsidRPr="00813B4B">
              <w:rPr>
                <w:sz w:val="22"/>
                <w:szCs w:val="22"/>
                <w:lang w:val="lt-LT"/>
              </w:rPr>
              <w:t>Rapsų aliejaus spalva, kvapas ir skonis charakteringi aliejaus rūšiai; be pašalinio kvapo ir skonio.</w:t>
            </w:r>
          </w:p>
        </w:tc>
      </w:tr>
      <w:tr w:rsidR="00EA4D55" w:rsidRPr="00176917" w14:paraId="2D24F0EF" w14:textId="77777777" w:rsidTr="00747D5C">
        <w:trPr>
          <w:trHeight w:val="732"/>
        </w:trPr>
        <w:tc>
          <w:tcPr>
            <w:tcW w:w="567" w:type="dxa"/>
            <w:tcBorders>
              <w:top w:val="single" w:sz="4" w:space="0" w:color="auto"/>
              <w:left w:val="single" w:sz="4" w:space="0" w:color="auto"/>
              <w:bottom w:val="single" w:sz="4" w:space="0" w:color="auto"/>
              <w:right w:val="single" w:sz="4" w:space="0" w:color="auto"/>
            </w:tcBorders>
            <w:noWrap/>
            <w:vAlign w:val="center"/>
          </w:tcPr>
          <w:p w14:paraId="2E736EA5" w14:textId="77777777" w:rsidR="00EA4D55" w:rsidRPr="00176917" w:rsidRDefault="00EA4D55" w:rsidP="00747D5C">
            <w:pPr>
              <w:overflowPunct/>
              <w:autoSpaceDE/>
              <w:autoSpaceDN/>
              <w:adjustRightInd/>
              <w:jc w:val="center"/>
              <w:rPr>
                <w:color w:val="000000"/>
                <w:sz w:val="22"/>
                <w:szCs w:val="22"/>
                <w:lang w:val="lt-LT" w:eastAsia="lt-LT"/>
              </w:rPr>
            </w:pPr>
            <w:r>
              <w:rPr>
                <w:color w:val="000000"/>
                <w:sz w:val="22"/>
                <w:szCs w:val="22"/>
                <w:lang w:val="lt-LT" w:eastAsia="lt-LT"/>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68733B" w14:textId="77777777" w:rsidR="00EA4D55" w:rsidRPr="00D54616" w:rsidRDefault="00EA4D55" w:rsidP="00747D5C">
            <w:pPr>
              <w:overflowPunct/>
              <w:autoSpaceDE/>
              <w:autoSpaceDN/>
              <w:adjustRightInd/>
              <w:jc w:val="center"/>
              <w:rPr>
                <w:color w:val="000000"/>
                <w:sz w:val="22"/>
                <w:szCs w:val="22"/>
                <w:lang w:val="lt-LT" w:eastAsia="lt-LT"/>
              </w:rPr>
            </w:pPr>
            <w:r w:rsidRPr="00D54616">
              <w:rPr>
                <w:color w:val="000000"/>
                <w:sz w:val="22"/>
                <w:szCs w:val="22"/>
                <w:lang w:val="lt-LT" w:eastAsia="lt-LT"/>
              </w:rPr>
              <w:t xml:space="preserve">Alyvuogių aliejus </w:t>
            </w:r>
          </w:p>
          <w:p w14:paraId="4B195641" w14:textId="77777777" w:rsidR="00EA4D55" w:rsidRPr="006A2A56" w:rsidRDefault="00EA4D55" w:rsidP="00747D5C">
            <w:pPr>
              <w:overflowPunct/>
              <w:autoSpaceDE/>
              <w:autoSpaceDN/>
              <w:adjustRightInd/>
              <w:jc w:val="center"/>
              <w:rPr>
                <w:color w:val="000000"/>
                <w:sz w:val="22"/>
                <w:szCs w:val="22"/>
                <w:lang w:val="lt-LT" w:eastAsia="lt-LT"/>
              </w:rPr>
            </w:pPr>
            <w:r w:rsidRPr="00D54616">
              <w:rPr>
                <w:color w:val="000000"/>
                <w:sz w:val="22"/>
                <w:szCs w:val="22"/>
                <w:lang w:val="lt-LT" w:eastAsia="lt-LT"/>
              </w:rPr>
              <w:t xml:space="preserve">(6120260) </w:t>
            </w:r>
            <w:r w:rsidRPr="006A2A56">
              <w:rPr>
                <w:color w:val="000000"/>
                <w:sz w:val="22"/>
                <w:szCs w:val="22"/>
                <w:lang w:val="lt-LT" w:eastAsia="lt-LT"/>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60EE1D1" w14:textId="77777777" w:rsidR="00EA4D55" w:rsidRPr="006A2A56" w:rsidRDefault="00EA4D55" w:rsidP="00747D5C">
            <w:pPr>
              <w:overflowPunct/>
              <w:autoSpaceDE/>
              <w:autoSpaceDN/>
              <w:adjustRightInd/>
              <w:rPr>
                <w:color w:val="000000"/>
                <w:sz w:val="22"/>
                <w:szCs w:val="22"/>
                <w:lang w:val="lt-LT"/>
              </w:rPr>
            </w:pPr>
            <w:r w:rsidRPr="00D54616">
              <w:rPr>
                <w:color w:val="000000"/>
                <w:sz w:val="22"/>
                <w:szCs w:val="22"/>
                <w:lang w:val="lt-LT"/>
              </w:rPr>
              <w:t>Aukščiausios rūšies pirmojo spaudimo alyvuogių aliejus, išgautas tiesiogiai iš alyvuogių ir tik mechaninėmis priemonėmis. Nerafinuotas. Išpilstytas tamsaus stiklo buteliuose ar skardinėse.</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F9DF7A" w14:textId="77777777" w:rsidR="00EA4D55" w:rsidRPr="006A2A56" w:rsidRDefault="00EA4D55" w:rsidP="00747D5C">
            <w:pPr>
              <w:overflowPunct/>
              <w:autoSpaceDE/>
              <w:autoSpaceDN/>
              <w:adjustRightInd/>
              <w:jc w:val="center"/>
              <w:rPr>
                <w:color w:val="000000"/>
                <w:sz w:val="22"/>
                <w:szCs w:val="22"/>
                <w:lang w:val="lt-LT" w:eastAsia="lt-LT"/>
              </w:rPr>
            </w:pPr>
            <w:r w:rsidRPr="006A2A56">
              <w:rPr>
                <w:color w:val="000000"/>
                <w:sz w:val="22"/>
                <w:szCs w:val="22"/>
                <w:lang w:val="lt-LT" w:eastAsia="lt-LT"/>
              </w:rPr>
              <w:t>Ne daugiau kaip 1 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FF08E9" w14:textId="77777777" w:rsidR="00EA4D55" w:rsidRPr="006A2A56" w:rsidRDefault="00EA4D55" w:rsidP="00747D5C">
            <w:pPr>
              <w:overflowPunct/>
              <w:autoSpaceDE/>
              <w:autoSpaceDN/>
              <w:adjustRightInd/>
              <w:jc w:val="center"/>
              <w:rPr>
                <w:color w:val="000000"/>
                <w:sz w:val="22"/>
                <w:szCs w:val="22"/>
                <w:lang w:val="lt-LT" w:eastAsia="lt-LT"/>
              </w:rPr>
            </w:pPr>
            <w:r w:rsidRPr="006A2A56">
              <w:rPr>
                <w:color w:val="000000"/>
                <w:sz w:val="22"/>
                <w:szCs w:val="22"/>
                <w:lang w:val="lt-LT" w:eastAsia="lt-LT"/>
              </w:rPr>
              <w:t>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5B853" w14:textId="77777777" w:rsidR="00EA4D55" w:rsidRPr="006A2A56" w:rsidRDefault="00EA4D55" w:rsidP="00747D5C">
            <w:pPr>
              <w:overflowPunct/>
              <w:autoSpaceDE/>
              <w:autoSpaceDN/>
              <w:adjustRightInd/>
              <w:jc w:val="center"/>
              <w:rPr>
                <w:color w:val="000000"/>
                <w:sz w:val="22"/>
                <w:szCs w:val="22"/>
                <w:lang w:val="lt-LT" w:eastAsia="lt-LT"/>
              </w:rPr>
            </w:pPr>
            <w:r>
              <w:rPr>
                <w:color w:val="000000"/>
                <w:sz w:val="22"/>
                <w:szCs w:val="22"/>
              </w:rPr>
              <w:t>7898</w:t>
            </w:r>
          </w:p>
        </w:tc>
        <w:tc>
          <w:tcPr>
            <w:tcW w:w="2410" w:type="dxa"/>
            <w:tcBorders>
              <w:top w:val="single" w:sz="4" w:space="0" w:color="auto"/>
              <w:left w:val="single" w:sz="4" w:space="0" w:color="auto"/>
              <w:bottom w:val="single" w:sz="4" w:space="0" w:color="auto"/>
              <w:right w:val="single" w:sz="4" w:space="0" w:color="auto"/>
            </w:tcBorders>
            <w:vAlign w:val="center"/>
          </w:tcPr>
          <w:p w14:paraId="387D0E49" w14:textId="00987FC5" w:rsidR="00EA4D55" w:rsidRPr="006A2A56" w:rsidRDefault="00237CEE" w:rsidP="00747D5C">
            <w:pPr>
              <w:overflowPunct/>
              <w:autoSpaceDE/>
              <w:autoSpaceDN/>
              <w:adjustRightInd/>
              <w:jc w:val="center"/>
              <w:rPr>
                <w:color w:val="000000"/>
                <w:sz w:val="22"/>
                <w:szCs w:val="22"/>
                <w:lang w:val="lt-LT" w:eastAsia="lt-LT"/>
              </w:rPr>
            </w:pPr>
            <w:r>
              <w:rPr>
                <w:color w:val="000000"/>
                <w:sz w:val="22"/>
                <w:szCs w:val="22"/>
                <w:lang w:val="lt-LT" w:eastAsia="lt-LT"/>
              </w:rPr>
              <w:t xml:space="preserve">Atitinka </w:t>
            </w:r>
          </w:p>
          <w:p w14:paraId="3099E0F6" w14:textId="77777777" w:rsidR="00EA4D55" w:rsidRPr="006A2A56" w:rsidRDefault="00EA4D55" w:rsidP="00747D5C">
            <w:pPr>
              <w:overflowPunct/>
              <w:autoSpaceDE/>
              <w:autoSpaceDN/>
              <w:adjustRightInd/>
              <w:jc w:val="center"/>
              <w:rPr>
                <w:color w:val="000000"/>
                <w:sz w:val="22"/>
                <w:szCs w:val="22"/>
                <w:vertAlign w:val="superscript"/>
                <w:lang w:val="lt-LT" w:eastAsia="lt-LT"/>
              </w:rPr>
            </w:pPr>
            <w:r w:rsidRPr="006A2A56">
              <w:rPr>
                <w:color w:val="000000"/>
                <w:sz w:val="22"/>
                <w:szCs w:val="22"/>
                <w:vertAlign w:val="superscript"/>
                <w:lang w:val="lt-LT" w:eastAsia="lt-LT"/>
              </w:rPr>
              <w:t>(įrašyti atitinka/neatitinka)</w:t>
            </w:r>
          </w:p>
          <w:p w14:paraId="1A57FA10" w14:textId="00525A77" w:rsidR="00EA4D55" w:rsidRPr="006A2A56" w:rsidRDefault="00237CEE" w:rsidP="00747D5C">
            <w:pPr>
              <w:overflowPunct/>
              <w:autoSpaceDE/>
              <w:autoSpaceDN/>
              <w:adjustRightInd/>
              <w:jc w:val="center"/>
              <w:rPr>
                <w:color w:val="000000"/>
                <w:sz w:val="22"/>
                <w:szCs w:val="22"/>
                <w:lang w:val="lt-LT" w:eastAsia="lt-LT"/>
              </w:rPr>
            </w:pPr>
            <w:r>
              <w:rPr>
                <w:color w:val="000000"/>
                <w:sz w:val="22"/>
                <w:szCs w:val="22"/>
                <w:lang w:val="lt-LT" w:eastAsia="lt-LT"/>
              </w:rPr>
              <w:t>1 l</w:t>
            </w:r>
          </w:p>
          <w:p w14:paraId="3C20F03C" w14:textId="77777777" w:rsidR="00EA4D55" w:rsidRPr="006A2A56" w:rsidRDefault="00EA4D55" w:rsidP="00747D5C">
            <w:pPr>
              <w:overflowPunct/>
              <w:autoSpaceDE/>
              <w:autoSpaceDN/>
              <w:adjustRightInd/>
              <w:jc w:val="center"/>
              <w:rPr>
                <w:color w:val="000000"/>
                <w:sz w:val="22"/>
                <w:szCs w:val="22"/>
                <w:lang w:val="lt-LT" w:eastAsia="lt-LT"/>
              </w:rPr>
            </w:pPr>
            <w:r w:rsidRPr="006A2A56">
              <w:rPr>
                <w:color w:val="000000"/>
                <w:sz w:val="22"/>
                <w:szCs w:val="22"/>
                <w:vertAlign w:val="superscript"/>
                <w:lang w:val="lt-LT" w:eastAsia="lt-LT"/>
              </w:rPr>
              <w:t>(įrašyti siūlomą konkrečią fasuotę)2</w:t>
            </w:r>
          </w:p>
        </w:tc>
        <w:tc>
          <w:tcPr>
            <w:tcW w:w="2835" w:type="dxa"/>
            <w:tcBorders>
              <w:top w:val="single" w:sz="4" w:space="0" w:color="auto"/>
              <w:left w:val="single" w:sz="4" w:space="0" w:color="auto"/>
              <w:bottom w:val="single" w:sz="4" w:space="0" w:color="auto"/>
              <w:right w:val="single" w:sz="4" w:space="0" w:color="auto"/>
            </w:tcBorders>
            <w:vAlign w:val="center"/>
          </w:tcPr>
          <w:p w14:paraId="56ACFF05" w14:textId="63CA3EA9" w:rsidR="00EA4D55" w:rsidRPr="00D34617"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MEDSOL S.R.L.</w:t>
            </w:r>
          </w:p>
          <w:p w14:paraId="45C038C2" w14:textId="77777777" w:rsidR="00EA4D55" w:rsidRDefault="00EA4D55" w:rsidP="00747D5C">
            <w:pPr>
              <w:overflowPunct/>
              <w:autoSpaceDE/>
              <w:autoSpaceDN/>
              <w:adjustRightInd/>
              <w:jc w:val="center"/>
              <w:rPr>
                <w:color w:val="000000"/>
                <w:sz w:val="22"/>
                <w:szCs w:val="22"/>
                <w:vertAlign w:val="superscript"/>
                <w:lang w:val="lt-LT" w:eastAsia="lt-LT"/>
              </w:rPr>
            </w:pPr>
            <w:r w:rsidRPr="00D34617">
              <w:rPr>
                <w:color w:val="000000"/>
                <w:sz w:val="22"/>
                <w:szCs w:val="22"/>
                <w:vertAlign w:val="superscript"/>
                <w:lang w:val="lt-LT" w:eastAsia="lt-LT"/>
              </w:rPr>
              <w:t>(Įrašyti gamintoją)3</w:t>
            </w:r>
          </w:p>
          <w:p w14:paraId="7A4E516D" w14:textId="46C0E80E" w:rsidR="00EA4D55" w:rsidRPr="00D34617"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Alyvuogių aliejus „LUGLIO EXTRA VIRGIN“</w:t>
            </w:r>
          </w:p>
          <w:p w14:paraId="2996B278" w14:textId="77777777" w:rsidR="00EA4D55" w:rsidRDefault="00EA4D55" w:rsidP="00747D5C">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 xml:space="preserve">(Įrašyti pavadinimą ar prekės ženklą, </w:t>
            </w:r>
          </w:p>
          <w:p w14:paraId="3B048C8A" w14:textId="59AB4875" w:rsidR="00EA4D55" w:rsidRDefault="00EA4D55" w:rsidP="004304BB">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jeigu yra)4</w:t>
            </w:r>
          </w:p>
          <w:p w14:paraId="430E3F80" w14:textId="48E93E4A" w:rsidR="00EA4D55" w:rsidRPr="006A2A56" w:rsidRDefault="004304BB" w:rsidP="004304BB">
            <w:pPr>
              <w:overflowPunct/>
              <w:autoSpaceDE/>
              <w:autoSpaceDN/>
              <w:adjustRightInd/>
              <w:jc w:val="center"/>
              <w:rPr>
                <w:color w:val="000000"/>
                <w:sz w:val="22"/>
                <w:szCs w:val="22"/>
                <w:vertAlign w:val="superscript"/>
                <w:lang w:val="lt-LT" w:eastAsia="lt-LT"/>
              </w:rPr>
            </w:pPr>
            <w:r>
              <w:rPr>
                <w:color w:val="000000"/>
                <w:sz w:val="22"/>
                <w:szCs w:val="22"/>
                <w:lang w:val="lt-LT" w:eastAsia="lt-LT"/>
              </w:rPr>
              <w:t>Pateikta: Produkto specifikacija.</w:t>
            </w:r>
            <w:r w:rsidR="00EA4D55" w:rsidRPr="00316593">
              <w:rPr>
                <w:color w:val="000000"/>
                <w:sz w:val="22"/>
                <w:szCs w:val="22"/>
                <w:vertAlign w:val="superscript"/>
                <w:lang w:val="lt-LT" w:eastAsia="lt-LT"/>
              </w:rPr>
              <w:t>5</w:t>
            </w:r>
          </w:p>
        </w:tc>
        <w:tc>
          <w:tcPr>
            <w:tcW w:w="992" w:type="dxa"/>
            <w:tcBorders>
              <w:top w:val="single" w:sz="4" w:space="0" w:color="auto"/>
              <w:left w:val="single" w:sz="4" w:space="0" w:color="auto"/>
              <w:bottom w:val="single" w:sz="4" w:space="0" w:color="auto"/>
              <w:right w:val="single" w:sz="4" w:space="0" w:color="auto"/>
            </w:tcBorders>
            <w:vAlign w:val="center"/>
          </w:tcPr>
          <w:p w14:paraId="14A6EA25" w14:textId="23D1011C" w:rsidR="00EA4D55" w:rsidRPr="007730DE"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21</w:t>
            </w:r>
          </w:p>
        </w:tc>
        <w:tc>
          <w:tcPr>
            <w:tcW w:w="993" w:type="dxa"/>
            <w:tcBorders>
              <w:top w:val="single" w:sz="4" w:space="0" w:color="auto"/>
              <w:left w:val="single" w:sz="4" w:space="0" w:color="auto"/>
              <w:bottom w:val="single" w:sz="4" w:space="0" w:color="auto"/>
              <w:right w:val="single" w:sz="4" w:space="0" w:color="auto"/>
            </w:tcBorders>
            <w:vAlign w:val="center"/>
          </w:tcPr>
          <w:p w14:paraId="62713C58" w14:textId="6D3669C1" w:rsidR="00EA4D55" w:rsidRPr="007730DE"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3,70</w:t>
            </w:r>
          </w:p>
        </w:tc>
      </w:tr>
      <w:tr w:rsidR="00EA4D55" w:rsidRPr="00176917" w14:paraId="7BC8F620" w14:textId="77777777" w:rsidTr="00747D5C">
        <w:trPr>
          <w:trHeight w:val="733"/>
        </w:trPr>
        <w:tc>
          <w:tcPr>
            <w:tcW w:w="567" w:type="dxa"/>
            <w:noWrap/>
            <w:vAlign w:val="center"/>
          </w:tcPr>
          <w:p w14:paraId="7D3BC90D" w14:textId="77777777" w:rsidR="00EA4D55" w:rsidRPr="00176917" w:rsidRDefault="00EA4D55" w:rsidP="00747D5C">
            <w:pPr>
              <w:overflowPunct/>
              <w:autoSpaceDE/>
              <w:autoSpaceDN/>
              <w:adjustRightInd/>
              <w:jc w:val="center"/>
              <w:rPr>
                <w:color w:val="000000"/>
                <w:sz w:val="22"/>
                <w:szCs w:val="22"/>
                <w:lang w:val="lt-LT" w:eastAsia="lt-LT"/>
              </w:rPr>
            </w:pPr>
            <w:r>
              <w:rPr>
                <w:color w:val="000000"/>
                <w:sz w:val="22"/>
                <w:szCs w:val="22"/>
                <w:lang w:val="lt-LT" w:eastAsia="lt-LT"/>
              </w:rPr>
              <w:t>2</w:t>
            </w:r>
          </w:p>
        </w:tc>
        <w:tc>
          <w:tcPr>
            <w:tcW w:w="1418" w:type="dxa"/>
            <w:vAlign w:val="center"/>
            <w:hideMark/>
          </w:tcPr>
          <w:p w14:paraId="799CFBD1" w14:textId="77777777" w:rsidR="00EA4D55" w:rsidRPr="006A2A56" w:rsidRDefault="00EA4D55" w:rsidP="00747D5C">
            <w:pPr>
              <w:overflowPunct/>
              <w:autoSpaceDE/>
              <w:autoSpaceDN/>
              <w:adjustRightInd/>
              <w:jc w:val="center"/>
              <w:rPr>
                <w:color w:val="000000"/>
                <w:sz w:val="22"/>
                <w:szCs w:val="22"/>
                <w:lang w:val="lt-LT" w:eastAsia="lt-LT"/>
              </w:rPr>
            </w:pPr>
            <w:r w:rsidRPr="006A2A56">
              <w:rPr>
                <w:color w:val="000000"/>
                <w:sz w:val="22"/>
                <w:szCs w:val="22"/>
                <w:lang w:val="lt-LT" w:eastAsia="lt-LT"/>
              </w:rPr>
              <w:t>Saulėgrąžų aliejus</w:t>
            </w:r>
          </w:p>
          <w:p w14:paraId="16758A1F" w14:textId="77777777" w:rsidR="00EA4D55" w:rsidRPr="006A2A56" w:rsidRDefault="00EA4D55" w:rsidP="00747D5C">
            <w:pPr>
              <w:overflowPunct/>
              <w:autoSpaceDE/>
              <w:autoSpaceDN/>
              <w:adjustRightInd/>
              <w:jc w:val="center"/>
              <w:rPr>
                <w:color w:val="000000"/>
                <w:sz w:val="22"/>
                <w:szCs w:val="22"/>
                <w:lang w:val="lt-LT" w:eastAsia="lt-LT"/>
              </w:rPr>
            </w:pPr>
            <w:r w:rsidRPr="006A2A56">
              <w:rPr>
                <w:color w:val="000000"/>
                <w:sz w:val="22"/>
                <w:szCs w:val="22"/>
                <w:lang w:val="lt-LT" w:eastAsia="lt-LT"/>
              </w:rPr>
              <w:t>(6120250)</w:t>
            </w:r>
          </w:p>
        </w:tc>
        <w:tc>
          <w:tcPr>
            <w:tcW w:w="2551" w:type="dxa"/>
            <w:tcBorders>
              <w:top w:val="nil"/>
              <w:left w:val="nil"/>
              <w:bottom w:val="single" w:sz="4" w:space="0" w:color="auto"/>
              <w:right w:val="single" w:sz="4" w:space="0" w:color="auto"/>
            </w:tcBorders>
            <w:shd w:val="clear" w:color="auto" w:fill="auto"/>
            <w:vAlign w:val="center"/>
          </w:tcPr>
          <w:p w14:paraId="36409138" w14:textId="77777777" w:rsidR="00EA4D55" w:rsidRPr="00D54616" w:rsidRDefault="00EA4D55" w:rsidP="00747D5C">
            <w:pPr>
              <w:overflowPunct/>
              <w:autoSpaceDE/>
              <w:autoSpaceDN/>
              <w:adjustRightInd/>
              <w:rPr>
                <w:sz w:val="22"/>
                <w:szCs w:val="22"/>
              </w:rPr>
            </w:pPr>
            <w:r w:rsidRPr="00D54616">
              <w:rPr>
                <w:color w:val="000000"/>
                <w:sz w:val="22"/>
                <w:szCs w:val="22"/>
                <w:lang w:val="lt-LT"/>
              </w:rPr>
              <w:t>Pirmo spaudimo, rafinuotas, tinkantis kepimui</w:t>
            </w:r>
            <w:r w:rsidRPr="00D54616">
              <w:rPr>
                <w:color w:val="1F497D"/>
                <w:sz w:val="22"/>
                <w:szCs w:val="22"/>
              </w:rPr>
              <w:t xml:space="preserve"> </w:t>
            </w:r>
            <w:r w:rsidRPr="00D54616">
              <w:rPr>
                <w:sz w:val="22"/>
                <w:szCs w:val="22"/>
              </w:rPr>
              <w:t>arba šalto spaudimo nerafinuotas išga</w:t>
            </w:r>
            <w:r>
              <w:rPr>
                <w:sz w:val="22"/>
                <w:szCs w:val="22"/>
              </w:rPr>
              <w:t xml:space="preserve">utas iš didelį oleino rūgšties </w:t>
            </w:r>
            <w:r w:rsidRPr="00D54616">
              <w:rPr>
                <w:sz w:val="22"/>
                <w:szCs w:val="22"/>
              </w:rPr>
              <w:t>kiekį turinčių saulėgrąžų sėklų.</w:t>
            </w:r>
          </w:p>
          <w:p w14:paraId="660FCF88" w14:textId="77777777" w:rsidR="00EA4D55" w:rsidRPr="006A2A56" w:rsidRDefault="00EA4D55" w:rsidP="00747D5C">
            <w:pPr>
              <w:overflowPunct/>
              <w:autoSpaceDE/>
              <w:autoSpaceDN/>
              <w:adjustRightInd/>
              <w:rPr>
                <w:color w:val="000000"/>
                <w:sz w:val="22"/>
                <w:szCs w:val="22"/>
                <w:lang w:val="lt-LT" w:eastAsia="lt-LT"/>
              </w:rPr>
            </w:pPr>
          </w:p>
        </w:tc>
        <w:tc>
          <w:tcPr>
            <w:tcW w:w="993" w:type="dxa"/>
            <w:vAlign w:val="center"/>
            <w:hideMark/>
          </w:tcPr>
          <w:p w14:paraId="07998B79" w14:textId="77777777" w:rsidR="00EA4D55" w:rsidRPr="006A2A56" w:rsidRDefault="00EA4D55" w:rsidP="00747D5C">
            <w:pPr>
              <w:overflowPunct/>
              <w:autoSpaceDE/>
              <w:autoSpaceDN/>
              <w:adjustRightInd/>
              <w:jc w:val="center"/>
              <w:rPr>
                <w:color w:val="000000"/>
                <w:sz w:val="22"/>
                <w:szCs w:val="22"/>
                <w:lang w:val="lt-LT" w:eastAsia="lt-LT"/>
              </w:rPr>
            </w:pPr>
            <w:r w:rsidRPr="006A2A56">
              <w:rPr>
                <w:color w:val="000000"/>
                <w:sz w:val="22"/>
                <w:szCs w:val="22"/>
                <w:lang w:val="lt-LT" w:eastAsia="lt-LT"/>
              </w:rPr>
              <w:t>Ne daugiau kaip 2 l</w:t>
            </w:r>
          </w:p>
        </w:tc>
        <w:tc>
          <w:tcPr>
            <w:tcW w:w="1275" w:type="dxa"/>
            <w:vAlign w:val="center"/>
            <w:hideMark/>
          </w:tcPr>
          <w:p w14:paraId="28884620" w14:textId="77777777" w:rsidR="00EA4D55" w:rsidRPr="006A2A56" w:rsidRDefault="00EA4D55" w:rsidP="00747D5C">
            <w:pPr>
              <w:overflowPunct/>
              <w:autoSpaceDE/>
              <w:autoSpaceDN/>
              <w:adjustRightInd/>
              <w:jc w:val="center"/>
              <w:rPr>
                <w:color w:val="000000"/>
                <w:sz w:val="22"/>
                <w:szCs w:val="22"/>
                <w:lang w:val="lt-LT" w:eastAsia="lt-LT"/>
              </w:rPr>
            </w:pPr>
            <w:r w:rsidRPr="006A2A56">
              <w:rPr>
                <w:color w:val="000000"/>
                <w:sz w:val="22"/>
                <w:szCs w:val="22"/>
                <w:lang w:val="lt-LT" w:eastAsia="lt-LT"/>
              </w:rPr>
              <w:t>l</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F6F0B3" w14:textId="77777777" w:rsidR="00EA4D55" w:rsidRPr="006A2A56" w:rsidRDefault="00EA4D55" w:rsidP="00747D5C">
            <w:pPr>
              <w:overflowPunct/>
              <w:autoSpaceDE/>
              <w:autoSpaceDN/>
              <w:adjustRightInd/>
              <w:jc w:val="center"/>
              <w:rPr>
                <w:color w:val="000000"/>
                <w:sz w:val="22"/>
                <w:szCs w:val="22"/>
                <w:lang w:val="lt-LT" w:eastAsia="lt-LT"/>
              </w:rPr>
            </w:pPr>
            <w:r>
              <w:rPr>
                <w:color w:val="000000"/>
                <w:sz w:val="22"/>
                <w:szCs w:val="22"/>
              </w:rPr>
              <w:t>24845</w:t>
            </w:r>
          </w:p>
        </w:tc>
        <w:tc>
          <w:tcPr>
            <w:tcW w:w="2410" w:type="dxa"/>
            <w:vAlign w:val="center"/>
          </w:tcPr>
          <w:p w14:paraId="327CC9E9" w14:textId="2D1FA7CF" w:rsidR="00EA4D55" w:rsidRPr="006A2A56" w:rsidRDefault="00237CEE" w:rsidP="00747D5C">
            <w:pPr>
              <w:overflowPunct/>
              <w:autoSpaceDE/>
              <w:autoSpaceDN/>
              <w:adjustRightInd/>
              <w:jc w:val="center"/>
              <w:rPr>
                <w:color w:val="000000"/>
                <w:sz w:val="22"/>
                <w:szCs w:val="22"/>
                <w:lang w:val="lt-LT" w:eastAsia="lt-LT"/>
              </w:rPr>
            </w:pPr>
            <w:r>
              <w:rPr>
                <w:color w:val="000000"/>
                <w:sz w:val="22"/>
                <w:szCs w:val="22"/>
                <w:lang w:val="lt-LT" w:eastAsia="lt-LT"/>
              </w:rPr>
              <w:t>Atitinka</w:t>
            </w:r>
          </w:p>
          <w:p w14:paraId="785AC309" w14:textId="77777777" w:rsidR="00EA4D55" w:rsidRPr="006A2A56" w:rsidRDefault="00EA4D55" w:rsidP="00747D5C">
            <w:pPr>
              <w:overflowPunct/>
              <w:autoSpaceDE/>
              <w:autoSpaceDN/>
              <w:adjustRightInd/>
              <w:jc w:val="center"/>
              <w:rPr>
                <w:color w:val="000000"/>
                <w:sz w:val="22"/>
                <w:szCs w:val="22"/>
                <w:vertAlign w:val="superscript"/>
                <w:lang w:val="lt-LT" w:eastAsia="lt-LT"/>
              </w:rPr>
            </w:pPr>
            <w:r w:rsidRPr="006A2A56">
              <w:rPr>
                <w:color w:val="000000"/>
                <w:sz w:val="22"/>
                <w:szCs w:val="22"/>
                <w:vertAlign w:val="superscript"/>
                <w:lang w:val="lt-LT" w:eastAsia="lt-LT"/>
              </w:rPr>
              <w:t>(įrašyti atitinka/neatitinka)</w:t>
            </w:r>
          </w:p>
          <w:p w14:paraId="4CF936D7" w14:textId="6E9EE711" w:rsidR="00EA4D55" w:rsidRPr="006A2A56" w:rsidRDefault="00237CEE" w:rsidP="00747D5C">
            <w:pPr>
              <w:overflowPunct/>
              <w:autoSpaceDE/>
              <w:autoSpaceDN/>
              <w:adjustRightInd/>
              <w:jc w:val="center"/>
              <w:rPr>
                <w:color w:val="000000"/>
                <w:sz w:val="22"/>
                <w:szCs w:val="22"/>
                <w:lang w:val="lt-LT" w:eastAsia="lt-LT"/>
              </w:rPr>
            </w:pPr>
            <w:r>
              <w:rPr>
                <w:color w:val="000000"/>
                <w:sz w:val="22"/>
                <w:szCs w:val="22"/>
                <w:lang w:val="lt-LT" w:eastAsia="lt-LT"/>
              </w:rPr>
              <w:t>1 l</w:t>
            </w:r>
          </w:p>
          <w:p w14:paraId="0FB9B8A4" w14:textId="77777777" w:rsidR="00EA4D55" w:rsidRPr="006A2A56" w:rsidRDefault="00EA4D55" w:rsidP="00747D5C">
            <w:pPr>
              <w:overflowPunct/>
              <w:autoSpaceDE/>
              <w:autoSpaceDN/>
              <w:adjustRightInd/>
              <w:jc w:val="center"/>
              <w:rPr>
                <w:color w:val="000000"/>
                <w:sz w:val="22"/>
                <w:szCs w:val="22"/>
                <w:lang w:val="lt-LT" w:eastAsia="lt-LT"/>
              </w:rPr>
            </w:pPr>
            <w:r w:rsidRPr="006A2A56">
              <w:rPr>
                <w:color w:val="000000"/>
                <w:sz w:val="22"/>
                <w:szCs w:val="22"/>
                <w:vertAlign w:val="superscript"/>
                <w:lang w:val="lt-LT" w:eastAsia="lt-LT"/>
              </w:rPr>
              <w:t>(įrašyti siūlomą konkrečią fasuotę)2</w:t>
            </w:r>
          </w:p>
        </w:tc>
        <w:tc>
          <w:tcPr>
            <w:tcW w:w="2835" w:type="dxa"/>
            <w:vAlign w:val="center"/>
          </w:tcPr>
          <w:p w14:paraId="62ED1995" w14:textId="2F57DCAC" w:rsidR="00EA4D55" w:rsidRPr="00D34617"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UAB „Lomista“</w:t>
            </w:r>
          </w:p>
          <w:p w14:paraId="3CFB5733" w14:textId="77777777" w:rsidR="00EA4D55" w:rsidRDefault="00EA4D55" w:rsidP="00747D5C">
            <w:pPr>
              <w:overflowPunct/>
              <w:autoSpaceDE/>
              <w:autoSpaceDN/>
              <w:adjustRightInd/>
              <w:jc w:val="center"/>
              <w:rPr>
                <w:color w:val="000000"/>
                <w:sz w:val="22"/>
                <w:szCs w:val="22"/>
                <w:vertAlign w:val="superscript"/>
                <w:lang w:val="lt-LT" w:eastAsia="lt-LT"/>
              </w:rPr>
            </w:pPr>
            <w:r w:rsidRPr="00D34617">
              <w:rPr>
                <w:color w:val="000000"/>
                <w:sz w:val="22"/>
                <w:szCs w:val="22"/>
                <w:vertAlign w:val="superscript"/>
                <w:lang w:val="lt-LT" w:eastAsia="lt-LT"/>
              </w:rPr>
              <w:t>(Įrašyti gamintoją)3</w:t>
            </w:r>
          </w:p>
          <w:p w14:paraId="114D12DA" w14:textId="0A2EC805" w:rsidR="00EA4D55" w:rsidRPr="00D34617"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Pirmo spaudimo, rafinuotas saulėgrąžų aliejus DOLORES</w:t>
            </w:r>
          </w:p>
          <w:p w14:paraId="54D8E812" w14:textId="77777777" w:rsidR="00EA4D55" w:rsidRDefault="00EA4D55" w:rsidP="00747D5C">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 xml:space="preserve">(Įrašyti pavadinimą ar prekės ženklą, </w:t>
            </w:r>
          </w:p>
          <w:p w14:paraId="204BE131" w14:textId="77777777" w:rsidR="00EA4D55" w:rsidRDefault="00EA4D55" w:rsidP="00747D5C">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jeigu yra)4</w:t>
            </w:r>
          </w:p>
          <w:p w14:paraId="4AC37FCF" w14:textId="2D18A916" w:rsidR="00EA4D55" w:rsidRPr="006A2A56" w:rsidRDefault="004304BB" w:rsidP="004304BB">
            <w:pPr>
              <w:overflowPunct/>
              <w:autoSpaceDE/>
              <w:autoSpaceDN/>
              <w:adjustRightInd/>
              <w:jc w:val="center"/>
              <w:rPr>
                <w:color w:val="000000"/>
                <w:sz w:val="22"/>
                <w:szCs w:val="22"/>
                <w:vertAlign w:val="superscript"/>
                <w:lang w:val="lt-LT" w:eastAsia="lt-LT"/>
              </w:rPr>
            </w:pPr>
            <w:r>
              <w:rPr>
                <w:color w:val="000000"/>
                <w:sz w:val="22"/>
                <w:szCs w:val="22"/>
                <w:lang w:val="lt-LT" w:eastAsia="lt-LT"/>
              </w:rPr>
              <w:t>Pateikta: Produkto specifikacija.</w:t>
            </w:r>
            <w:r w:rsidRPr="00316593">
              <w:rPr>
                <w:color w:val="000000"/>
                <w:sz w:val="22"/>
                <w:szCs w:val="22"/>
                <w:vertAlign w:val="superscript"/>
                <w:lang w:val="lt-LT" w:eastAsia="lt-LT"/>
              </w:rPr>
              <w:t>5</w:t>
            </w:r>
          </w:p>
        </w:tc>
        <w:tc>
          <w:tcPr>
            <w:tcW w:w="992" w:type="dxa"/>
            <w:vAlign w:val="center"/>
          </w:tcPr>
          <w:p w14:paraId="490AFB98" w14:textId="1E6588BF" w:rsidR="00EA4D55" w:rsidRPr="007730DE"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21</w:t>
            </w:r>
          </w:p>
        </w:tc>
        <w:tc>
          <w:tcPr>
            <w:tcW w:w="993" w:type="dxa"/>
            <w:vAlign w:val="center"/>
          </w:tcPr>
          <w:p w14:paraId="4562D66D" w14:textId="0FA36454" w:rsidR="00EA4D55" w:rsidRPr="007730DE"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1,03</w:t>
            </w:r>
          </w:p>
        </w:tc>
      </w:tr>
      <w:tr w:rsidR="00EA4D55" w:rsidRPr="00176917" w14:paraId="6FEB262A" w14:textId="77777777" w:rsidTr="004304BB">
        <w:trPr>
          <w:trHeight w:val="1735"/>
        </w:trPr>
        <w:tc>
          <w:tcPr>
            <w:tcW w:w="567" w:type="dxa"/>
            <w:noWrap/>
            <w:vAlign w:val="center"/>
          </w:tcPr>
          <w:p w14:paraId="6797245B" w14:textId="77777777" w:rsidR="00EA4D55" w:rsidRPr="00176917" w:rsidRDefault="00EA4D55" w:rsidP="00747D5C">
            <w:pPr>
              <w:overflowPunct/>
              <w:autoSpaceDE/>
              <w:autoSpaceDN/>
              <w:adjustRightInd/>
              <w:jc w:val="center"/>
              <w:rPr>
                <w:color w:val="000000"/>
                <w:sz w:val="22"/>
                <w:szCs w:val="22"/>
                <w:lang w:val="lt-LT" w:eastAsia="lt-LT"/>
              </w:rPr>
            </w:pPr>
            <w:r>
              <w:rPr>
                <w:color w:val="000000"/>
                <w:sz w:val="22"/>
                <w:szCs w:val="22"/>
                <w:lang w:val="lt-LT" w:eastAsia="lt-LT"/>
              </w:rPr>
              <w:t>3</w:t>
            </w:r>
          </w:p>
        </w:tc>
        <w:tc>
          <w:tcPr>
            <w:tcW w:w="1418" w:type="dxa"/>
            <w:vAlign w:val="center"/>
            <w:hideMark/>
          </w:tcPr>
          <w:p w14:paraId="2C5AA548" w14:textId="77777777" w:rsidR="00EA4D55" w:rsidRDefault="00EA4D55" w:rsidP="00747D5C">
            <w:pPr>
              <w:overflowPunct/>
              <w:autoSpaceDE/>
              <w:autoSpaceDN/>
              <w:adjustRightInd/>
              <w:jc w:val="center"/>
              <w:rPr>
                <w:color w:val="000000"/>
                <w:sz w:val="22"/>
                <w:szCs w:val="22"/>
                <w:lang w:val="lt-LT" w:eastAsia="lt-LT"/>
              </w:rPr>
            </w:pPr>
            <w:r>
              <w:rPr>
                <w:color w:val="000000"/>
                <w:sz w:val="22"/>
                <w:szCs w:val="22"/>
                <w:lang w:val="lt-LT" w:eastAsia="lt-LT"/>
              </w:rPr>
              <w:t>Rapsų aliejus</w:t>
            </w:r>
          </w:p>
          <w:p w14:paraId="2C83760D" w14:textId="77777777" w:rsidR="00EA4D55" w:rsidRPr="00176917" w:rsidRDefault="00EA4D55" w:rsidP="00747D5C">
            <w:pPr>
              <w:overflowPunct/>
              <w:autoSpaceDE/>
              <w:autoSpaceDN/>
              <w:adjustRightInd/>
              <w:jc w:val="center"/>
              <w:rPr>
                <w:color w:val="000000"/>
                <w:sz w:val="22"/>
                <w:szCs w:val="22"/>
                <w:lang w:val="lt-LT" w:eastAsia="lt-LT"/>
              </w:rPr>
            </w:pPr>
            <w:r w:rsidRPr="00176917">
              <w:rPr>
                <w:color w:val="000000"/>
                <w:sz w:val="22"/>
                <w:szCs w:val="22"/>
                <w:lang w:val="lt-LT" w:eastAsia="lt-LT"/>
              </w:rPr>
              <w:t xml:space="preserve"> </w:t>
            </w:r>
            <w:r w:rsidRPr="000035ED">
              <w:rPr>
                <w:color w:val="000000"/>
                <w:sz w:val="22"/>
                <w:szCs w:val="22"/>
                <w:lang w:val="lt-LT" w:eastAsia="lt-LT"/>
              </w:rPr>
              <w:t>(6120250)</w:t>
            </w:r>
          </w:p>
        </w:tc>
        <w:tc>
          <w:tcPr>
            <w:tcW w:w="2551" w:type="dxa"/>
            <w:tcBorders>
              <w:top w:val="nil"/>
              <w:left w:val="nil"/>
              <w:bottom w:val="single" w:sz="4" w:space="0" w:color="auto"/>
              <w:right w:val="single" w:sz="4" w:space="0" w:color="auto"/>
            </w:tcBorders>
            <w:shd w:val="clear" w:color="auto" w:fill="auto"/>
            <w:vAlign w:val="center"/>
            <w:hideMark/>
          </w:tcPr>
          <w:p w14:paraId="4A54A1B8" w14:textId="77777777" w:rsidR="00EA4D55" w:rsidRPr="00AD06FA" w:rsidRDefault="00EA4D55" w:rsidP="00747D5C">
            <w:pPr>
              <w:overflowPunct/>
              <w:autoSpaceDE/>
              <w:autoSpaceDN/>
              <w:adjustRightInd/>
              <w:rPr>
                <w:color w:val="000000"/>
                <w:sz w:val="22"/>
                <w:szCs w:val="22"/>
                <w:lang w:val="lt-LT"/>
              </w:rPr>
            </w:pPr>
            <w:r w:rsidRPr="0026329D">
              <w:rPr>
                <w:color w:val="000000"/>
                <w:sz w:val="22"/>
                <w:szCs w:val="22"/>
                <w:lang w:val="lt-LT"/>
              </w:rPr>
              <w:t>Pirmo spaudimo, rafinuotas. Tinkantis kepimui. Iš genetiškai nemodifikuotų augalų.</w:t>
            </w:r>
          </w:p>
        </w:tc>
        <w:tc>
          <w:tcPr>
            <w:tcW w:w="993" w:type="dxa"/>
            <w:vAlign w:val="center"/>
            <w:hideMark/>
          </w:tcPr>
          <w:p w14:paraId="2BCCF73F" w14:textId="77777777" w:rsidR="00EA4D55" w:rsidRPr="00A42A9C" w:rsidRDefault="00EA4D55" w:rsidP="00747D5C">
            <w:pPr>
              <w:overflowPunct/>
              <w:autoSpaceDE/>
              <w:autoSpaceDN/>
              <w:adjustRightInd/>
              <w:jc w:val="center"/>
              <w:rPr>
                <w:color w:val="000000"/>
                <w:sz w:val="22"/>
                <w:szCs w:val="22"/>
                <w:lang w:val="lt-LT" w:eastAsia="lt-LT"/>
              </w:rPr>
            </w:pPr>
            <w:r>
              <w:rPr>
                <w:color w:val="000000"/>
                <w:sz w:val="22"/>
                <w:szCs w:val="22"/>
                <w:lang w:val="lt-LT" w:eastAsia="lt-LT"/>
              </w:rPr>
              <w:t>Ne daugiau kaip 2</w:t>
            </w:r>
            <w:r w:rsidRPr="00D01C30">
              <w:rPr>
                <w:color w:val="000000"/>
                <w:sz w:val="22"/>
                <w:szCs w:val="22"/>
                <w:lang w:val="lt-LT" w:eastAsia="lt-LT"/>
              </w:rPr>
              <w:t xml:space="preserve"> l</w:t>
            </w:r>
          </w:p>
        </w:tc>
        <w:tc>
          <w:tcPr>
            <w:tcW w:w="1275" w:type="dxa"/>
            <w:vAlign w:val="center"/>
            <w:hideMark/>
          </w:tcPr>
          <w:p w14:paraId="7135F8D6" w14:textId="77777777" w:rsidR="00EA4D55" w:rsidRPr="00176917" w:rsidRDefault="00EA4D55" w:rsidP="00747D5C">
            <w:pPr>
              <w:overflowPunct/>
              <w:autoSpaceDE/>
              <w:autoSpaceDN/>
              <w:adjustRightInd/>
              <w:jc w:val="center"/>
              <w:rPr>
                <w:color w:val="000000"/>
                <w:sz w:val="22"/>
                <w:szCs w:val="22"/>
                <w:lang w:val="lt-LT" w:eastAsia="lt-LT"/>
              </w:rPr>
            </w:pPr>
            <w:r>
              <w:rPr>
                <w:color w:val="000000"/>
                <w:sz w:val="22"/>
                <w:szCs w:val="22"/>
                <w:lang w:val="lt-LT" w:eastAsia="lt-LT"/>
              </w:rPr>
              <w:t>l</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98187D" w14:textId="77777777" w:rsidR="00EA4D55" w:rsidRPr="009E1FA1" w:rsidRDefault="00EA4D55" w:rsidP="00747D5C">
            <w:pPr>
              <w:overflowPunct/>
              <w:autoSpaceDE/>
              <w:autoSpaceDN/>
              <w:adjustRightInd/>
              <w:jc w:val="center"/>
              <w:rPr>
                <w:color w:val="000000"/>
                <w:sz w:val="22"/>
                <w:szCs w:val="22"/>
                <w:lang w:val="lt-LT" w:eastAsia="lt-LT"/>
              </w:rPr>
            </w:pPr>
            <w:r>
              <w:rPr>
                <w:color w:val="000000"/>
                <w:sz w:val="22"/>
                <w:szCs w:val="22"/>
              </w:rPr>
              <w:t>6559</w:t>
            </w:r>
          </w:p>
        </w:tc>
        <w:tc>
          <w:tcPr>
            <w:tcW w:w="2410" w:type="dxa"/>
            <w:vAlign w:val="center"/>
          </w:tcPr>
          <w:p w14:paraId="6BF038DE" w14:textId="0B693C47" w:rsidR="00EA4D55" w:rsidRPr="00CB4AD5" w:rsidRDefault="00237CEE" w:rsidP="00747D5C">
            <w:pPr>
              <w:overflowPunct/>
              <w:autoSpaceDE/>
              <w:autoSpaceDN/>
              <w:adjustRightInd/>
              <w:jc w:val="center"/>
              <w:rPr>
                <w:color w:val="000000"/>
                <w:sz w:val="22"/>
                <w:szCs w:val="22"/>
                <w:lang w:val="lt-LT" w:eastAsia="lt-LT"/>
              </w:rPr>
            </w:pPr>
            <w:r>
              <w:rPr>
                <w:color w:val="000000"/>
                <w:sz w:val="22"/>
                <w:szCs w:val="22"/>
                <w:lang w:val="lt-LT" w:eastAsia="lt-LT"/>
              </w:rPr>
              <w:t>Atitinka</w:t>
            </w:r>
          </w:p>
          <w:p w14:paraId="79C28518" w14:textId="77777777" w:rsidR="00EA4D55" w:rsidRPr="00CB4AD5" w:rsidRDefault="00EA4D55" w:rsidP="00747D5C">
            <w:pPr>
              <w:overflowPunct/>
              <w:autoSpaceDE/>
              <w:autoSpaceDN/>
              <w:adjustRightInd/>
              <w:jc w:val="center"/>
              <w:rPr>
                <w:color w:val="000000"/>
                <w:sz w:val="22"/>
                <w:szCs w:val="22"/>
                <w:vertAlign w:val="superscript"/>
                <w:lang w:val="lt-LT" w:eastAsia="lt-LT"/>
              </w:rPr>
            </w:pPr>
            <w:r w:rsidRPr="00CB4AD5">
              <w:rPr>
                <w:color w:val="000000"/>
                <w:sz w:val="22"/>
                <w:szCs w:val="22"/>
                <w:vertAlign w:val="superscript"/>
                <w:lang w:val="lt-LT" w:eastAsia="lt-LT"/>
              </w:rPr>
              <w:t>(įrašyti atitinka/neatitinka)</w:t>
            </w:r>
          </w:p>
          <w:p w14:paraId="3678F204" w14:textId="3587279F" w:rsidR="00EA4D55" w:rsidRPr="00CB4AD5" w:rsidRDefault="00237CEE" w:rsidP="00747D5C">
            <w:pPr>
              <w:overflowPunct/>
              <w:autoSpaceDE/>
              <w:autoSpaceDN/>
              <w:adjustRightInd/>
              <w:jc w:val="center"/>
              <w:rPr>
                <w:color w:val="000000"/>
                <w:sz w:val="22"/>
                <w:szCs w:val="22"/>
                <w:lang w:val="lt-LT" w:eastAsia="lt-LT"/>
              </w:rPr>
            </w:pPr>
            <w:r>
              <w:rPr>
                <w:color w:val="000000"/>
                <w:sz w:val="22"/>
                <w:szCs w:val="22"/>
                <w:lang w:val="lt-LT" w:eastAsia="lt-LT"/>
              </w:rPr>
              <w:t>1 l</w:t>
            </w:r>
          </w:p>
          <w:p w14:paraId="58E94683" w14:textId="77777777" w:rsidR="00EA4D55" w:rsidRPr="00176917" w:rsidRDefault="00EA4D55" w:rsidP="00747D5C">
            <w:pPr>
              <w:overflowPunct/>
              <w:autoSpaceDE/>
              <w:autoSpaceDN/>
              <w:adjustRightInd/>
              <w:jc w:val="center"/>
              <w:rPr>
                <w:color w:val="000000"/>
                <w:sz w:val="22"/>
                <w:szCs w:val="22"/>
                <w:lang w:val="lt-LT" w:eastAsia="lt-LT"/>
              </w:rPr>
            </w:pPr>
            <w:r w:rsidRPr="00CB4AD5">
              <w:rPr>
                <w:color w:val="000000"/>
                <w:sz w:val="22"/>
                <w:szCs w:val="22"/>
                <w:vertAlign w:val="superscript"/>
                <w:lang w:val="lt-LT" w:eastAsia="lt-LT"/>
              </w:rPr>
              <w:t>(įrašyti siūlomą konkrečią fasuotę)2</w:t>
            </w:r>
          </w:p>
        </w:tc>
        <w:tc>
          <w:tcPr>
            <w:tcW w:w="2835" w:type="dxa"/>
            <w:vAlign w:val="center"/>
          </w:tcPr>
          <w:p w14:paraId="18D5FE1A" w14:textId="77777777" w:rsidR="004304BB" w:rsidRPr="00D34617" w:rsidRDefault="004304BB" w:rsidP="004304BB">
            <w:pPr>
              <w:overflowPunct/>
              <w:autoSpaceDE/>
              <w:autoSpaceDN/>
              <w:adjustRightInd/>
              <w:jc w:val="center"/>
              <w:rPr>
                <w:color w:val="000000"/>
                <w:sz w:val="22"/>
                <w:szCs w:val="22"/>
                <w:lang w:val="lt-LT" w:eastAsia="lt-LT"/>
              </w:rPr>
            </w:pPr>
            <w:r>
              <w:rPr>
                <w:color w:val="000000"/>
                <w:sz w:val="22"/>
                <w:szCs w:val="22"/>
                <w:lang w:val="lt-LT" w:eastAsia="lt-LT"/>
              </w:rPr>
              <w:t>UAB „Lomista“</w:t>
            </w:r>
          </w:p>
          <w:p w14:paraId="6481F553" w14:textId="77777777" w:rsidR="004304BB" w:rsidRDefault="004304BB" w:rsidP="004304BB">
            <w:pPr>
              <w:overflowPunct/>
              <w:autoSpaceDE/>
              <w:autoSpaceDN/>
              <w:adjustRightInd/>
              <w:jc w:val="center"/>
              <w:rPr>
                <w:color w:val="000000"/>
                <w:sz w:val="22"/>
                <w:szCs w:val="22"/>
                <w:vertAlign w:val="superscript"/>
                <w:lang w:val="lt-LT" w:eastAsia="lt-LT"/>
              </w:rPr>
            </w:pPr>
            <w:r w:rsidRPr="00D34617">
              <w:rPr>
                <w:color w:val="000000"/>
                <w:sz w:val="22"/>
                <w:szCs w:val="22"/>
                <w:vertAlign w:val="superscript"/>
                <w:lang w:val="lt-LT" w:eastAsia="lt-LT"/>
              </w:rPr>
              <w:t>(Įrašyti gamintoją)3</w:t>
            </w:r>
          </w:p>
          <w:p w14:paraId="68AD4EBC" w14:textId="6876CB05" w:rsidR="004304BB" w:rsidRPr="00D34617" w:rsidRDefault="004304BB" w:rsidP="004304BB">
            <w:pPr>
              <w:overflowPunct/>
              <w:autoSpaceDE/>
              <w:autoSpaceDN/>
              <w:adjustRightInd/>
              <w:jc w:val="center"/>
              <w:rPr>
                <w:color w:val="000000"/>
                <w:sz w:val="22"/>
                <w:szCs w:val="22"/>
                <w:lang w:val="lt-LT" w:eastAsia="lt-LT"/>
              </w:rPr>
            </w:pPr>
            <w:r>
              <w:rPr>
                <w:color w:val="000000"/>
                <w:sz w:val="22"/>
                <w:szCs w:val="22"/>
                <w:lang w:val="lt-LT" w:eastAsia="lt-LT"/>
              </w:rPr>
              <w:t>Pirmo spaudimo, rafinuotas rapsų aliejus DOLORES</w:t>
            </w:r>
          </w:p>
          <w:p w14:paraId="5BB27D7A" w14:textId="77777777" w:rsidR="004304BB" w:rsidRDefault="004304BB" w:rsidP="004304BB">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 xml:space="preserve">(Įrašyti pavadinimą ar prekės ženklą, </w:t>
            </w:r>
          </w:p>
          <w:p w14:paraId="6984A2D6" w14:textId="77777777" w:rsidR="004304BB" w:rsidRDefault="004304BB" w:rsidP="004304BB">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jeigu yra)4</w:t>
            </w:r>
          </w:p>
          <w:p w14:paraId="4C770DBB" w14:textId="2067CCB4" w:rsidR="00EA4D55" w:rsidRPr="00176917" w:rsidRDefault="004304BB" w:rsidP="004304BB">
            <w:pPr>
              <w:overflowPunct/>
              <w:autoSpaceDE/>
              <w:autoSpaceDN/>
              <w:adjustRightInd/>
              <w:jc w:val="center"/>
              <w:rPr>
                <w:color w:val="000000"/>
                <w:sz w:val="22"/>
                <w:szCs w:val="22"/>
                <w:lang w:val="lt-LT" w:eastAsia="lt-LT"/>
              </w:rPr>
            </w:pPr>
            <w:r>
              <w:rPr>
                <w:color w:val="000000"/>
                <w:sz w:val="22"/>
                <w:szCs w:val="22"/>
                <w:lang w:val="lt-LT" w:eastAsia="lt-LT"/>
              </w:rPr>
              <w:t>Pateikta: Produkto specifikacija.</w:t>
            </w:r>
            <w:r w:rsidRPr="00316593">
              <w:rPr>
                <w:color w:val="000000"/>
                <w:sz w:val="22"/>
                <w:szCs w:val="22"/>
                <w:vertAlign w:val="superscript"/>
                <w:lang w:val="lt-LT" w:eastAsia="lt-LT"/>
              </w:rPr>
              <w:t>5</w:t>
            </w:r>
          </w:p>
        </w:tc>
        <w:tc>
          <w:tcPr>
            <w:tcW w:w="992" w:type="dxa"/>
            <w:vAlign w:val="center"/>
          </w:tcPr>
          <w:p w14:paraId="0E569FBF" w14:textId="683A0DE9" w:rsidR="00EA4D55" w:rsidRPr="007730DE"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21</w:t>
            </w:r>
          </w:p>
        </w:tc>
        <w:tc>
          <w:tcPr>
            <w:tcW w:w="993" w:type="dxa"/>
            <w:vAlign w:val="center"/>
          </w:tcPr>
          <w:p w14:paraId="2C3B0993" w14:textId="34E19437" w:rsidR="00EA4D55" w:rsidRPr="007730DE" w:rsidRDefault="004304BB" w:rsidP="00747D5C">
            <w:pPr>
              <w:overflowPunct/>
              <w:autoSpaceDE/>
              <w:autoSpaceDN/>
              <w:adjustRightInd/>
              <w:jc w:val="center"/>
              <w:rPr>
                <w:color w:val="000000"/>
                <w:sz w:val="22"/>
                <w:szCs w:val="22"/>
                <w:lang w:val="lt-LT" w:eastAsia="lt-LT"/>
              </w:rPr>
            </w:pPr>
            <w:r>
              <w:rPr>
                <w:color w:val="000000"/>
                <w:sz w:val="22"/>
                <w:szCs w:val="22"/>
                <w:lang w:val="lt-LT" w:eastAsia="lt-LT"/>
              </w:rPr>
              <w:t>0,92</w:t>
            </w:r>
          </w:p>
        </w:tc>
      </w:tr>
    </w:tbl>
    <w:p w14:paraId="37EB2D41" w14:textId="77777777" w:rsidR="00BC7EDD" w:rsidRDefault="00BC7EDD" w:rsidP="004304BB">
      <w:pPr>
        <w:tabs>
          <w:tab w:val="left" w:pos="10552"/>
        </w:tabs>
        <w:rPr>
          <w:sz w:val="22"/>
          <w:szCs w:val="22"/>
          <w:u w:val="single"/>
        </w:rPr>
      </w:pPr>
    </w:p>
    <w:p w14:paraId="65CD98A2" w14:textId="77777777" w:rsidR="00BC7EDD" w:rsidRDefault="00BC7EDD">
      <w:pPr>
        <w:overflowPunct/>
        <w:autoSpaceDE/>
        <w:autoSpaceDN/>
        <w:adjustRightInd/>
        <w:spacing w:after="200" w:line="276" w:lineRule="auto"/>
        <w:rPr>
          <w:sz w:val="22"/>
          <w:szCs w:val="22"/>
          <w:u w:val="single"/>
        </w:rPr>
      </w:pPr>
      <w:r>
        <w:rPr>
          <w:sz w:val="22"/>
          <w:szCs w:val="22"/>
          <w:u w:val="single"/>
        </w:rPr>
        <w:br w:type="page"/>
      </w:r>
    </w:p>
    <w:p w14:paraId="3F73CA48" w14:textId="0BEA3B75" w:rsidR="004304BB" w:rsidRPr="004304BB" w:rsidRDefault="004304BB" w:rsidP="004304BB">
      <w:pPr>
        <w:tabs>
          <w:tab w:val="left" w:pos="10552"/>
        </w:tabs>
        <w:rPr>
          <w:sz w:val="22"/>
          <w:szCs w:val="22"/>
          <w:u w:val="single"/>
        </w:rPr>
      </w:pPr>
      <w:r w:rsidRPr="004304BB">
        <w:rPr>
          <w:sz w:val="22"/>
          <w:szCs w:val="22"/>
          <w:u w:val="single"/>
        </w:rPr>
        <w:lastRenderedPageBreak/>
        <w:t>*</w:t>
      </w:r>
      <w:r w:rsidRPr="004304BB">
        <w:rPr>
          <w:i/>
          <w:iCs/>
          <w:sz w:val="22"/>
          <w:szCs w:val="22"/>
          <w:u w:val="single"/>
          <w:lang w:val="lt-LT"/>
        </w:rPr>
        <w:t>Gamintoju laikomas galutinio produkto, produkto dalies arba žaliavų gamintojas, paslaugų teikėjas ar kitas asmuo, kuris pažymėdamas produktą (paslaugas) savo vardu, prekės ženklu ar kitu skiriamuoju žymeniu nurodo save kaip gamintoją (paslaugų teikėją).</w:t>
      </w:r>
    </w:p>
    <w:p w14:paraId="33A4AC54" w14:textId="5DDD9BC3" w:rsidR="006A2A56" w:rsidRDefault="006A2A56">
      <w:pPr>
        <w:tabs>
          <w:tab w:val="left" w:pos="10552"/>
        </w:tabs>
        <w:rPr>
          <w:sz w:val="22"/>
          <w:szCs w:val="22"/>
        </w:rPr>
      </w:pPr>
    </w:p>
    <w:p w14:paraId="19AD7E02" w14:textId="3DAF007F" w:rsidR="00BC7EDD" w:rsidRDefault="00BC7EDD">
      <w:pPr>
        <w:tabs>
          <w:tab w:val="left" w:pos="10552"/>
        </w:tabs>
        <w:rPr>
          <w:sz w:val="22"/>
          <w:szCs w:val="22"/>
        </w:rPr>
      </w:pPr>
    </w:p>
    <w:p w14:paraId="65C5EE5B" w14:textId="77777777" w:rsidR="00BC7EDD" w:rsidRDefault="00BC7EDD" w:rsidP="00BC7EDD">
      <w:pPr>
        <w:tabs>
          <w:tab w:val="left" w:pos="10552"/>
        </w:tabs>
        <w:rPr>
          <w:sz w:val="22"/>
          <w:szCs w:val="22"/>
        </w:rPr>
        <w:sectPr w:rsidR="00BC7EDD" w:rsidSect="00845F4B">
          <w:headerReference w:type="default" r:id="rId8"/>
          <w:footerReference w:type="default" r:id="rId9"/>
          <w:headerReference w:type="first" r:id="rId10"/>
          <w:pgSz w:w="16838" w:h="11906" w:orient="landscape"/>
          <w:pgMar w:top="720" w:right="720" w:bottom="720" w:left="720" w:header="567" w:footer="567" w:gutter="0"/>
          <w:cols w:space="1296"/>
          <w:titlePg/>
          <w:docGrid w:linePitch="360"/>
        </w:sectPr>
      </w:pPr>
    </w:p>
    <w:p w14:paraId="71E80858" w14:textId="1EC7CFE3" w:rsidR="00BC7EDD" w:rsidRDefault="00BC7EDD" w:rsidP="00BC7EDD">
      <w:pPr>
        <w:tabs>
          <w:tab w:val="left" w:pos="10552"/>
        </w:tabs>
        <w:rPr>
          <w:sz w:val="22"/>
          <w:szCs w:val="22"/>
        </w:rPr>
      </w:pPr>
      <w:r>
        <w:rPr>
          <w:sz w:val="22"/>
          <w:szCs w:val="22"/>
        </w:rPr>
        <w:t>Pirkėjas</w:t>
      </w:r>
    </w:p>
    <w:p w14:paraId="727F0B75" w14:textId="77777777" w:rsidR="00622341" w:rsidRPr="00BC7EDD" w:rsidRDefault="00622341" w:rsidP="00BC7EDD">
      <w:pPr>
        <w:tabs>
          <w:tab w:val="left" w:pos="10552"/>
        </w:tabs>
        <w:rPr>
          <w:sz w:val="22"/>
          <w:szCs w:val="22"/>
        </w:rPr>
      </w:pPr>
    </w:p>
    <w:p w14:paraId="66174718" w14:textId="77777777" w:rsidR="00BC7EDD" w:rsidRPr="00BC7EDD" w:rsidRDefault="00BC7EDD" w:rsidP="00BC7EDD">
      <w:pPr>
        <w:tabs>
          <w:tab w:val="left" w:pos="10552"/>
        </w:tabs>
        <w:rPr>
          <w:sz w:val="22"/>
          <w:szCs w:val="22"/>
        </w:rPr>
      </w:pPr>
      <w:r w:rsidRPr="00BC7EDD">
        <w:rPr>
          <w:sz w:val="22"/>
          <w:szCs w:val="22"/>
        </w:rPr>
        <w:t>Kauno miesto savivaldybės administracija</w:t>
      </w:r>
    </w:p>
    <w:p w14:paraId="260F5BAE" w14:textId="77777777" w:rsidR="00BC7EDD" w:rsidRPr="00BC7EDD" w:rsidRDefault="00BC7EDD" w:rsidP="00BC7EDD">
      <w:pPr>
        <w:tabs>
          <w:tab w:val="left" w:pos="10552"/>
        </w:tabs>
        <w:rPr>
          <w:sz w:val="22"/>
          <w:szCs w:val="22"/>
        </w:rPr>
      </w:pPr>
      <w:r w:rsidRPr="00BC7EDD">
        <w:rPr>
          <w:sz w:val="22"/>
          <w:szCs w:val="22"/>
        </w:rPr>
        <w:t>Įstaigos kodas 188764867</w:t>
      </w:r>
    </w:p>
    <w:p w14:paraId="363CF4A2" w14:textId="77777777" w:rsidR="00BC7EDD" w:rsidRPr="00BC7EDD" w:rsidRDefault="00BC7EDD" w:rsidP="00BC7EDD">
      <w:pPr>
        <w:tabs>
          <w:tab w:val="left" w:pos="10552"/>
        </w:tabs>
        <w:rPr>
          <w:sz w:val="22"/>
          <w:szCs w:val="22"/>
        </w:rPr>
      </w:pPr>
    </w:p>
    <w:p w14:paraId="5B81BD32" w14:textId="77777777" w:rsidR="00BC7EDD" w:rsidRPr="00BC7EDD" w:rsidRDefault="00BC7EDD" w:rsidP="00BC7EDD">
      <w:pPr>
        <w:tabs>
          <w:tab w:val="left" w:pos="10552"/>
        </w:tabs>
        <w:rPr>
          <w:sz w:val="22"/>
          <w:szCs w:val="22"/>
        </w:rPr>
      </w:pPr>
      <w:r w:rsidRPr="00BC7EDD">
        <w:rPr>
          <w:sz w:val="22"/>
          <w:szCs w:val="22"/>
        </w:rPr>
        <w:t>Laisvės al. 96, 44251 Kaunas</w:t>
      </w:r>
    </w:p>
    <w:p w14:paraId="1E7C4BC8" w14:textId="77777777" w:rsidR="00BC7EDD" w:rsidRPr="00BC7EDD" w:rsidRDefault="00BC7EDD" w:rsidP="00BC7EDD">
      <w:pPr>
        <w:tabs>
          <w:tab w:val="left" w:pos="10552"/>
        </w:tabs>
        <w:rPr>
          <w:sz w:val="22"/>
          <w:szCs w:val="22"/>
        </w:rPr>
      </w:pPr>
      <w:r w:rsidRPr="00BC7EDD">
        <w:rPr>
          <w:sz w:val="22"/>
          <w:szCs w:val="22"/>
        </w:rPr>
        <w:t>A. s. LT 444010042500010078</w:t>
      </w:r>
    </w:p>
    <w:p w14:paraId="217406C8" w14:textId="77777777" w:rsidR="00BC7EDD" w:rsidRPr="00BC7EDD" w:rsidRDefault="00BC7EDD" w:rsidP="00BC7EDD">
      <w:pPr>
        <w:tabs>
          <w:tab w:val="left" w:pos="10552"/>
        </w:tabs>
        <w:rPr>
          <w:sz w:val="22"/>
          <w:szCs w:val="22"/>
        </w:rPr>
      </w:pPr>
      <w:r w:rsidRPr="00BC7EDD">
        <w:rPr>
          <w:sz w:val="22"/>
          <w:szCs w:val="22"/>
        </w:rPr>
        <w:t>Luminor Bank AS Lietuvos skyrius</w:t>
      </w:r>
    </w:p>
    <w:p w14:paraId="7B34F94D" w14:textId="77777777" w:rsidR="00BC7EDD" w:rsidRPr="00BC7EDD" w:rsidRDefault="00BC7EDD" w:rsidP="00BC7EDD">
      <w:pPr>
        <w:tabs>
          <w:tab w:val="left" w:pos="10552"/>
        </w:tabs>
        <w:rPr>
          <w:sz w:val="22"/>
          <w:szCs w:val="22"/>
        </w:rPr>
      </w:pPr>
      <w:r w:rsidRPr="00BC7EDD">
        <w:rPr>
          <w:sz w:val="22"/>
          <w:szCs w:val="22"/>
        </w:rPr>
        <w:t>Banko kodas 40100</w:t>
      </w:r>
    </w:p>
    <w:p w14:paraId="3A4CE639" w14:textId="77777777" w:rsidR="00BC7EDD" w:rsidRPr="00BC7EDD" w:rsidRDefault="00BC7EDD" w:rsidP="00BC7EDD">
      <w:pPr>
        <w:tabs>
          <w:tab w:val="left" w:pos="10552"/>
        </w:tabs>
        <w:rPr>
          <w:sz w:val="22"/>
          <w:szCs w:val="22"/>
        </w:rPr>
      </w:pPr>
      <w:r w:rsidRPr="00BC7EDD">
        <w:rPr>
          <w:sz w:val="22"/>
          <w:szCs w:val="22"/>
        </w:rPr>
        <w:t xml:space="preserve">Administracijos direktorius    </w:t>
      </w:r>
    </w:p>
    <w:p w14:paraId="3328FE3C" w14:textId="77777777" w:rsidR="00BC7EDD" w:rsidRPr="00BC7EDD" w:rsidRDefault="00BC7EDD" w:rsidP="00BC7EDD">
      <w:pPr>
        <w:tabs>
          <w:tab w:val="left" w:pos="10552"/>
        </w:tabs>
        <w:rPr>
          <w:sz w:val="22"/>
          <w:szCs w:val="22"/>
        </w:rPr>
      </w:pPr>
      <w:r w:rsidRPr="00BC7EDD">
        <w:rPr>
          <w:sz w:val="22"/>
          <w:szCs w:val="22"/>
        </w:rPr>
        <w:t>(parašas)</w:t>
      </w:r>
    </w:p>
    <w:p w14:paraId="1F6011DB" w14:textId="77777777" w:rsidR="00BC7EDD" w:rsidRDefault="00BC7EDD" w:rsidP="00BC7EDD">
      <w:pPr>
        <w:tabs>
          <w:tab w:val="left" w:pos="10552"/>
        </w:tabs>
        <w:rPr>
          <w:sz w:val="22"/>
          <w:szCs w:val="22"/>
        </w:rPr>
      </w:pPr>
      <w:r w:rsidRPr="00BC7EDD">
        <w:rPr>
          <w:sz w:val="22"/>
          <w:szCs w:val="22"/>
        </w:rPr>
        <w:t>Vilius Šiliauskas</w:t>
      </w:r>
    </w:p>
    <w:p w14:paraId="3601A20F" w14:textId="7E26F70A" w:rsidR="00BC7EDD" w:rsidRDefault="00BC7EDD" w:rsidP="00BC7EDD">
      <w:pPr>
        <w:tabs>
          <w:tab w:val="left" w:pos="10552"/>
        </w:tabs>
        <w:rPr>
          <w:sz w:val="22"/>
          <w:szCs w:val="22"/>
        </w:rPr>
      </w:pPr>
    </w:p>
    <w:p w14:paraId="37E0330B" w14:textId="0B852AAB" w:rsidR="00BC7EDD" w:rsidRDefault="00BC7EDD" w:rsidP="00BC7EDD">
      <w:pPr>
        <w:tabs>
          <w:tab w:val="left" w:pos="10552"/>
        </w:tabs>
        <w:rPr>
          <w:sz w:val="22"/>
          <w:szCs w:val="22"/>
        </w:rPr>
      </w:pPr>
    </w:p>
    <w:p w14:paraId="0EC2A58F" w14:textId="627DB7DC" w:rsidR="00BC7EDD" w:rsidRDefault="00BC7EDD" w:rsidP="00BC7EDD">
      <w:pPr>
        <w:tabs>
          <w:tab w:val="left" w:pos="10552"/>
        </w:tabs>
        <w:rPr>
          <w:sz w:val="22"/>
          <w:szCs w:val="22"/>
        </w:rPr>
      </w:pPr>
    </w:p>
    <w:p w14:paraId="0C035023" w14:textId="6D13A843" w:rsidR="00BC7EDD" w:rsidRDefault="00BC7EDD" w:rsidP="00BC7EDD">
      <w:pPr>
        <w:tabs>
          <w:tab w:val="left" w:pos="10552"/>
        </w:tabs>
        <w:rPr>
          <w:sz w:val="22"/>
          <w:szCs w:val="22"/>
        </w:rPr>
      </w:pPr>
    </w:p>
    <w:p w14:paraId="1231DC01" w14:textId="70DE0CDC" w:rsidR="00BC7EDD" w:rsidRDefault="00BC7EDD" w:rsidP="00BC7EDD">
      <w:pPr>
        <w:tabs>
          <w:tab w:val="left" w:pos="10552"/>
        </w:tabs>
        <w:rPr>
          <w:sz w:val="22"/>
          <w:szCs w:val="22"/>
        </w:rPr>
      </w:pPr>
    </w:p>
    <w:p w14:paraId="4B59B7A9" w14:textId="7A3F0D73" w:rsidR="00BC7EDD" w:rsidRDefault="00BC7EDD" w:rsidP="00BC7EDD">
      <w:pPr>
        <w:tabs>
          <w:tab w:val="left" w:pos="10552"/>
        </w:tabs>
        <w:rPr>
          <w:sz w:val="22"/>
          <w:szCs w:val="22"/>
        </w:rPr>
      </w:pPr>
    </w:p>
    <w:p w14:paraId="5FF3DE20" w14:textId="38FD758C" w:rsidR="00BC7EDD" w:rsidRDefault="00BC7EDD" w:rsidP="00BC7EDD">
      <w:pPr>
        <w:tabs>
          <w:tab w:val="left" w:pos="10552"/>
        </w:tabs>
        <w:rPr>
          <w:sz w:val="22"/>
          <w:szCs w:val="22"/>
        </w:rPr>
      </w:pPr>
    </w:p>
    <w:p w14:paraId="6E934343" w14:textId="12CD203A" w:rsidR="00BC7EDD" w:rsidRDefault="00BC7EDD" w:rsidP="00BC7EDD">
      <w:pPr>
        <w:tabs>
          <w:tab w:val="left" w:pos="10552"/>
        </w:tabs>
        <w:rPr>
          <w:sz w:val="22"/>
          <w:szCs w:val="22"/>
        </w:rPr>
      </w:pPr>
    </w:p>
    <w:p w14:paraId="6259F9D4" w14:textId="1469C26D" w:rsidR="00BC7EDD" w:rsidRDefault="00BC7EDD" w:rsidP="00BC7EDD">
      <w:pPr>
        <w:tabs>
          <w:tab w:val="left" w:pos="10552"/>
        </w:tabs>
        <w:rPr>
          <w:sz w:val="22"/>
          <w:szCs w:val="22"/>
        </w:rPr>
      </w:pPr>
    </w:p>
    <w:p w14:paraId="385492F6" w14:textId="060B6B73" w:rsidR="00BC7EDD" w:rsidRDefault="00BC7EDD" w:rsidP="00BC7EDD">
      <w:pPr>
        <w:tabs>
          <w:tab w:val="left" w:pos="10552"/>
        </w:tabs>
        <w:rPr>
          <w:sz w:val="22"/>
          <w:szCs w:val="22"/>
        </w:rPr>
      </w:pPr>
    </w:p>
    <w:p w14:paraId="7F25D930" w14:textId="77777777" w:rsidR="00622341" w:rsidRDefault="00622341" w:rsidP="00BC7EDD">
      <w:pPr>
        <w:tabs>
          <w:tab w:val="left" w:pos="10552"/>
        </w:tabs>
        <w:rPr>
          <w:sz w:val="22"/>
          <w:szCs w:val="22"/>
        </w:rPr>
      </w:pPr>
    </w:p>
    <w:p w14:paraId="16A80640" w14:textId="0D280006" w:rsidR="00BC7EDD" w:rsidRDefault="00BC7EDD" w:rsidP="00BC7EDD">
      <w:pPr>
        <w:tabs>
          <w:tab w:val="left" w:pos="10552"/>
        </w:tabs>
        <w:rPr>
          <w:sz w:val="22"/>
          <w:szCs w:val="22"/>
        </w:rPr>
      </w:pPr>
    </w:p>
    <w:p w14:paraId="52958D5E" w14:textId="722B10FF" w:rsidR="00BC7EDD" w:rsidRDefault="00BC7EDD" w:rsidP="00BC7EDD">
      <w:pPr>
        <w:tabs>
          <w:tab w:val="left" w:pos="10552"/>
        </w:tabs>
        <w:rPr>
          <w:sz w:val="22"/>
          <w:szCs w:val="22"/>
        </w:rPr>
      </w:pPr>
    </w:p>
    <w:p w14:paraId="79380423" w14:textId="31A1947D" w:rsidR="00BC7EDD" w:rsidRDefault="00BC7EDD" w:rsidP="00BC7EDD">
      <w:pPr>
        <w:tabs>
          <w:tab w:val="left" w:pos="10552"/>
        </w:tabs>
        <w:rPr>
          <w:sz w:val="22"/>
          <w:szCs w:val="22"/>
        </w:rPr>
      </w:pPr>
    </w:p>
    <w:p w14:paraId="1ECA4EE9" w14:textId="77DC750F" w:rsidR="00BC7EDD" w:rsidRDefault="00BC7EDD" w:rsidP="00BC7EDD">
      <w:pPr>
        <w:tabs>
          <w:tab w:val="left" w:pos="10552"/>
        </w:tabs>
        <w:rPr>
          <w:sz w:val="22"/>
          <w:szCs w:val="22"/>
        </w:rPr>
      </w:pPr>
    </w:p>
    <w:p w14:paraId="5F83C080" w14:textId="77777777" w:rsidR="00BC7EDD" w:rsidRDefault="00BC7EDD" w:rsidP="00BC7EDD">
      <w:pPr>
        <w:tabs>
          <w:tab w:val="left" w:pos="10552"/>
        </w:tabs>
        <w:rPr>
          <w:sz w:val="22"/>
          <w:szCs w:val="22"/>
        </w:rPr>
      </w:pPr>
    </w:p>
    <w:p w14:paraId="63CB91FA" w14:textId="72722357" w:rsidR="00BC7EDD" w:rsidRDefault="00BC7EDD" w:rsidP="00BC7EDD">
      <w:pPr>
        <w:tabs>
          <w:tab w:val="left" w:pos="10552"/>
        </w:tabs>
        <w:rPr>
          <w:sz w:val="22"/>
          <w:szCs w:val="22"/>
        </w:rPr>
      </w:pPr>
      <w:r>
        <w:rPr>
          <w:sz w:val="22"/>
          <w:szCs w:val="22"/>
        </w:rPr>
        <w:t>Tiekėjai</w:t>
      </w:r>
    </w:p>
    <w:p w14:paraId="1FC2C36F" w14:textId="77777777" w:rsidR="00622341" w:rsidRPr="00BC7EDD" w:rsidRDefault="00622341" w:rsidP="00BC7EDD">
      <w:pPr>
        <w:tabs>
          <w:tab w:val="left" w:pos="10552"/>
        </w:tabs>
        <w:rPr>
          <w:sz w:val="22"/>
          <w:szCs w:val="22"/>
        </w:rPr>
      </w:pPr>
    </w:p>
    <w:p w14:paraId="13AC18A3" w14:textId="75880004" w:rsidR="00BC7EDD" w:rsidRPr="00BC7EDD" w:rsidRDefault="00BC7EDD" w:rsidP="00BC7EDD">
      <w:pPr>
        <w:tabs>
          <w:tab w:val="left" w:pos="10552"/>
        </w:tabs>
        <w:rPr>
          <w:sz w:val="22"/>
          <w:szCs w:val="22"/>
        </w:rPr>
      </w:pPr>
      <w:r>
        <w:rPr>
          <w:sz w:val="22"/>
          <w:szCs w:val="22"/>
        </w:rPr>
        <w:t>1.</w:t>
      </w:r>
      <w:r w:rsidRPr="00BC7EDD">
        <w:rPr>
          <w:sz w:val="22"/>
          <w:szCs w:val="22"/>
        </w:rPr>
        <w:t>UAB „Viržis“</w:t>
      </w:r>
    </w:p>
    <w:p w14:paraId="4C39DF82" w14:textId="77777777" w:rsidR="00BC7EDD" w:rsidRPr="00BC7EDD" w:rsidRDefault="00BC7EDD" w:rsidP="00BC7EDD">
      <w:pPr>
        <w:tabs>
          <w:tab w:val="left" w:pos="10552"/>
        </w:tabs>
        <w:rPr>
          <w:sz w:val="22"/>
          <w:szCs w:val="22"/>
        </w:rPr>
      </w:pPr>
      <w:r w:rsidRPr="00BC7EDD">
        <w:rPr>
          <w:sz w:val="22"/>
          <w:szCs w:val="22"/>
        </w:rPr>
        <w:t>Įmonės kodas 159750366</w:t>
      </w:r>
    </w:p>
    <w:p w14:paraId="63406434" w14:textId="77777777" w:rsidR="00BC7EDD" w:rsidRPr="00BC7EDD" w:rsidRDefault="00BC7EDD" w:rsidP="00BC7EDD">
      <w:pPr>
        <w:tabs>
          <w:tab w:val="left" w:pos="10552"/>
        </w:tabs>
        <w:rPr>
          <w:sz w:val="22"/>
          <w:szCs w:val="22"/>
        </w:rPr>
      </w:pPr>
      <w:r w:rsidRPr="00BC7EDD">
        <w:rPr>
          <w:sz w:val="22"/>
          <w:szCs w:val="22"/>
        </w:rPr>
        <w:t>PVM mokėtojo kodas LT597503610</w:t>
      </w:r>
    </w:p>
    <w:p w14:paraId="169C4183" w14:textId="0D56401C" w:rsidR="00BC7EDD" w:rsidRPr="00BC7EDD" w:rsidRDefault="00622341" w:rsidP="00BC7EDD">
      <w:pPr>
        <w:tabs>
          <w:tab w:val="left" w:pos="10552"/>
        </w:tabs>
        <w:rPr>
          <w:sz w:val="22"/>
          <w:szCs w:val="22"/>
        </w:rPr>
      </w:pPr>
      <w:r>
        <w:rPr>
          <w:sz w:val="22"/>
          <w:szCs w:val="22"/>
        </w:rPr>
        <w:t xml:space="preserve">Neveronių k., Neveronių sen., </w:t>
      </w:r>
      <w:r w:rsidR="00BC7EDD" w:rsidRPr="00BC7EDD">
        <w:rPr>
          <w:sz w:val="22"/>
          <w:szCs w:val="22"/>
        </w:rPr>
        <w:t xml:space="preserve">LT-54477 Kauno r. </w:t>
      </w:r>
    </w:p>
    <w:p w14:paraId="0389FCC9" w14:textId="77777777" w:rsidR="00BC7EDD" w:rsidRPr="00BC7EDD" w:rsidRDefault="00BC7EDD" w:rsidP="00BC7EDD">
      <w:pPr>
        <w:tabs>
          <w:tab w:val="left" w:pos="10552"/>
        </w:tabs>
        <w:rPr>
          <w:sz w:val="22"/>
          <w:szCs w:val="22"/>
        </w:rPr>
      </w:pPr>
      <w:r w:rsidRPr="00BC7EDD">
        <w:rPr>
          <w:sz w:val="22"/>
          <w:szCs w:val="22"/>
        </w:rPr>
        <w:t>A. s. LT077230000002467182</w:t>
      </w:r>
    </w:p>
    <w:p w14:paraId="5FB3555A" w14:textId="77777777" w:rsidR="00BC7EDD" w:rsidRPr="00BC7EDD" w:rsidRDefault="00BC7EDD" w:rsidP="00BC7EDD">
      <w:pPr>
        <w:tabs>
          <w:tab w:val="left" w:pos="10552"/>
        </w:tabs>
        <w:rPr>
          <w:sz w:val="22"/>
          <w:szCs w:val="22"/>
        </w:rPr>
      </w:pPr>
      <w:r w:rsidRPr="00BC7EDD">
        <w:rPr>
          <w:sz w:val="22"/>
          <w:szCs w:val="22"/>
        </w:rPr>
        <w:t>UAB Medicinos bankas</w:t>
      </w:r>
    </w:p>
    <w:p w14:paraId="7DDE4F95" w14:textId="77777777" w:rsidR="00BC7EDD" w:rsidRPr="00BC7EDD" w:rsidRDefault="00BC7EDD" w:rsidP="00BC7EDD">
      <w:pPr>
        <w:tabs>
          <w:tab w:val="left" w:pos="10552"/>
        </w:tabs>
        <w:rPr>
          <w:sz w:val="22"/>
          <w:szCs w:val="22"/>
        </w:rPr>
      </w:pPr>
      <w:r w:rsidRPr="00BC7EDD">
        <w:rPr>
          <w:sz w:val="22"/>
          <w:szCs w:val="22"/>
        </w:rPr>
        <w:t>Banko kodas 72300</w:t>
      </w:r>
    </w:p>
    <w:p w14:paraId="54A00AED" w14:textId="77777777" w:rsidR="00BC7EDD" w:rsidRPr="00BC7EDD" w:rsidRDefault="00BC7EDD" w:rsidP="00BC7EDD">
      <w:pPr>
        <w:tabs>
          <w:tab w:val="left" w:pos="10552"/>
        </w:tabs>
        <w:rPr>
          <w:sz w:val="22"/>
          <w:szCs w:val="22"/>
        </w:rPr>
      </w:pPr>
      <w:r w:rsidRPr="00BC7EDD">
        <w:rPr>
          <w:sz w:val="22"/>
          <w:szCs w:val="22"/>
        </w:rPr>
        <w:t>Direktorius</w:t>
      </w:r>
    </w:p>
    <w:p w14:paraId="1AD0136C" w14:textId="77777777" w:rsidR="00BC7EDD" w:rsidRPr="00BC7EDD" w:rsidRDefault="00BC7EDD" w:rsidP="00BC7EDD">
      <w:pPr>
        <w:tabs>
          <w:tab w:val="left" w:pos="10552"/>
        </w:tabs>
        <w:rPr>
          <w:sz w:val="22"/>
          <w:szCs w:val="22"/>
        </w:rPr>
      </w:pPr>
      <w:r w:rsidRPr="00BC7EDD">
        <w:rPr>
          <w:sz w:val="22"/>
          <w:szCs w:val="22"/>
        </w:rPr>
        <w:t>(parašas)</w:t>
      </w:r>
    </w:p>
    <w:p w14:paraId="3B85CA3C" w14:textId="77777777" w:rsidR="00BC7EDD" w:rsidRPr="00BC7EDD" w:rsidRDefault="00BC7EDD" w:rsidP="00BC7EDD">
      <w:pPr>
        <w:tabs>
          <w:tab w:val="left" w:pos="10552"/>
        </w:tabs>
        <w:rPr>
          <w:sz w:val="22"/>
          <w:szCs w:val="22"/>
        </w:rPr>
      </w:pPr>
      <w:r w:rsidRPr="00BC7EDD">
        <w:rPr>
          <w:sz w:val="22"/>
          <w:szCs w:val="22"/>
        </w:rPr>
        <w:t>Viktoras Visockas</w:t>
      </w:r>
    </w:p>
    <w:p w14:paraId="16AC3BE3" w14:textId="77777777" w:rsidR="00BC7EDD" w:rsidRPr="00BC7EDD" w:rsidRDefault="00BC7EDD" w:rsidP="00BC7EDD">
      <w:pPr>
        <w:tabs>
          <w:tab w:val="left" w:pos="10552"/>
        </w:tabs>
        <w:rPr>
          <w:sz w:val="22"/>
          <w:szCs w:val="22"/>
        </w:rPr>
      </w:pPr>
    </w:p>
    <w:p w14:paraId="68823001" w14:textId="77777777" w:rsidR="00BC7EDD" w:rsidRPr="00BC7EDD" w:rsidRDefault="00BC7EDD" w:rsidP="00BC7EDD">
      <w:pPr>
        <w:tabs>
          <w:tab w:val="left" w:pos="10552"/>
        </w:tabs>
        <w:rPr>
          <w:sz w:val="22"/>
          <w:szCs w:val="22"/>
        </w:rPr>
      </w:pPr>
      <w:r w:rsidRPr="00BC7EDD">
        <w:rPr>
          <w:sz w:val="22"/>
          <w:szCs w:val="22"/>
        </w:rPr>
        <w:t xml:space="preserve">2. UAB „Laukesta“ </w:t>
      </w:r>
    </w:p>
    <w:p w14:paraId="65788D92" w14:textId="77777777" w:rsidR="00BC7EDD" w:rsidRPr="00BC7EDD" w:rsidRDefault="00BC7EDD" w:rsidP="00BC7EDD">
      <w:pPr>
        <w:tabs>
          <w:tab w:val="left" w:pos="10552"/>
        </w:tabs>
        <w:rPr>
          <w:sz w:val="22"/>
          <w:szCs w:val="22"/>
        </w:rPr>
      </w:pPr>
      <w:r w:rsidRPr="00BC7EDD">
        <w:rPr>
          <w:sz w:val="22"/>
          <w:szCs w:val="22"/>
        </w:rPr>
        <w:t>Įmonės kodas 305181027</w:t>
      </w:r>
    </w:p>
    <w:p w14:paraId="5CDC19DE" w14:textId="77777777" w:rsidR="00BC7EDD" w:rsidRPr="00BC7EDD" w:rsidRDefault="00BC7EDD" w:rsidP="00BC7EDD">
      <w:pPr>
        <w:tabs>
          <w:tab w:val="left" w:pos="10552"/>
        </w:tabs>
        <w:rPr>
          <w:sz w:val="22"/>
          <w:szCs w:val="22"/>
        </w:rPr>
      </w:pPr>
      <w:r w:rsidRPr="00BC7EDD">
        <w:rPr>
          <w:sz w:val="22"/>
          <w:szCs w:val="22"/>
        </w:rPr>
        <w:t>PVM mokėtojo kodas LT100012807511</w:t>
      </w:r>
    </w:p>
    <w:p w14:paraId="02D92ED9" w14:textId="77777777" w:rsidR="00BC7EDD" w:rsidRPr="00BC7EDD" w:rsidRDefault="00BC7EDD" w:rsidP="00BC7EDD">
      <w:pPr>
        <w:tabs>
          <w:tab w:val="left" w:pos="10552"/>
        </w:tabs>
        <w:rPr>
          <w:sz w:val="22"/>
          <w:szCs w:val="22"/>
        </w:rPr>
      </w:pPr>
      <w:r w:rsidRPr="00BC7EDD">
        <w:rPr>
          <w:sz w:val="22"/>
          <w:szCs w:val="22"/>
        </w:rPr>
        <w:t>Partizanų g. 61-806, 49282 Kaunas</w:t>
      </w:r>
    </w:p>
    <w:p w14:paraId="60E6DC19" w14:textId="77777777" w:rsidR="00BC7EDD" w:rsidRPr="00BC7EDD" w:rsidRDefault="00BC7EDD" w:rsidP="00BC7EDD">
      <w:pPr>
        <w:tabs>
          <w:tab w:val="left" w:pos="10552"/>
        </w:tabs>
        <w:rPr>
          <w:sz w:val="22"/>
          <w:szCs w:val="22"/>
        </w:rPr>
      </w:pPr>
      <w:r w:rsidRPr="00BC7EDD">
        <w:rPr>
          <w:sz w:val="22"/>
          <w:szCs w:val="22"/>
        </w:rPr>
        <w:t>A. s. LT337044060008318806</w:t>
      </w:r>
    </w:p>
    <w:p w14:paraId="13969DCD" w14:textId="77777777" w:rsidR="00BC7EDD" w:rsidRPr="00BC7EDD" w:rsidRDefault="00BC7EDD" w:rsidP="00BC7EDD">
      <w:pPr>
        <w:tabs>
          <w:tab w:val="left" w:pos="10552"/>
        </w:tabs>
        <w:rPr>
          <w:sz w:val="22"/>
          <w:szCs w:val="22"/>
        </w:rPr>
      </w:pPr>
      <w:r w:rsidRPr="00BC7EDD">
        <w:rPr>
          <w:sz w:val="22"/>
          <w:szCs w:val="22"/>
        </w:rPr>
        <w:t xml:space="preserve">AB SEB bankas </w:t>
      </w:r>
    </w:p>
    <w:p w14:paraId="14308F7A" w14:textId="77777777" w:rsidR="00BC7EDD" w:rsidRPr="00BC7EDD" w:rsidRDefault="00BC7EDD" w:rsidP="00BC7EDD">
      <w:pPr>
        <w:tabs>
          <w:tab w:val="left" w:pos="10552"/>
        </w:tabs>
        <w:rPr>
          <w:sz w:val="22"/>
          <w:szCs w:val="22"/>
        </w:rPr>
      </w:pPr>
      <w:r w:rsidRPr="00BC7EDD">
        <w:rPr>
          <w:sz w:val="22"/>
          <w:szCs w:val="22"/>
        </w:rPr>
        <w:t>Banko kodas 70440</w:t>
      </w:r>
    </w:p>
    <w:p w14:paraId="25FCF22B" w14:textId="77777777" w:rsidR="00BC7EDD" w:rsidRPr="00BC7EDD" w:rsidRDefault="00BC7EDD" w:rsidP="00BC7EDD">
      <w:pPr>
        <w:tabs>
          <w:tab w:val="left" w:pos="10552"/>
        </w:tabs>
        <w:rPr>
          <w:sz w:val="22"/>
          <w:szCs w:val="22"/>
        </w:rPr>
      </w:pPr>
      <w:r w:rsidRPr="00BC7EDD">
        <w:rPr>
          <w:sz w:val="22"/>
          <w:szCs w:val="22"/>
        </w:rPr>
        <w:t>Viešųjų pirkimų specialistė</w:t>
      </w:r>
    </w:p>
    <w:p w14:paraId="73E333F5" w14:textId="77777777" w:rsidR="00BC7EDD" w:rsidRPr="00BC7EDD" w:rsidRDefault="00BC7EDD" w:rsidP="00BC7EDD">
      <w:pPr>
        <w:tabs>
          <w:tab w:val="left" w:pos="10552"/>
        </w:tabs>
        <w:rPr>
          <w:sz w:val="22"/>
          <w:szCs w:val="22"/>
        </w:rPr>
      </w:pPr>
      <w:r w:rsidRPr="00BC7EDD">
        <w:rPr>
          <w:sz w:val="22"/>
          <w:szCs w:val="22"/>
        </w:rPr>
        <w:t>(parašas)</w:t>
      </w:r>
    </w:p>
    <w:p w14:paraId="7DB2E38C" w14:textId="6E4D4420" w:rsidR="00BC7EDD" w:rsidRPr="006A2A56" w:rsidRDefault="00BC7EDD" w:rsidP="00BC7EDD">
      <w:pPr>
        <w:tabs>
          <w:tab w:val="left" w:pos="10552"/>
        </w:tabs>
        <w:rPr>
          <w:sz w:val="22"/>
          <w:szCs w:val="22"/>
        </w:rPr>
      </w:pPr>
      <w:r w:rsidRPr="00BC7EDD">
        <w:rPr>
          <w:sz w:val="22"/>
          <w:szCs w:val="22"/>
        </w:rPr>
        <w:t>Jolita Lapinskienė</w:t>
      </w:r>
    </w:p>
    <w:sectPr w:rsidR="00BC7EDD" w:rsidRPr="006A2A56" w:rsidSect="00BC7EDD">
      <w:type w:val="continuous"/>
      <w:pgSz w:w="16838" w:h="11906" w:orient="landscape"/>
      <w:pgMar w:top="720" w:right="720" w:bottom="720" w:left="720"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9AA7" w14:textId="77777777" w:rsidR="003F4540" w:rsidRDefault="003F4540" w:rsidP="002224FF">
      <w:r>
        <w:separator/>
      </w:r>
    </w:p>
  </w:endnote>
  <w:endnote w:type="continuationSeparator" w:id="0">
    <w:p w14:paraId="2C9C0BFB" w14:textId="77777777" w:rsidR="003F4540" w:rsidRDefault="003F4540" w:rsidP="0022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C Square Sans Pro">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2791" w14:textId="39714C07" w:rsidR="009D3E8C" w:rsidRDefault="009D3E8C">
    <w:pPr>
      <w:pStyle w:val="Porat"/>
      <w:rPr>
        <w:lang w:val="lt-LT"/>
      </w:rPr>
    </w:pPr>
    <w:r w:rsidRPr="006A0DCC">
      <w:rPr>
        <w:vertAlign w:val="superscript"/>
        <w:lang w:val="lt-LT"/>
      </w:rPr>
      <w:t>1</w:t>
    </w:r>
    <w:r w:rsidRPr="006A0DCC">
      <w:rPr>
        <w:lang w:val="lt-LT"/>
      </w:rPr>
      <w:t>Prekės nomenklatūrinis numeris (kodas) – komercinės reikšmės neturintis identifikacinis numeris, kurio reikšmė nurodoma pagrindinės sutarties projekto 1.4. papunktyje.</w:t>
    </w:r>
  </w:p>
  <w:p w14:paraId="170FF18F" w14:textId="769B385B" w:rsidR="009D3E8C" w:rsidRDefault="009D3E8C" w:rsidP="00DE559B">
    <w:pPr>
      <w:pStyle w:val="Porat"/>
      <w:tabs>
        <w:tab w:val="clear" w:pos="4819"/>
        <w:tab w:val="clear" w:pos="9638"/>
        <w:tab w:val="left" w:pos="2880"/>
      </w:tabs>
      <w:rPr>
        <w:lang w:val="lt-LT"/>
      </w:rPr>
    </w:pPr>
    <w:r w:rsidRPr="00DE559B">
      <w:rPr>
        <w:vertAlign w:val="superscript"/>
        <w:lang w:val="lt-LT"/>
      </w:rPr>
      <w:t>2</w:t>
    </w:r>
    <w:r>
      <w:rPr>
        <w:lang w:val="lt-LT"/>
      </w:rPr>
      <w:t xml:space="preserve">Prekės konkreti fasuotė – </w:t>
    </w:r>
    <w:r w:rsidRPr="00DE559B">
      <w:rPr>
        <w:bCs/>
        <w:lang w:val="en-US"/>
      </w:rPr>
      <w:t>Tiekėjas gali pasiūlyti daugiau negu vieno išfasavimo prekę, kuri atitinka 4 stulpelio reikalavimą.</w:t>
    </w:r>
  </w:p>
  <w:p w14:paraId="1C459758" w14:textId="2E8F9812" w:rsidR="009D3E8C" w:rsidRDefault="009D3E8C">
    <w:pPr>
      <w:pStyle w:val="Porat"/>
      <w:rPr>
        <w:bCs/>
        <w:lang w:val="en-US"/>
      </w:rPr>
    </w:pPr>
    <w:r w:rsidRPr="00DE559B">
      <w:rPr>
        <w:vertAlign w:val="superscript"/>
        <w:lang w:val="lt-LT"/>
      </w:rPr>
      <w:t>3</w:t>
    </w:r>
    <w:r>
      <w:rPr>
        <w:lang w:val="lt-LT"/>
      </w:rPr>
      <w:t xml:space="preserve">Prekės gamintojas - </w:t>
    </w:r>
    <w:r w:rsidRPr="00DE559B">
      <w:rPr>
        <w:bCs/>
        <w:lang w:val="en-US"/>
      </w:rPr>
      <w:t>Tiekėjas gal</w:t>
    </w:r>
    <w:r>
      <w:rPr>
        <w:bCs/>
        <w:lang w:val="en-US"/>
      </w:rPr>
      <w:t>i pasiūlyti daugiau negu vieno gamintojo</w:t>
    </w:r>
    <w:r w:rsidRPr="00DE559B">
      <w:rPr>
        <w:bCs/>
        <w:lang w:val="en-US"/>
      </w:rPr>
      <w:t xml:space="preserve"> prekę, kuri atitinka </w:t>
    </w:r>
    <w:r>
      <w:rPr>
        <w:bCs/>
        <w:lang w:val="en-US"/>
      </w:rPr>
      <w:t>3, 4 stulpelių reikalavimus</w:t>
    </w:r>
    <w:r w:rsidRPr="00DE559B">
      <w:rPr>
        <w:bCs/>
        <w:lang w:val="en-US"/>
      </w:rPr>
      <w:t>.</w:t>
    </w:r>
  </w:p>
  <w:p w14:paraId="70D08129" w14:textId="77777777" w:rsidR="00A403D5" w:rsidRPr="006C27CB" w:rsidRDefault="00A403D5" w:rsidP="00A403D5">
    <w:pPr>
      <w:pStyle w:val="Porat"/>
      <w:rPr>
        <w:bCs/>
        <w:lang w:val="en-US"/>
      </w:rPr>
    </w:pPr>
    <w:r w:rsidRPr="006C27CB">
      <w:rPr>
        <w:bCs/>
        <w:vertAlign w:val="superscript"/>
        <w:lang w:val="en-US"/>
      </w:rPr>
      <w:t>4</w:t>
    </w:r>
    <w:r w:rsidRPr="006C27CB">
      <w:rPr>
        <w:bCs/>
        <w:lang w:val="en-US"/>
      </w:rPr>
      <w:t>Prekės pavadinimas ar prekės ženklas (jeigu yra) – Tiekėjas nurodo produkto pavadinimą ar prekės ženklą (jeigu yra). Tiekėjas gali siūlyti daugiau nei vieno pavadinimo ar prekės ženklo (jeigu yra) Prekę, kuri atitinka 3, 4 stulpelių reikalavimus.</w:t>
    </w:r>
  </w:p>
  <w:p w14:paraId="4ACB1CE8" w14:textId="07CB3410" w:rsidR="001C0E92" w:rsidRPr="004304BB" w:rsidRDefault="00A403D5" w:rsidP="004304BB">
    <w:pPr>
      <w:pStyle w:val="Porat"/>
      <w:jc w:val="both"/>
      <w:rPr>
        <w:bCs/>
        <w:lang w:val="en-US"/>
      </w:rPr>
    </w:pPr>
    <w:r w:rsidRPr="006C27CB">
      <w:rPr>
        <w:bCs/>
        <w:vertAlign w:val="superscript"/>
        <w:lang w:val="en-US"/>
      </w:rPr>
      <w:t>5</w:t>
    </w:r>
    <w:r w:rsidRPr="006C27CB">
      <w:rPr>
        <w:bCs/>
        <w:lang w:val="en-US"/>
      </w:rPr>
      <w:t xml:space="preserve">Jeigu Tiekėjas siūlo daugiau nei vieno prekės gamintojo ir pavadinimo ar prekės ženklo (jeigu yra) prekę, kiekvienai pasiūlytai prekei turi būti pateikiami prekės </w:t>
    </w:r>
    <w:r w:rsidRPr="006C27CB">
      <w:rPr>
        <w:lang w:val="lt-LT" w:eastAsia="lt-LT"/>
      </w:rPr>
      <w:t xml:space="preserve">gamintojo arba jo įgalioto atstovo dokumentai, patvirtinantys siūlomos prekės atitiktį </w:t>
    </w:r>
    <w:r w:rsidRPr="006C27CB">
      <w:rPr>
        <w:bCs/>
        <w:lang w:val="en-US"/>
      </w:rPr>
      <w:t xml:space="preserve">3 ir 4 stulpelių </w:t>
    </w:r>
    <w:r w:rsidRPr="006C27CB">
      <w:rPr>
        <w:lang w:val="lt-LT" w:eastAsia="lt-LT"/>
      </w:rPr>
      <w:t xml:space="preserve">reikalavimams (pvz., gamintojo (žaliavos tiekėjo) atitikties deklaracijos, raštiški patvirtinimai, maisto produkto etiketės nuotrauka, jeigu joje yra reikalaujama informacija) ir  / arba Tiekėjas pateikia konkrečią aktyvią nuorodą į kiekvienos pasiūlyto prekės aprašymą gamintojo internetiniame tinklalapyje, kuriame būtų nurodytas siūlomos prekės atitiktis </w:t>
    </w:r>
    <w:r w:rsidRPr="006C27CB">
      <w:rPr>
        <w:bCs/>
        <w:lang w:val="en-US"/>
      </w:rPr>
      <w:t xml:space="preserve">3 ir 4 stulpelių </w:t>
    </w:r>
    <w:r w:rsidRPr="006C27CB">
      <w:rPr>
        <w:lang w:val="lt-LT" w:eastAsia="lt-LT"/>
      </w:rPr>
      <w:t>reikalavimams.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0052" w14:textId="77777777" w:rsidR="003F4540" w:rsidRDefault="003F4540" w:rsidP="002224FF">
      <w:r>
        <w:separator/>
      </w:r>
    </w:p>
  </w:footnote>
  <w:footnote w:type="continuationSeparator" w:id="0">
    <w:p w14:paraId="08528B5E" w14:textId="77777777" w:rsidR="003F4540" w:rsidRDefault="003F4540" w:rsidP="0022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934665"/>
      <w:docPartObj>
        <w:docPartGallery w:val="Page Numbers (Top of Page)"/>
        <w:docPartUnique/>
      </w:docPartObj>
    </w:sdtPr>
    <w:sdtEndPr/>
    <w:sdtContent>
      <w:p w14:paraId="42E9D626" w14:textId="4990D702" w:rsidR="00715869" w:rsidRDefault="00715869">
        <w:pPr>
          <w:pStyle w:val="Antrats"/>
          <w:jc w:val="center"/>
        </w:pPr>
        <w:r>
          <w:fldChar w:fldCharType="begin"/>
        </w:r>
        <w:r>
          <w:instrText>PAGE   \* MERGEFORMAT</w:instrText>
        </w:r>
        <w:r>
          <w:fldChar w:fldCharType="separate"/>
        </w:r>
        <w:r w:rsidR="003F321A" w:rsidRPr="003F321A">
          <w:rPr>
            <w:noProof/>
            <w:lang w:val="lt-LT"/>
          </w:rPr>
          <w:t>2</w:t>
        </w:r>
        <w:r>
          <w:fldChar w:fldCharType="end"/>
        </w:r>
      </w:p>
    </w:sdtContent>
  </w:sdt>
  <w:p w14:paraId="52E27EA9" w14:textId="77777777" w:rsidR="00715869" w:rsidRDefault="0071586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1015" w14:textId="227BB870" w:rsidR="005764B0" w:rsidRPr="005764B0" w:rsidRDefault="005764B0" w:rsidP="00E439F7">
    <w:pPr>
      <w:pStyle w:val="Antrats"/>
      <w:tabs>
        <w:tab w:val="clear" w:pos="4819"/>
        <w:tab w:val="clear" w:pos="9638"/>
        <w:tab w:val="center" w:pos="12191"/>
      </w:tabs>
      <w:ind w:firstLine="11766"/>
      <w:rPr>
        <w:bCs/>
        <w:sz w:val="24"/>
        <w:szCs w:val="24"/>
      </w:rPr>
    </w:pPr>
    <w:r w:rsidRPr="005764B0">
      <w:rPr>
        <w:bCs/>
        <w:sz w:val="24"/>
        <w:szCs w:val="24"/>
      </w:rPr>
      <w:t>2021 m. _________ d.</w:t>
    </w:r>
  </w:p>
  <w:p w14:paraId="18AFB805" w14:textId="77777777" w:rsidR="005764B0" w:rsidRPr="005764B0" w:rsidRDefault="005764B0" w:rsidP="00E439F7">
    <w:pPr>
      <w:pStyle w:val="Antrats"/>
      <w:tabs>
        <w:tab w:val="clear" w:pos="4819"/>
        <w:tab w:val="clear" w:pos="9638"/>
        <w:tab w:val="center" w:pos="8647"/>
        <w:tab w:val="center" w:pos="12191"/>
      </w:tabs>
      <w:ind w:firstLine="11766"/>
      <w:rPr>
        <w:bCs/>
        <w:sz w:val="24"/>
        <w:szCs w:val="24"/>
        <w:lang w:val="lt-LT"/>
      </w:rPr>
    </w:pPr>
    <w:r w:rsidRPr="005764B0">
      <w:rPr>
        <w:bCs/>
        <w:sz w:val="24"/>
        <w:szCs w:val="24"/>
        <w:lang w:val="lt-LT"/>
      </w:rPr>
      <w:t>Preliminariosios sutarties Nr. ___</w:t>
    </w:r>
  </w:p>
  <w:p w14:paraId="283348BF" w14:textId="48E3B1BB" w:rsidR="005764B0" w:rsidRPr="005764B0" w:rsidRDefault="00E439F7" w:rsidP="00E439F7">
    <w:pPr>
      <w:pStyle w:val="Antrats"/>
      <w:tabs>
        <w:tab w:val="center" w:pos="12191"/>
      </w:tabs>
      <w:ind w:firstLine="11766"/>
      <w:rPr>
        <w:bCs/>
        <w:sz w:val="24"/>
        <w:szCs w:val="24"/>
        <w:lang w:val="lt-LT"/>
      </w:rPr>
    </w:pPr>
    <w:r>
      <w:rPr>
        <w:bCs/>
        <w:sz w:val="24"/>
        <w:szCs w:val="24"/>
        <w:lang w:val="lt-LT"/>
      </w:rPr>
      <w:t>dėl m</w:t>
    </w:r>
    <w:r w:rsidR="005764B0" w:rsidRPr="005764B0">
      <w:rPr>
        <w:bCs/>
        <w:sz w:val="24"/>
        <w:szCs w:val="24"/>
        <w:lang w:val="lt-LT"/>
      </w:rPr>
      <w:t>aisto produktų (aliejų) pirkimo</w:t>
    </w:r>
  </w:p>
  <w:p w14:paraId="527A9DD1" w14:textId="7E35736F" w:rsidR="005764B0" w:rsidRPr="005764B0" w:rsidRDefault="00360020" w:rsidP="005764B0">
    <w:pPr>
      <w:pStyle w:val="Antrats"/>
      <w:jc w:val="right"/>
      <w:rPr>
        <w:bCs/>
        <w:sz w:val="24"/>
        <w:szCs w:val="24"/>
        <w:lang w:val="lt-LT"/>
      </w:rPr>
    </w:pPr>
    <w:r>
      <w:rPr>
        <w:bCs/>
        <w:sz w:val="24"/>
        <w:szCs w:val="24"/>
        <w:lang w:val="lt-LT"/>
      </w:rPr>
      <w:t>3</w:t>
    </w:r>
    <w:r w:rsidR="005764B0" w:rsidRPr="005764B0">
      <w:rPr>
        <w:bCs/>
        <w:sz w:val="24"/>
        <w:szCs w:val="24"/>
        <w:lang w:val="lt-LT"/>
      </w:rPr>
      <w:t xml:space="preserve"> priedas </w:t>
    </w:r>
  </w:p>
  <w:p w14:paraId="417BA9C3" w14:textId="0A1270E7" w:rsidR="009D3E8C" w:rsidRDefault="009D3E8C" w:rsidP="00E41818">
    <w:pPr>
      <w:pStyle w:val="Antrats"/>
      <w:jc w:val="right"/>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5828"/>
    <w:multiLevelType w:val="hybridMultilevel"/>
    <w:tmpl w:val="1046A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4C048BF"/>
    <w:multiLevelType w:val="hybridMultilevel"/>
    <w:tmpl w:val="0CAED76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25"/>
    <w:rsid w:val="000000A8"/>
    <w:rsid w:val="00006EA2"/>
    <w:rsid w:val="00012A74"/>
    <w:rsid w:val="000273B2"/>
    <w:rsid w:val="00027990"/>
    <w:rsid w:val="00030521"/>
    <w:rsid w:val="00032E71"/>
    <w:rsid w:val="000359B9"/>
    <w:rsid w:val="00036CE5"/>
    <w:rsid w:val="00043E52"/>
    <w:rsid w:val="000442B9"/>
    <w:rsid w:val="00044CD5"/>
    <w:rsid w:val="00047D80"/>
    <w:rsid w:val="00051C70"/>
    <w:rsid w:val="000561A7"/>
    <w:rsid w:val="000564B0"/>
    <w:rsid w:val="000571D5"/>
    <w:rsid w:val="00062EF7"/>
    <w:rsid w:val="00063856"/>
    <w:rsid w:val="00070613"/>
    <w:rsid w:val="00070CA8"/>
    <w:rsid w:val="00073B22"/>
    <w:rsid w:val="00082577"/>
    <w:rsid w:val="000A2D9E"/>
    <w:rsid w:val="000A5BBF"/>
    <w:rsid w:val="000A644C"/>
    <w:rsid w:val="000B3E05"/>
    <w:rsid w:val="000B4A98"/>
    <w:rsid w:val="000B7579"/>
    <w:rsid w:val="000D1B57"/>
    <w:rsid w:val="000D1DEB"/>
    <w:rsid w:val="000D3297"/>
    <w:rsid w:val="000F21DB"/>
    <w:rsid w:val="00101FF4"/>
    <w:rsid w:val="0010634B"/>
    <w:rsid w:val="00111D5C"/>
    <w:rsid w:val="00114FE1"/>
    <w:rsid w:val="001166DE"/>
    <w:rsid w:val="00116870"/>
    <w:rsid w:val="00122EFD"/>
    <w:rsid w:val="001256E4"/>
    <w:rsid w:val="001269DB"/>
    <w:rsid w:val="00134A87"/>
    <w:rsid w:val="001440F5"/>
    <w:rsid w:val="00144372"/>
    <w:rsid w:val="001470B7"/>
    <w:rsid w:val="001657DB"/>
    <w:rsid w:val="00171512"/>
    <w:rsid w:val="001718DD"/>
    <w:rsid w:val="00176917"/>
    <w:rsid w:val="00185D33"/>
    <w:rsid w:val="00194DE4"/>
    <w:rsid w:val="00196854"/>
    <w:rsid w:val="00196EEA"/>
    <w:rsid w:val="00197D25"/>
    <w:rsid w:val="001A699F"/>
    <w:rsid w:val="001A7B85"/>
    <w:rsid w:val="001A7C28"/>
    <w:rsid w:val="001B64C5"/>
    <w:rsid w:val="001C0E92"/>
    <w:rsid w:val="001C1B2C"/>
    <w:rsid w:val="001C32F0"/>
    <w:rsid w:val="001C3B3B"/>
    <w:rsid w:val="001C4FE6"/>
    <w:rsid w:val="001C6335"/>
    <w:rsid w:val="001C65B2"/>
    <w:rsid w:val="001D57DB"/>
    <w:rsid w:val="001E0BAA"/>
    <w:rsid w:val="001E2C65"/>
    <w:rsid w:val="001F0F06"/>
    <w:rsid w:val="001F1025"/>
    <w:rsid w:val="001F47EC"/>
    <w:rsid w:val="0020098F"/>
    <w:rsid w:val="00202A16"/>
    <w:rsid w:val="0021281E"/>
    <w:rsid w:val="00217ED4"/>
    <w:rsid w:val="00221E4C"/>
    <w:rsid w:val="002224FF"/>
    <w:rsid w:val="002228DE"/>
    <w:rsid w:val="00223051"/>
    <w:rsid w:val="00223262"/>
    <w:rsid w:val="00223795"/>
    <w:rsid w:val="00225041"/>
    <w:rsid w:val="0023043F"/>
    <w:rsid w:val="002374E0"/>
    <w:rsid w:val="002375F3"/>
    <w:rsid w:val="00237CEE"/>
    <w:rsid w:val="002413EF"/>
    <w:rsid w:val="0024157C"/>
    <w:rsid w:val="002447D5"/>
    <w:rsid w:val="00250176"/>
    <w:rsid w:val="00250E52"/>
    <w:rsid w:val="002514A2"/>
    <w:rsid w:val="00252BD9"/>
    <w:rsid w:val="00252DF1"/>
    <w:rsid w:val="00253233"/>
    <w:rsid w:val="00256CD6"/>
    <w:rsid w:val="0026329D"/>
    <w:rsid w:val="00267394"/>
    <w:rsid w:val="0027392B"/>
    <w:rsid w:val="00274A1C"/>
    <w:rsid w:val="0028422F"/>
    <w:rsid w:val="00286EB5"/>
    <w:rsid w:val="00292184"/>
    <w:rsid w:val="002A53E8"/>
    <w:rsid w:val="002B6767"/>
    <w:rsid w:val="002B7997"/>
    <w:rsid w:val="002C1615"/>
    <w:rsid w:val="002C224D"/>
    <w:rsid w:val="002C7B45"/>
    <w:rsid w:val="002D1842"/>
    <w:rsid w:val="002D20E7"/>
    <w:rsid w:val="002D7436"/>
    <w:rsid w:val="002E1AD0"/>
    <w:rsid w:val="002E2D7D"/>
    <w:rsid w:val="002E368B"/>
    <w:rsid w:val="002F70B8"/>
    <w:rsid w:val="003045E1"/>
    <w:rsid w:val="00313653"/>
    <w:rsid w:val="00331BC8"/>
    <w:rsid w:val="00332F22"/>
    <w:rsid w:val="003356A9"/>
    <w:rsid w:val="00341701"/>
    <w:rsid w:val="00343C95"/>
    <w:rsid w:val="0034586A"/>
    <w:rsid w:val="003459CB"/>
    <w:rsid w:val="0035650E"/>
    <w:rsid w:val="00360020"/>
    <w:rsid w:val="00364F42"/>
    <w:rsid w:val="00366E0D"/>
    <w:rsid w:val="003709BA"/>
    <w:rsid w:val="00371577"/>
    <w:rsid w:val="00372603"/>
    <w:rsid w:val="00383FCA"/>
    <w:rsid w:val="0038409D"/>
    <w:rsid w:val="003900AE"/>
    <w:rsid w:val="0039303F"/>
    <w:rsid w:val="003B4ED2"/>
    <w:rsid w:val="003C04B8"/>
    <w:rsid w:val="003C0E29"/>
    <w:rsid w:val="003C10F5"/>
    <w:rsid w:val="003C6462"/>
    <w:rsid w:val="003D2989"/>
    <w:rsid w:val="003D5527"/>
    <w:rsid w:val="003D7DD2"/>
    <w:rsid w:val="003E5AD9"/>
    <w:rsid w:val="003F1C08"/>
    <w:rsid w:val="003F321A"/>
    <w:rsid w:val="003F4540"/>
    <w:rsid w:val="00403393"/>
    <w:rsid w:val="00406728"/>
    <w:rsid w:val="0041133C"/>
    <w:rsid w:val="0041651A"/>
    <w:rsid w:val="004215A4"/>
    <w:rsid w:val="004220C2"/>
    <w:rsid w:val="004304BB"/>
    <w:rsid w:val="00446477"/>
    <w:rsid w:val="00447557"/>
    <w:rsid w:val="0045034A"/>
    <w:rsid w:val="004559B6"/>
    <w:rsid w:val="00464925"/>
    <w:rsid w:val="00466EC4"/>
    <w:rsid w:val="004705F2"/>
    <w:rsid w:val="004746CE"/>
    <w:rsid w:val="00482B66"/>
    <w:rsid w:val="004849A9"/>
    <w:rsid w:val="00485E91"/>
    <w:rsid w:val="00486296"/>
    <w:rsid w:val="00487477"/>
    <w:rsid w:val="00490004"/>
    <w:rsid w:val="00491C85"/>
    <w:rsid w:val="004B09AC"/>
    <w:rsid w:val="004B6080"/>
    <w:rsid w:val="004B6A08"/>
    <w:rsid w:val="004C12D7"/>
    <w:rsid w:val="004D1BBE"/>
    <w:rsid w:val="004D4893"/>
    <w:rsid w:val="004E616C"/>
    <w:rsid w:val="004F19C6"/>
    <w:rsid w:val="004F263A"/>
    <w:rsid w:val="00503DCC"/>
    <w:rsid w:val="0051614C"/>
    <w:rsid w:val="00520FD9"/>
    <w:rsid w:val="00532A36"/>
    <w:rsid w:val="00534B35"/>
    <w:rsid w:val="00551A3B"/>
    <w:rsid w:val="00553545"/>
    <w:rsid w:val="00554A5B"/>
    <w:rsid w:val="0055546B"/>
    <w:rsid w:val="00557935"/>
    <w:rsid w:val="00561730"/>
    <w:rsid w:val="00561A51"/>
    <w:rsid w:val="00561D62"/>
    <w:rsid w:val="00566C36"/>
    <w:rsid w:val="00567569"/>
    <w:rsid w:val="005764B0"/>
    <w:rsid w:val="00591D28"/>
    <w:rsid w:val="00591EE1"/>
    <w:rsid w:val="0059222F"/>
    <w:rsid w:val="00593DC3"/>
    <w:rsid w:val="00594842"/>
    <w:rsid w:val="005A136C"/>
    <w:rsid w:val="005C1E80"/>
    <w:rsid w:val="005D035C"/>
    <w:rsid w:val="005D1473"/>
    <w:rsid w:val="005D7469"/>
    <w:rsid w:val="005D7C88"/>
    <w:rsid w:val="00600E1F"/>
    <w:rsid w:val="00601B0C"/>
    <w:rsid w:val="00612A7D"/>
    <w:rsid w:val="00617620"/>
    <w:rsid w:val="00620445"/>
    <w:rsid w:val="00622341"/>
    <w:rsid w:val="006244E3"/>
    <w:rsid w:val="00631AC2"/>
    <w:rsid w:val="00641C94"/>
    <w:rsid w:val="00642401"/>
    <w:rsid w:val="0064341D"/>
    <w:rsid w:val="00643A5C"/>
    <w:rsid w:val="0065265A"/>
    <w:rsid w:val="00652F5B"/>
    <w:rsid w:val="00653322"/>
    <w:rsid w:val="00654FC3"/>
    <w:rsid w:val="00657650"/>
    <w:rsid w:val="00663F3F"/>
    <w:rsid w:val="006662EE"/>
    <w:rsid w:val="006733FB"/>
    <w:rsid w:val="006762D1"/>
    <w:rsid w:val="00681F76"/>
    <w:rsid w:val="00682BAA"/>
    <w:rsid w:val="00684B06"/>
    <w:rsid w:val="00687F63"/>
    <w:rsid w:val="00691B1B"/>
    <w:rsid w:val="00694F89"/>
    <w:rsid w:val="006A0DCC"/>
    <w:rsid w:val="006A2A56"/>
    <w:rsid w:val="006A3B4B"/>
    <w:rsid w:val="006B1A26"/>
    <w:rsid w:val="006B498A"/>
    <w:rsid w:val="006B69FE"/>
    <w:rsid w:val="006B7EDF"/>
    <w:rsid w:val="006C1DE3"/>
    <w:rsid w:val="006C4633"/>
    <w:rsid w:val="006C62D2"/>
    <w:rsid w:val="006D291D"/>
    <w:rsid w:val="006F432C"/>
    <w:rsid w:val="006F5ED4"/>
    <w:rsid w:val="006F79FE"/>
    <w:rsid w:val="007042FC"/>
    <w:rsid w:val="00713EF5"/>
    <w:rsid w:val="00715869"/>
    <w:rsid w:val="00717B02"/>
    <w:rsid w:val="00730E35"/>
    <w:rsid w:val="00733EA7"/>
    <w:rsid w:val="00747399"/>
    <w:rsid w:val="00752F20"/>
    <w:rsid w:val="00754E12"/>
    <w:rsid w:val="00756052"/>
    <w:rsid w:val="00762AFA"/>
    <w:rsid w:val="007668A5"/>
    <w:rsid w:val="007730DE"/>
    <w:rsid w:val="00780900"/>
    <w:rsid w:val="007815A6"/>
    <w:rsid w:val="007857E6"/>
    <w:rsid w:val="00790FFD"/>
    <w:rsid w:val="007A5EF9"/>
    <w:rsid w:val="007A64A1"/>
    <w:rsid w:val="007A7A91"/>
    <w:rsid w:val="007C0ABF"/>
    <w:rsid w:val="007C108B"/>
    <w:rsid w:val="007C4455"/>
    <w:rsid w:val="007C723C"/>
    <w:rsid w:val="007C7727"/>
    <w:rsid w:val="007D086B"/>
    <w:rsid w:val="007E0262"/>
    <w:rsid w:val="007E0DED"/>
    <w:rsid w:val="007E4302"/>
    <w:rsid w:val="007E5F8B"/>
    <w:rsid w:val="007E743F"/>
    <w:rsid w:val="007F01AF"/>
    <w:rsid w:val="007F456C"/>
    <w:rsid w:val="007F4CDE"/>
    <w:rsid w:val="007F58AC"/>
    <w:rsid w:val="007F5DFC"/>
    <w:rsid w:val="008014C4"/>
    <w:rsid w:val="008039DE"/>
    <w:rsid w:val="00803CEE"/>
    <w:rsid w:val="00805370"/>
    <w:rsid w:val="008125AC"/>
    <w:rsid w:val="00814116"/>
    <w:rsid w:val="00814799"/>
    <w:rsid w:val="0082170F"/>
    <w:rsid w:val="00830B2A"/>
    <w:rsid w:val="008324B1"/>
    <w:rsid w:val="00834BFE"/>
    <w:rsid w:val="00845F4B"/>
    <w:rsid w:val="00846439"/>
    <w:rsid w:val="008472F5"/>
    <w:rsid w:val="00847F97"/>
    <w:rsid w:val="0085249F"/>
    <w:rsid w:val="00862712"/>
    <w:rsid w:val="008678DE"/>
    <w:rsid w:val="0087125D"/>
    <w:rsid w:val="008721B9"/>
    <w:rsid w:val="0087295C"/>
    <w:rsid w:val="008776F6"/>
    <w:rsid w:val="008831FC"/>
    <w:rsid w:val="00883912"/>
    <w:rsid w:val="008873A5"/>
    <w:rsid w:val="00887423"/>
    <w:rsid w:val="008924A2"/>
    <w:rsid w:val="00892D6F"/>
    <w:rsid w:val="008A6276"/>
    <w:rsid w:val="008B2D30"/>
    <w:rsid w:val="008D21C3"/>
    <w:rsid w:val="008D29AE"/>
    <w:rsid w:val="008D2D18"/>
    <w:rsid w:val="008D53B7"/>
    <w:rsid w:val="008D7375"/>
    <w:rsid w:val="008E1CFC"/>
    <w:rsid w:val="008E35DE"/>
    <w:rsid w:val="008E6516"/>
    <w:rsid w:val="008E7E0C"/>
    <w:rsid w:val="008F00CE"/>
    <w:rsid w:val="008F6B36"/>
    <w:rsid w:val="00903E6F"/>
    <w:rsid w:val="009057D6"/>
    <w:rsid w:val="009145AF"/>
    <w:rsid w:val="00922B9C"/>
    <w:rsid w:val="009279B7"/>
    <w:rsid w:val="00943C4C"/>
    <w:rsid w:val="00950858"/>
    <w:rsid w:val="00957FD8"/>
    <w:rsid w:val="00967D3F"/>
    <w:rsid w:val="00970371"/>
    <w:rsid w:val="00970E1C"/>
    <w:rsid w:val="009738E6"/>
    <w:rsid w:val="00976976"/>
    <w:rsid w:val="00977AC9"/>
    <w:rsid w:val="00991867"/>
    <w:rsid w:val="00991ADC"/>
    <w:rsid w:val="00995598"/>
    <w:rsid w:val="009A1535"/>
    <w:rsid w:val="009A51CF"/>
    <w:rsid w:val="009C1A6B"/>
    <w:rsid w:val="009C487D"/>
    <w:rsid w:val="009D0B50"/>
    <w:rsid w:val="009D22A0"/>
    <w:rsid w:val="009D3E8C"/>
    <w:rsid w:val="009E184D"/>
    <w:rsid w:val="009E1FA1"/>
    <w:rsid w:val="009E686E"/>
    <w:rsid w:val="009E7478"/>
    <w:rsid w:val="009F08FA"/>
    <w:rsid w:val="009F0D60"/>
    <w:rsid w:val="009F3BEC"/>
    <w:rsid w:val="009F6598"/>
    <w:rsid w:val="00A11E7E"/>
    <w:rsid w:val="00A1420C"/>
    <w:rsid w:val="00A1422E"/>
    <w:rsid w:val="00A17BBE"/>
    <w:rsid w:val="00A230C5"/>
    <w:rsid w:val="00A354B7"/>
    <w:rsid w:val="00A3786D"/>
    <w:rsid w:val="00A403D5"/>
    <w:rsid w:val="00A411FF"/>
    <w:rsid w:val="00A42A9C"/>
    <w:rsid w:val="00A47630"/>
    <w:rsid w:val="00A57EED"/>
    <w:rsid w:val="00A63D6F"/>
    <w:rsid w:val="00A71D6E"/>
    <w:rsid w:val="00A85C7A"/>
    <w:rsid w:val="00A86F51"/>
    <w:rsid w:val="00A9082B"/>
    <w:rsid w:val="00A96BD9"/>
    <w:rsid w:val="00AA17C1"/>
    <w:rsid w:val="00AA4B8F"/>
    <w:rsid w:val="00AB4AAF"/>
    <w:rsid w:val="00AB6981"/>
    <w:rsid w:val="00AC4A68"/>
    <w:rsid w:val="00AD06FA"/>
    <w:rsid w:val="00AD4977"/>
    <w:rsid w:val="00AD5EEF"/>
    <w:rsid w:val="00AE339C"/>
    <w:rsid w:val="00AE529B"/>
    <w:rsid w:val="00AE6CD8"/>
    <w:rsid w:val="00B016E6"/>
    <w:rsid w:val="00B176D1"/>
    <w:rsid w:val="00B2482C"/>
    <w:rsid w:val="00B25EA3"/>
    <w:rsid w:val="00B3083C"/>
    <w:rsid w:val="00B31AAF"/>
    <w:rsid w:val="00B3265B"/>
    <w:rsid w:val="00B4396F"/>
    <w:rsid w:val="00B56043"/>
    <w:rsid w:val="00B645F3"/>
    <w:rsid w:val="00B6684B"/>
    <w:rsid w:val="00B671CE"/>
    <w:rsid w:val="00B802F4"/>
    <w:rsid w:val="00B81A61"/>
    <w:rsid w:val="00B81AD3"/>
    <w:rsid w:val="00B83739"/>
    <w:rsid w:val="00B86FD8"/>
    <w:rsid w:val="00BA69FA"/>
    <w:rsid w:val="00BA7BB6"/>
    <w:rsid w:val="00BB1CDB"/>
    <w:rsid w:val="00BC216E"/>
    <w:rsid w:val="00BC28F5"/>
    <w:rsid w:val="00BC3263"/>
    <w:rsid w:val="00BC7EDD"/>
    <w:rsid w:val="00BD3BAB"/>
    <w:rsid w:val="00BD5E45"/>
    <w:rsid w:val="00BD7427"/>
    <w:rsid w:val="00BE377A"/>
    <w:rsid w:val="00BE4846"/>
    <w:rsid w:val="00BE48D9"/>
    <w:rsid w:val="00BE7C78"/>
    <w:rsid w:val="00BF0A04"/>
    <w:rsid w:val="00BF2BC4"/>
    <w:rsid w:val="00C20A57"/>
    <w:rsid w:val="00C2114C"/>
    <w:rsid w:val="00C244F3"/>
    <w:rsid w:val="00C252AC"/>
    <w:rsid w:val="00C269E7"/>
    <w:rsid w:val="00C30672"/>
    <w:rsid w:val="00C34141"/>
    <w:rsid w:val="00C3429A"/>
    <w:rsid w:val="00C47A71"/>
    <w:rsid w:val="00C47CDD"/>
    <w:rsid w:val="00C502DB"/>
    <w:rsid w:val="00C52AE9"/>
    <w:rsid w:val="00C60E3D"/>
    <w:rsid w:val="00C6212B"/>
    <w:rsid w:val="00C62990"/>
    <w:rsid w:val="00C701D4"/>
    <w:rsid w:val="00C725E3"/>
    <w:rsid w:val="00C75DF9"/>
    <w:rsid w:val="00C775EF"/>
    <w:rsid w:val="00C77EEC"/>
    <w:rsid w:val="00C81A55"/>
    <w:rsid w:val="00C97D0E"/>
    <w:rsid w:val="00CA17FD"/>
    <w:rsid w:val="00CA1A1E"/>
    <w:rsid w:val="00CB1815"/>
    <w:rsid w:val="00CB2869"/>
    <w:rsid w:val="00CB4AD5"/>
    <w:rsid w:val="00CB5B7E"/>
    <w:rsid w:val="00CD0F73"/>
    <w:rsid w:val="00CE6577"/>
    <w:rsid w:val="00CF3212"/>
    <w:rsid w:val="00D070F7"/>
    <w:rsid w:val="00D15C09"/>
    <w:rsid w:val="00D17607"/>
    <w:rsid w:val="00D21843"/>
    <w:rsid w:val="00D23153"/>
    <w:rsid w:val="00D2777D"/>
    <w:rsid w:val="00D301BD"/>
    <w:rsid w:val="00D36D36"/>
    <w:rsid w:val="00D3744B"/>
    <w:rsid w:val="00D44937"/>
    <w:rsid w:val="00D536D0"/>
    <w:rsid w:val="00D54616"/>
    <w:rsid w:val="00D57CFD"/>
    <w:rsid w:val="00D60441"/>
    <w:rsid w:val="00D61852"/>
    <w:rsid w:val="00D66DD6"/>
    <w:rsid w:val="00D67A1B"/>
    <w:rsid w:val="00D75B4B"/>
    <w:rsid w:val="00D76453"/>
    <w:rsid w:val="00D97461"/>
    <w:rsid w:val="00DA29DD"/>
    <w:rsid w:val="00DA44AC"/>
    <w:rsid w:val="00DA6FD1"/>
    <w:rsid w:val="00DB06CE"/>
    <w:rsid w:val="00DB2D0E"/>
    <w:rsid w:val="00DB3092"/>
    <w:rsid w:val="00DC276A"/>
    <w:rsid w:val="00DC48FA"/>
    <w:rsid w:val="00DD06CF"/>
    <w:rsid w:val="00DD0962"/>
    <w:rsid w:val="00DE559B"/>
    <w:rsid w:val="00DE7D07"/>
    <w:rsid w:val="00DF16C1"/>
    <w:rsid w:val="00DF39C3"/>
    <w:rsid w:val="00E00306"/>
    <w:rsid w:val="00E07D1D"/>
    <w:rsid w:val="00E17B32"/>
    <w:rsid w:val="00E26E0D"/>
    <w:rsid w:val="00E30398"/>
    <w:rsid w:val="00E32641"/>
    <w:rsid w:val="00E35862"/>
    <w:rsid w:val="00E35B18"/>
    <w:rsid w:val="00E41818"/>
    <w:rsid w:val="00E439F7"/>
    <w:rsid w:val="00E45719"/>
    <w:rsid w:val="00E500BE"/>
    <w:rsid w:val="00E52227"/>
    <w:rsid w:val="00E52489"/>
    <w:rsid w:val="00E54782"/>
    <w:rsid w:val="00E55545"/>
    <w:rsid w:val="00E66A73"/>
    <w:rsid w:val="00E709E7"/>
    <w:rsid w:val="00E75C05"/>
    <w:rsid w:val="00E75D39"/>
    <w:rsid w:val="00E81AD8"/>
    <w:rsid w:val="00E83B8D"/>
    <w:rsid w:val="00E84889"/>
    <w:rsid w:val="00E85780"/>
    <w:rsid w:val="00E93C7D"/>
    <w:rsid w:val="00E962B4"/>
    <w:rsid w:val="00E96832"/>
    <w:rsid w:val="00EA0347"/>
    <w:rsid w:val="00EA4D55"/>
    <w:rsid w:val="00EB3C6C"/>
    <w:rsid w:val="00EB3D34"/>
    <w:rsid w:val="00EB5B22"/>
    <w:rsid w:val="00EB5F66"/>
    <w:rsid w:val="00EB6ECF"/>
    <w:rsid w:val="00EC773D"/>
    <w:rsid w:val="00ED50BF"/>
    <w:rsid w:val="00ED605C"/>
    <w:rsid w:val="00EE1316"/>
    <w:rsid w:val="00EE2C33"/>
    <w:rsid w:val="00EE77C1"/>
    <w:rsid w:val="00EF0A7B"/>
    <w:rsid w:val="00EF10ED"/>
    <w:rsid w:val="00EF47DA"/>
    <w:rsid w:val="00EF5222"/>
    <w:rsid w:val="00F02ED0"/>
    <w:rsid w:val="00F05887"/>
    <w:rsid w:val="00F149B3"/>
    <w:rsid w:val="00F15ED8"/>
    <w:rsid w:val="00F2253F"/>
    <w:rsid w:val="00F23A0E"/>
    <w:rsid w:val="00F23E81"/>
    <w:rsid w:val="00F2481B"/>
    <w:rsid w:val="00F2797E"/>
    <w:rsid w:val="00F27FC9"/>
    <w:rsid w:val="00F33010"/>
    <w:rsid w:val="00F46B7A"/>
    <w:rsid w:val="00F50759"/>
    <w:rsid w:val="00F5397B"/>
    <w:rsid w:val="00F5508E"/>
    <w:rsid w:val="00F56F14"/>
    <w:rsid w:val="00F65551"/>
    <w:rsid w:val="00F744E3"/>
    <w:rsid w:val="00F81D13"/>
    <w:rsid w:val="00F85837"/>
    <w:rsid w:val="00F87023"/>
    <w:rsid w:val="00F90C1E"/>
    <w:rsid w:val="00F93089"/>
    <w:rsid w:val="00F97454"/>
    <w:rsid w:val="00F97F02"/>
    <w:rsid w:val="00FA0DD3"/>
    <w:rsid w:val="00FA100F"/>
    <w:rsid w:val="00FA3A6A"/>
    <w:rsid w:val="00FA7FD0"/>
    <w:rsid w:val="00FB3FE1"/>
    <w:rsid w:val="00FC03AA"/>
    <w:rsid w:val="00FC2094"/>
    <w:rsid w:val="00FD2F53"/>
    <w:rsid w:val="00FD318A"/>
    <w:rsid w:val="00FD6DBD"/>
    <w:rsid w:val="00FD7A6F"/>
    <w:rsid w:val="00FE0913"/>
    <w:rsid w:val="00FE40D5"/>
    <w:rsid w:val="00FE546C"/>
    <w:rsid w:val="00FF7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1F500"/>
  <w15:docId w15:val="{EE881BF7-B318-4812-B060-8688C2AE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4AD5"/>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Antrat1">
    <w:name w:val="heading 1"/>
    <w:basedOn w:val="prastasis"/>
    <w:link w:val="Antrat1Diagrama"/>
    <w:uiPriority w:val="9"/>
    <w:qFormat/>
    <w:rsid w:val="00D070F7"/>
    <w:pPr>
      <w:overflowPunct/>
      <w:autoSpaceDE/>
      <w:autoSpaceDN/>
      <w:adjustRightInd/>
      <w:spacing w:before="100" w:beforeAutospacing="1" w:after="100" w:afterAutospacing="1"/>
      <w:outlineLvl w:val="0"/>
    </w:pPr>
    <w:rPr>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E7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C1A6B"/>
    <w:pPr>
      <w:ind w:left="720"/>
      <w:contextualSpacing/>
    </w:pPr>
  </w:style>
  <w:style w:type="character" w:styleId="Grietas">
    <w:name w:val="Strong"/>
    <w:basedOn w:val="Numatytasispastraiposriftas"/>
    <w:uiPriority w:val="22"/>
    <w:qFormat/>
    <w:rsid w:val="00C701D4"/>
    <w:rPr>
      <w:b/>
      <w:bCs/>
    </w:rPr>
  </w:style>
  <w:style w:type="character" w:customStyle="1" w:styleId="Antrat1Diagrama">
    <w:name w:val="Antraštė 1 Diagrama"/>
    <w:basedOn w:val="Numatytasispastraiposriftas"/>
    <w:link w:val="Antrat1"/>
    <w:uiPriority w:val="9"/>
    <w:rsid w:val="00D070F7"/>
    <w:rPr>
      <w:rFonts w:ascii="Times New Roman" w:eastAsia="Times New Roman" w:hAnsi="Times New Roman" w:cs="Times New Roman"/>
      <w:b/>
      <w:bCs/>
      <w:kern w:val="36"/>
      <w:sz w:val="48"/>
      <w:szCs w:val="48"/>
      <w:lang w:eastAsia="lt-LT"/>
    </w:rPr>
  </w:style>
  <w:style w:type="character" w:customStyle="1" w:styleId="A4">
    <w:name w:val="A4"/>
    <w:basedOn w:val="Numatytasispastraiposriftas"/>
    <w:uiPriority w:val="99"/>
    <w:rsid w:val="001E2C65"/>
    <w:rPr>
      <w:rFonts w:ascii="EC Square Sans Pro" w:hAnsi="EC Square Sans Pro" w:hint="default"/>
      <w:color w:val="000000"/>
    </w:rPr>
  </w:style>
  <w:style w:type="paragraph" w:customStyle="1" w:styleId="Pa9">
    <w:name w:val="Pa9"/>
    <w:basedOn w:val="prastasis"/>
    <w:uiPriority w:val="99"/>
    <w:rsid w:val="00CA1A1E"/>
    <w:pPr>
      <w:overflowPunct/>
      <w:adjustRightInd/>
      <w:spacing w:line="221" w:lineRule="atLeast"/>
    </w:pPr>
    <w:rPr>
      <w:rFonts w:ascii="EC Square Sans Pro" w:eastAsiaTheme="minorHAnsi" w:hAnsi="EC Square Sans Pro"/>
      <w:sz w:val="24"/>
      <w:szCs w:val="24"/>
      <w:lang w:val="lt-LT" w:eastAsia="lt-LT"/>
    </w:rPr>
  </w:style>
  <w:style w:type="paragraph" w:styleId="Antrats">
    <w:name w:val="header"/>
    <w:basedOn w:val="prastasis"/>
    <w:link w:val="AntratsDiagrama"/>
    <w:uiPriority w:val="99"/>
    <w:unhideWhenUsed/>
    <w:rsid w:val="002224FF"/>
    <w:pPr>
      <w:tabs>
        <w:tab w:val="center" w:pos="4819"/>
        <w:tab w:val="right" w:pos="9638"/>
      </w:tabs>
    </w:pPr>
  </w:style>
  <w:style w:type="character" w:customStyle="1" w:styleId="AntratsDiagrama">
    <w:name w:val="Antraštės Diagrama"/>
    <w:basedOn w:val="Numatytasispastraiposriftas"/>
    <w:link w:val="Antrats"/>
    <w:uiPriority w:val="99"/>
    <w:rsid w:val="002224FF"/>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2224FF"/>
    <w:pPr>
      <w:tabs>
        <w:tab w:val="center" w:pos="4819"/>
        <w:tab w:val="right" w:pos="9638"/>
      </w:tabs>
    </w:pPr>
  </w:style>
  <w:style w:type="character" w:customStyle="1" w:styleId="PoratDiagrama">
    <w:name w:val="Poraštė Diagrama"/>
    <w:basedOn w:val="Numatytasispastraiposriftas"/>
    <w:link w:val="Porat"/>
    <w:uiPriority w:val="99"/>
    <w:rsid w:val="002224FF"/>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9279B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79B7"/>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C60E3D"/>
    <w:rPr>
      <w:sz w:val="16"/>
      <w:szCs w:val="16"/>
    </w:rPr>
  </w:style>
  <w:style w:type="paragraph" w:styleId="Komentarotekstas">
    <w:name w:val="annotation text"/>
    <w:basedOn w:val="prastasis"/>
    <w:link w:val="KomentarotekstasDiagrama"/>
    <w:uiPriority w:val="99"/>
    <w:semiHidden/>
    <w:unhideWhenUsed/>
    <w:rsid w:val="00C60E3D"/>
  </w:style>
  <w:style w:type="character" w:customStyle="1" w:styleId="KomentarotekstasDiagrama">
    <w:name w:val="Komentaro tekstas Diagrama"/>
    <w:basedOn w:val="Numatytasispastraiposriftas"/>
    <w:link w:val="Komentarotekstas"/>
    <w:uiPriority w:val="99"/>
    <w:semiHidden/>
    <w:rsid w:val="00C60E3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C60E3D"/>
    <w:rPr>
      <w:b/>
      <w:bCs/>
    </w:rPr>
  </w:style>
  <w:style w:type="character" w:customStyle="1" w:styleId="KomentarotemaDiagrama">
    <w:name w:val="Komentaro tema Diagrama"/>
    <w:basedOn w:val="KomentarotekstasDiagrama"/>
    <w:link w:val="Komentarotema"/>
    <w:uiPriority w:val="99"/>
    <w:semiHidden/>
    <w:rsid w:val="00C60E3D"/>
    <w:rPr>
      <w:rFonts w:ascii="Times New Roman" w:eastAsia="Times New Roman" w:hAnsi="Times New Roman" w:cs="Times New Roman"/>
      <w:b/>
      <w:bCs/>
      <w:sz w:val="20"/>
      <w:szCs w:val="20"/>
      <w:lang w:val="en-GB"/>
    </w:rPr>
  </w:style>
  <w:style w:type="character" w:styleId="Hipersaitas">
    <w:name w:val="Hyperlink"/>
    <w:basedOn w:val="Numatytasispastraiposriftas"/>
    <w:uiPriority w:val="99"/>
    <w:unhideWhenUsed/>
    <w:rsid w:val="00F9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3077">
      <w:bodyDiv w:val="1"/>
      <w:marLeft w:val="0"/>
      <w:marRight w:val="0"/>
      <w:marTop w:val="0"/>
      <w:marBottom w:val="0"/>
      <w:divBdr>
        <w:top w:val="none" w:sz="0" w:space="0" w:color="auto"/>
        <w:left w:val="none" w:sz="0" w:space="0" w:color="auto"/>
        <w:bottom w:val="none" w:sz="0" w:space="0" w:color="auto"/>
        <w:right w:val="none" w:sz="0" w:space="0" w:color="auto"/>
      </w:divBdr>
    </w:div>
    <w:div w:id="965813599">
      <w:bodyDiv w:val="1"/>
      <w:marLeft w:val="0"/>
      <w:marRight w:val="0"/>
      <w:marTop w:val="0"/>
      <w:marBottom w:val="0"/>
      <w:divBdr>
        <w:top w:val="none" w:sz="0" w:space="0" w:color="auto"/>
        <w:left w:val="none" w:sz="0" w:space="0" w:color="auto"/>
        <w:bottom w:val="none" w:sz="0" w:space="0" w:color="auto"/>
        <w:right w:val="none" w:sz="0" w:space="0" w:color="auto"/>
      </w:divBdr>
    </w:div>
    <w:div w:id="1116681241">
      <w:bodyDiv w:val="1"/>
      <w:marLeft w:val="0"/>
      <w:marRight w:val="0"/>
      <w:marTop w:val="0"/>
      <w:marBottom w:val="0"/>
      <w:divBdr>
        <w:top w:val="none" w:sz="0" w:space="0" w:color="auto"/>
        <w:left w:val="none" w:sz="0" w:space="0" w:color="auto"/>
        <w:bottom w:val="none" w:sz="0" w:space="0" w:color="auto"/>
        <w:right w:val="none" w:sz="0" w:space="0" w:color="auto"/>
      </w:divBdr>
    </w:div>
    <w:div w:id="1867594845">
      <w:bodyDiv w:val="1"/>
      <w:marLeft w:val="0"/>
      <w:marRight w:val="0"/>
      <w:marTop w:val="0"/>
      <w:marBottom w:val="0"/>
      <w:divBdr>
        <w:top w:val="none" w:sz="0" w:space="0" w:color="auto"/>
        <w:left w:val="none" w:sz="0" w:space="0" w:color="auto"/>
        <w:bottom w:val="none" w:sz="0" w:space="0" w:color="auto"/>
        <w:right w:val="none" w:sz="0" w:space="0" w:color="auto"/>
      </w:divBdr>
    </w:div>
    <w:div w:id="1875267296">
      <w:bodyDiv w:val="1"/>
      <w:marLeft w:val="0"/>
      <w:marRight w:val="0"/>
      <w:marTop w:val="0"/>
      <w:marBottom w:val="0"/>
      <w:divBdr>
        <w:top w:val="none" w:sz="0" w:space="0" w:color="auto"/>
        <w:left w:val="none" w:sz="0" w:space="0" w:color="auto"/>
        <w:bottom w:val="none" w:sz="0" w:space="0" w:color="auto"/>
        <w:right w:val="none" w:sz="0" w:space="0" w:color="auto"/>
      </w:divBdr>
    </w:div>
    <w:div w:id="19557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91A0-DD17-4F4B-90C4-7B01B61C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6240</Words>
  <Characters>3558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Zaukaitė</dc:creator>
  <cp:lastModifiedBy>Asta Vilutytė</cp:lastModifiedBy>
  <cp:revision>2</cp:revision>
  <cp:lastPrinted>2020-06-30T13:52:00Z</cp:lastPrinted>
  <dcterms:created xsi:type="dcterms:W3CDTF">2021-02-27T13:04:00Z</dcterms:created>
  <dcterms:modified xsi:type="dcterms:W3CDTF">2021-02-27T13:04:00Z</dcterms:modified>
</cp:coreProperties>
</file>