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77303867"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C94FE7">
              <w:t>1</w:t>
            </w:r>
            <w:r w:rsidR="00B80DD0">
              <w:t>-</w:t>
            </w:r>
            <w:r w:rsidR="00B44E57">
              <w:t>0</w:t>
            </w:r>
            <w:r w:rsidR="00C94FE7">
              <w:t>3</w:t>
            </w:r>
            <w:r w:rsidR="00B80DD0">
              <w:t>-</w:t>
            </w:r>
            <w:r w:rsidR="00C94FE7">
              <w:t>17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C94FE7">
              <w:t>4</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762B9E">
        <w:rPr>
          <w:b/>
          <w:szCs w:val="24"/>
          <w:u w:val="single"/>
        </w:rPr>
        <w:t>kovo</w:t>
      </w:r>
      <w:r w:rsidRPr="00DF5A02">
        <w:rPr>
          <w:b/>
          <w:szCs w:val="24"/>
          <w:u w:val="single"/>
        </w:rPr>
        <w:t xml:space="preserve"> </w:t>
      </w:r>
      <w:r w:rsidR="00762B9E">
        <w:rPr>
          <w:b/>
          <w:szCs w:val="24"/>
          <w:u w:val="single"/>
        </w:rPr>
        <w:t>17</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 Dėl tikslingumo projektą „Kauno sporto halės ir S. Dariaus ir S. Girėno stadiono valdymo modelio įgyvendinimas“ įgyvendinti koncesijos būdu (TR-113) </w:t>
      </w:r>
    </w:p>
    <w:p w:rsidR="00CD290C" w:rsidRPr="00C94FE7" w:rsidRDefault="00CD290C" w:rsidP="00CD290C">
      <w:pPr>
        <w:pStyle w:val="Pagrindinistekstas"/>
        <w:tabs>
          <w:tab w:val="left" w:pos="9072"/>
        </w:tabs>
        <w:spacing w:before="100" w:beforeAutospacing="1" w:after="100" w:afterAutospacing="1" w:line="360" w:lineRule="exact"/>
        <w:ind w:firstLine="709"/>
        <w:contextualSpacing/>
        <w:jc w:val="both"/>
        <w:rPr>
          <w:b/>
          <w:szCs w:val="24"/>
        </w:rPr>
      </w:pPr>
      <w:r w:rsidRPr="00C94FE7">
        <w:rPr>
          <w:b/>
          <w:szCs w:val="24"/>
        </w:rPr>
        <w:t xml:space="preserve">Pranešėjas -  </w:t>
      </w:r>
      <w:r w:rsidR="00C94FE7" w:rsidRPr="00C94FE7">
        <w:rPr>
          <w:b/>
          <w:szCs w:val="24"/>
        </w:rPr>
        <w:t>A</w:t>
      </w:r>
      <w:r w:rsidR="00C94FE7">
        <w:rPr>
          <w:b/>
          <w:szCs w:val="24"/>
        </w:rPr>
        <w:t>.</w:t>
      </w:r>
      <w:r w:rsidR="00C94FE7" w:rsidRPr="00C94FE7">
        <w:rPr>
          <w:b/>
          <w:szCs w:val="24"/>
        </w:rPr>
        <w:t xml:space="preserve"> </w:t>
      </w:r>
      <w:r w:rsidRPr="00C94FE7">
        <w:rPr>
          <w:b/>
          <w:szCs w:val="24"/>
        </w:rPr>
        <w:t>Mockus</w:t>
      </w:r>
      <w:r w:rsidR="00C94FE7">
        <w:rPr>
          <w:b/>
          <w:szCs w:val="24"/>
        </w:rPr>
        <w:t xml:space="preserve">, </w:t>
      </w:r>
      <w:r w:rsidRPr="00C94FE7">
        <w:rPr>
          <w:b/>
          <w:szCs w:val="24"/>
        </w:rPr>
        <w:t>Centrini</w:t>
      </w:r>
      <w:r w:rsidR="00C94FE7">
        <w:rPr>
          <w:b/>
          <w:szCs w:val="24"/>
        </w:rPr>
        <w:t>o</w:t>
      </w:r>
      <w:r w:rsidRPr="00C94FE7">
        <w:rPr>
          <w:b/>
          <w:szCs w:val="24"/>
        </w:rPr>
        <w:t xml:space="preserve"> viešųjų pirkimų ir koncesijų skyri</w:t>
      </w:r>
      <w:r w:rsidR="00C94FE7">
        <w:rPr>
          <w:b/>
          <w:szCs w:val="24"/>
        </w:rPr>
        <w:t>a</w:t>
      </w:r>
      <w:r w:rsidRPr="00C94FE7">
        <w:rPr>
          <w:b/>
          <w:szCs w:val="24"/>
        </w:rPr>
        <w:t>us vedėjo pavaduotojas</w:t>
      </w:r>
      <w:r w:rsidR="00C94FE7">
        <w:rPr>
          <w:b/>
          <w:szCs w:val="24"/>
        </w:rPr>
        <w:tab/>
      </w:r>
      <w:r w:rsidR="00C94FE7" w:rsidRPr="00C94FE7">
        <w:rPr>
          <w:b/>
          <w:szCs w:val="24"/>
        </w:rPr>
        <w:t>15:00</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 Dėl pritarimo pakeisti Kauno miesto integruotą teritorijų vystymo programą (TR-129) </w:t>
      </w:r>
    </w:p>
    <w:p w:rsidR="00CD290C" w:rsidRPr="00C94FE7" w:rsidRDefault="00C94FE7" w:rsidP="00CD290C">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CD290C" w:rsidRPr="00C94FE7">
        <w:rPr>
          <w:b/>
          <w:szCs w:val="24"/>
        </w:rPr>
        <w:t xml:space="preserve"> -  A</w:t>
      </w:r>
      <w:r>
        <w:rPr>
          <w:b/>
          <w:szCs w:val="24"/>
        </w:rPr>
        <w:t>.</w:t>
      </w:r>
      <w:r w:rsidR="00CD290C" w:rsidRPr="00C94FE7">
        <w:rPr>
          <w:b/>
          <w:szCs w:val="24"/>
        </w:rPr>
        <w:t xml:space="preserve"> Lukaševičiūtė</w:t>
      </w:r>
      <w:r w:rsidR="00556A59">
        <w:rPr>
          <w:b/>
          <w:szCs w:val="24"/>
        </w:rPr>
        <w:t xml:space="preserve">, </w:t>
      </w:r>
      <w:r w:rsidR="00CD290C" w:rsidRPr="00C94FE7">
        <w:rPr>
          <w:b/>
          <w:szCs w:val="24"/>
        </w:rPr>
        <w:t>Investicijų ir projektų skyri</w:t>
      </w:r>
      <w:r w:rsidR="00556A59">
        <w:rPr>
          <w:b/>
          <w:szCs w:val="24"/>
        </w:rPr>
        <w:t>a</w:t>
      </w:r>
      <w:r w:rsidR="00CD290C" w:rsidRPr="00C94FE7">
        <w:rPr>
          <w:b/>
          <w:szCs w:val="24"/>
        </w:rPr>
        <w:t>us vedėja</w:t>
      </w:r>
      <w:r w:rsidR="00556A59">
        <w:rPr>
          <w:b/>
          <w:szCs w:val="24"/>
        </w:rPr>
        <w:tab/>
      </w:r>
      <w:r w:rsidRPr="00C94FE7">
        <w:rPr>
          <w:b/>
          <w:szCs w:val="24"/>
        </w:rPr>
        <w:t>15:05</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3. Dėl atleidimo nuo vietinės rinkliavos už leidimo prekiauti (teikti paslaugas) Kauno viešosiose vietose išdavimą (TR-138) </w:t>
      </w:r>
    </w:p>
    <w:p w:rsidR="00CD290C" w:rsidRPr="00556A59" w:rsidRDefault="00556A59" w:rsidP="00CD290C">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 -  S.</w:t>
      </w:r>
      <w:r w:rsidR="00CD290C" w:rsidRPr="00556A59">
        <w:rPr>
          <w:b/>
          <w:szCs w:val="24"/>
        </w:rPr>
        <w:t xml:space="preserve"> Šėlienė</w:t>
      </w:r>
      <w:r>
        <w:rPr>
          <w:b/>
          <w:szCs w:val="24"/>
        </w:rPr>
        <w:t xml:space="preserve">, </w:t>
      </w:r>
      <w:r w:rsidR="00CD290C" w:rsidRPr="00556A59">
        <w:rPr>
          <w:b/>
          <w:szCs w:val="24"/>
        </w:rPr>
        <w:t>Licencijų, leidimų ir paslaugų skyri</w:t>
      </w:r>
      <w:r>
        <w:rPr>
          <w:b/>
          <w:szCs w:val="24"/>
        </w:rPr>
        <w:t>a</w:t>
      </w:r>
      <w:r w:rsidR="00CD290C" w:rsidRPr="00556A59">
        <w:rPr>
          <w:b/>
          <w:szCs w:val="24"/>
        </w:rPr>
        <w:t>us vedėja</w:t>
      </w:r>
      <w:r>
        <w:rPr>
          <w:b/>
          <w:szCs w:val="24"/>
        </w:rPr>
        <w:tab/>
      </w:r>
      <w:r w:rsidRPr="00556A59">
        <w:rPr>
          <w:b/>
          <w:szCs w:val="24"/>
        </w:rPr>
        <w:t>15:10</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4. Dėl Kauno miesto gatvių priežiūros 2021–2023 metų programos patvirtinimo (TR-139)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5. Dėl Kauno miesto savivaldybės infrastruktūros plėtros priemonių 2021–2023 metų plano ir Kauno miesto savivaldybės infrastruktūros plėtros rėmimo programos lėšų panaudojimo 2021 metų plano patvirtinimo (TR-146) </w:t>
      </w:r>
    </w:p>
    <w:p w:rsidR="00CD290C" w:rsidRPr="00556A59" w:rsidRDefault="00CD290C" w:rsidP="00CD290C">
      <w:pPr>
        <w:pStyle w:val="Pagrindinistekstas"/>
        <w:tabs>
          <w:tab w:val="left" w:pos="9072"/>
        </w:tabs>
        <w:spacing w:before="100" w:beforeAutospacing="1" w:after="100" w:afterAutospacing="1" w:line="360" w:lineRule="exact"/>
        <w:ind w:firstLine="709"/>
        <w:contextualSpacing/>
        <w:jc w:val="both"/>
        <w:rPr>
          <w:b/>
          <w:szCs w:val="24"/>
        </w:rPr>
      </w:pPr>
      <w:r w:rsidRPr="00556A59">
        <w:rPr>
          <w:b/>
          <w:szCs w:val="24"/>
        </w:rPr>
        <w:t>Pranešėjas -  A</w:t>
      </w:r>
      <w:r w:rsidR="00556A59">
        <w:rPr>
          <w:b/>
          <w:szCs w:val="24"/>
        </w:rPr>
        <w:t>.</w:t>
      </w:r>
      <w:r w:rsidRPr="00556A59">
        <w:rPr>
          <w:b/>
          <w:szCs w:val="24"/>
        </w:rPr>
        <w:t xml:space="preserve"> Pakalniškis</w:t>
      </w:r>
      <w:r w:rsidR="00556A59">
        <w:rPr>
          <w:b/>
          <w:szCs w:val="24"/>
        </w:rPr>
        <w:t xml:space="preserve">, </w:t>
      </w:r>
      <w:r w:rsidRPr="00556A59">
        <w:rPr>
          <w:b/>
          <w:szCs w:val="24"/>
        </w:rPr>
        <w:t>Miesto tvarkymo skyri</w:t>
      </w:r>
      <w:r w:rsidR="00556A59">
        <w:rPr>
          <w:b/>
          <w:szCs w:val="24"/>
        </w:rPr>
        <w:t>a</w:t>
      </w:r>
      <w:r w:rsidRPr="00556A59">
        <w:rPr>
          <w:b/>
          <w:szCs w:val="24"/>
        </w:rPr>
        <w:t>us vedėjas</w:t>
      </w:r>
      <w:r w:rsidR="00556A59">
        <w:rPr>
          <w:b/>
          <w:szCs w:val="24"/>
        </w:rPr>
        <w:tab/>
      </w:r>
      <w:r w:rsidR="00556A59" w:rsidRPr="00556A59">
        <w:rPr>
          <w:b/>
          <w:szCs w:val="24"/>
        </w:rPr>
        <w:t>15:15</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6. Dėl Renginių ir pramoginių paslaugų organizavimo Kauno viešosiose vietose tvarkos aprašo patvirtinimo (TR-145) </w:t>
      </w:r>
    </w:p>
    <w:p w:rsidR="00CD290C" w:rsidRPr="00556A59" w:rsidRDefault="00CD290C" w:rsidP="00CD290C">
      <w:pPr>
        <w:pStyle w:val="Pagrindinistekstas"/>
        <w:tabs>
          <w:tab w:val="left" w:pos="9072"/>
        </w:tabs>
        <w:spacing w:before="100" w:beforeAutospacing="1" w:after="100" w:afterAutospacing="1" w:line="360" w:lineRule="exact"/>
        <w:ind w:firstLine="709"/>
        <w:contextualSpacing/>
        <w:jc w:val="both"/>
        <w:rPr>
          <w:b/>
          <w:szCs w:val="24"/>
        </w:rPr>
      </w:pPr>
      <w:r w:rsidRPr="00556A59">
        <w:rPr>
          <w:b/>
          <w:szCs w:val="24"/>
        </w:rPr>
        <w:t>Pranešėja -  A</w:t>
      </w:r>
      <w:r w:rsidR="00556A59">
        <w:rPr>
          <w:b/>
          <w:szCs w:val="24"/>
        </w:rPr>
        <w:t>.</w:t>
      </w:r>
      <w:r w:rsidRPr="00556A59">
        <w:rPr>
          <w:b/>
          <w:szCs w:val="24"/>
        </w:rPr>
        <w:t xml:space="preserve"> </w:t>
      </w:r>
      <w:proofErr w:type="spellStart"/>
      <w:r w:rsidRPr="00556A59">
        <w:rPr>
          <w:b/>
          <w:szCs w:val="24"/>
        </w:rPr>
        <w:t>Augonė</w:t>
      </w:r>
      <w:proofErr w:type="spellEnd"/>
      <w:r w:rsidR="00556A59">
        <w:rPr>
          <w:b/>
          <w:szCs w:val="24"/>
        </w:rPr>
        <w:t xml:space="preserve">, </w:t>
      </w:r>
      <w:bookmarkStart w:id="13" w:name="_GoBack"/>
      <w:bookmarkEnd w:id="13"/>
      <w:r w:rsidRPr="00556A59">
        <w:rPr>
          <w:b/>
          <w:szCs w:val="24"/>
        </w:rPr>
        <w:t>Kultūros skyri</w:t>
      </w:r>
      <w:r w:rsidR="00556A59">
        <w:rPr>
          <w:b/>
          <w:szCs w:val="24"/>
        </w:rPr>
        <w:t>a</w:t>
      </w:r>
      <w:r w:rsidRPr="00556A59">
        <w:rPr>
          <w:b/>
          <w:szCs w:val="24"/>
        </w:rPr>
        <w:t>us vedėja</w:t>
      </w:r>
      <w:r w:rsidR="00556A59">
        <w:rPr>
          <w:b/>
          <w:szCs w:val="24"/>
        </w:rPr>
        <w:tab/>
      </w:r>
      <w:r w:rsidR="00556A59" w:rsidRPr="00556A59">
        <w:rPr>
          <w:b/>
          <w:szCs w:val="24"/>
        </w:rPr>
        <w:t>15:20</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7. Dėl leidimo Kauno lopšeliui-darželiui „Spindulėlis“ statyti naujus statinius žemės sklype Kalniečių g. 245A, Kaune (TR-121) </w:t>
      </w:r>
    </w:p>
    <w:p w:rsidR="00CD290C" w:rsidRPr="00556A59" w:rsidRDefault="00CD290C" w:rsidP="00CD290C">
      <w:pPr>
        <w:pStyle w:val="Pagrindinistekstas"/>
        <w:tabs>
          <w:tab w:val="left" w:pos="9072"/>
        </w:tabs>
        <w:spacing w:before="100" w:beforeAutospacing="1" w:after="100" w:afterAutospacing="1" w:line="360" w:lineRule="exact"/>
        <w:ind w:firstLine="709"/>
        <w:contextualSpacing/>
        <w:jc w:val="both"/>
        <w:rPr>
          <w:b/>
          <w:szCs w:val="24"/>
        </w:rPr>
      </w:pPr>
      <w:r w:rsidRPr="00556A59">
        <w:rPr>
          <w:b/>
          <w:szCs w:val="24"/>
        </w:rPr>
        <w:t>Pranešėjas -  A</w:t>
      </w:r>
      <w:r w:rsidR="00556A59">
        <w:rPr>
          <w:b/>
          <w:szCs w:val="24"/>
        </w:rPr>
        <w:t>.</w:t>
      </w:r>
      <w:r w:rsidRPr="00556A59">
        <w:rPr>
          <w:b/>
          <w:szCs w:val="24"/>
        </w:rPr>
        <w:t xml:space="preserve"> </w:t>
      </w:r>
      <w:proofErr w:type="spellStart"/>
      <w:r w:rsidRPr="00556A59">
        <w:rPr>
          <w:b/>
          <w:szCs w:val="24"/>
        </w:rPr>
        <w:t>Andriuška</w:t>
      </w:r>
      <w:proofErr w:type="spellEnd"/>
      <w:r w:rsidR="00556A59">
        <w:rPr>
          <w:b/>
          <w:szCs w:val="24"/>
        </w:rPr>
        <w:t xml:space="preserve">, </w:t>
      </w:r>
      <w:r w:rsidRPr="00556A59">
        <w:rPr>
          <w:b/>
          <w:szCs w:val="24"/>
        </w:rPr>
        <w:t>Bendrųjų reikalų skyri</w:t>
      </w:r>
      <w:r w:rsidR="00556A59">
        <w:rPr>
          <w:b/>
          <w:szCs w:val="24"/>
        </w:rPr>
        <w:t>a</w:t>
      </w:r>
      <w:r w:rsidRPr="00556A59">
        <w:rPr>
          <w:b/>
          <w:szCs w:val="24"/>
        </w:rPr>
        <w:t>us vedėjas</w:t>
      </w:r>
      <w:r w:rsidR="00556A59">
        <w:rPr>
          <w:b/>
          <w:szCs w:val="24"/>
        </w:rPr>
        <w:tab/>
      </w:r>
      <w:r w:rsidR="00556A59" w:rsidRPr="00556A59">
        <w:rPr>
          <w:b/>
          <w:szCs w:val="24"/>
        </w:rPr>
        <w:t>15:25</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8. Dėl priešmokyklinio ugdymo grupių ir klasių komplektų skaičiaus Kauno miesto savivaldybės biudžetinėse bendrojo ugdymo mokyklose 2021–2022 mokslo metais nustatymo, pritarimo priešmokyklinio ugdymo grupių ir klasių komplektų skaičiui viešosiose švietimo įstaigose, kuriose Kauno miesto savivaldybė yra dalininkė, 2021–2022 mokslo metais ir prašymų priimti mokytis priėmimo laiko nustatymo (TR-140)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9. Dėl Kauno miesto savivaldybės bendrojo ugdymo mokyklų aptarnavimo teritorijų asmenims priimti mokytis pagal priešmokyklinio ugdymo, pradinio ugdymo programas, pagrindinio ugdymo programos I ir II dalis priskyrimo (TR-136)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10. Dėl teritorinės kolektyvinės Kauno miesto savivaldybės švietimo sektoriaus sutarties </w:t>
      </w:r>
      <w:r w:rsidR="00556A59">
        <w:rPr>
          <w:szCs w:val="24"/>
        </w:rPr>
        <w:t xml:space="preserve">           </w:t>
      </w:r>
      <w:r w:rsidRPr="00CD290C">
        <w:rPr>
          <w:szCs w:val="24"/>
        </w:rPr>
        <w:t xml:space="preserve">(TR-137)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11. Dėl sutikimo reorganizuoti Kauno Dainavos progimnaziją, prijungiant ją prie Kauno Šančių mokyklos-daugiafunkcio centro (TR-143)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12. Dėl Kauno miesto savivaldybės turto, perduoto viešajai įstaigai Kauno </w:t>
      </w:r>
      <w:proofErr w:type="spellStart"/>
      <w:r w:rsidRPr="00CD290C">
        <w:rPr>
          <w:szCs w:val="24"/>
        </w:rPr>
        <w:t>Montesori</w:t>
      </w:r>
      <w:proofErr w:type="spellEnd"/>
      <w:r w:rsidRPr="00CD290C">
        <w:rPr>
          <w:szCs w:val="24"/>
        </w:rPr>
        <w:t xml:space="preserve"> pradinei mokyklai, nurašymo, išardymo ir likvidavimo (TR-122)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13. Dėl Kauno </w:t>
      </w:r>
      <w:proofErr w:type="spellStart"/>
      <w:r w:rsidRPr="00CD290C">
        <w:rPr>
          <w:szCs w:val="24"/>
        </w:rPr>
        <w:t>Tirkiliškių</w:t>
      </w:r>
      <w:proofErr w:type="spellEnd"/>
      <w:r w:rsidRPr="00CD290C">
        <w:rPr>
          <w:szCs w:val="24"/>
        </w:rPr>
        <w:t xml:space="preserve"> mokyklos-darželio nuostatų patvirtinimo (TR-114)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14. Dėl Kauno Motiejaus Valančiaus mokyklos-darželio nuostatų patvirtinimo (TR-115)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15. Dėl Kauno mokyklos-darželio „Šviesa“ nuostatų patvirtinimo (TR-116)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16. Dėl Kauno ,,Šilo“ pradinės mokyklos nuostatų patvirtinimo (TR-117)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17. Dėl Kauno „Paparčio“ pradinės mokyklos nuostatų patvirtinimo (TR-118)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18. Dėl Kauno Prano Daunio ugdymo centro nuostatų patvirtinimo (TR-131)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19. Dėl Kauno specialiosios mokyklos nuostatų patvirtinimo (TR-132) </w:t>
      </w:r>
    </w:p>
    <w:p w:rsidR="00CD290C" w:rsidRPr="00556A59" w:rsidRDefault="00CD290C" w:rsidP="00CD290C">
      <w:pPr>
        <w:pStyle w:val="Pagrindinistekstas"/>
        <w:tabs>
          <w:tab w:val="left" w:pos="9072"/>
        </w:tabs>
        <w:spacing w:before="100" w:beforeAutospacing="1" w:after="100" w:afterAutospacing="1" w:line="360" w:lineRule="exact"/>
        <w:ind w:firstLine="709"/>
        <w:contextualSpacing/>
        <w:jc w:val="both"/>
        <w:rPr>
          <w:b/>
          <w:szCs w:val="24"/>
        </w:rPr>
      </w:pPr>
      <w:r w:rsidRPr="00556A59">
        <w:rPr>
          <w:b/>
          <w:szCs w:val="24"/>
        </w:rPr>
        <w:t>Pranešėja -  O</w:t>
      </w:r>
      <w:r w:rsidR="00556A59">
        <w:rPr>
          <w:b/>
          <w:szCs w:val="24"/>
        </w:rPr>
        <w:t>.</w:t>
      </w:r>
      <w:r w:rsidRPr="00556A59">
        <w:rPr>
          <w:b/>
          <w:szCs w:val="24"/>
        </w:rPr>
        <w:t xml:space="preserve"> </w:t>
      </w:r>
      <w:proofErr w:type="spellStart"/>
      <w:r w:rsidRPr="00556A59">
        <w:rPr>
          <w:b/>
          <w:szCs w:val="24"/>
        </w:rPr>
        <w:t>Gucevičienė</w:t>
      </w:r>
      <w:proofErr w:type="spellEnd"/>
      <w:r w:rsidR="00556A59">
        <w:rPr>
          <w:b/>
          <w:szCs w:val="24"/>
        </w:rPr>
        <w:t xml:space="preserve">, </w:t>
      </w:r>
      <w:r w:rsidRPr="00556A59">
        <w:rPr>
          <w:b/>
          <w:szCs w:val="24"/>
        </w:rPr>
        <w:t>Švietimo skyri</w:t>
      </w:r>
      <w:r w:rsidR="00556A59">
        <w:rPr>
          <w:b/>
          <w:szCs w:val="24"/>
        </w:rPr>
        <w:t>a</w:t>
      </w:r>
      <w:r w:rsidRPr="00556A59">
        <w:rPr>
          <w:b/>
          <w:szCs w:val="24"/>
        </w:rPr>
        <w:t>us vedėja</w:t>
      </w:r>
      <w:r w:rsidR="00556A59">
        <w:rPr>
          <w:b/>
          <w:szCs w:val="24"/>
        </w:rPr>
        <w:tab/>
      </w:r>
      <w:r w:rsidR="00556A59" w:rsidRPr="00556A59">
        <w:rPr>
          <w:b/>
          <w:szCs w:val="24"/>
        </w:rPr>
        <w:t>15:30</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20. Dėl sutikimo remontuoti paviršinių nuotekų tinklus Karaliaus Mindaugo pr., Kaune </w:t>
      </w:r>
      <w:r w:rsidR="008D2404">
        <w:rPr>
          <w:szCs w:val="24"/>
        </w:rPr>
        <w:t xml:space="preserve">                </w:t>
      </w:r>
      <w:r w:rsidRPr="00CD290C">
        <w:rPr>
          <w:szCs w:val="24"/>
        </w:rPr>
        <w:t xml:space="preserve">(TR-124)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21. Dėl sutikimo tiesti vandentiekio tinklus A. Žmuidzinavičiaus g., Kaune (TR-125)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22. Dėl Kauno miesto savivaldybės tarybos 2014 m. gruodžio 22 d. sprendimo Nr. T-714 „Dėl Kauno miesto savivaldybės būsto fondo ir Savivaldybės socialinio būsto fondo, kaip Savivaldybės būsto fondo dalies, sąrašų patvirtinimo“ pakeitimo (TR-144)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23. Dėl nekilnojamojo turto K. Donelaičio g. 6, Kaune, panaudos sutarčių nutraukimo prieš terminą (TR-123)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24. Dėl nekilnojamojo turto Statybininkų g. 12, Kaune, nuomos (TR-141)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25. Dėl nekilnojamojo turto M. Daukšos g. 34, Kaune, nuomos ne konkurso būdu Muzikos festivalių paramos fondui (TR-147)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26. Dėl Kauno miesto savivaldybės būsto J. Grušo g. 8-11, Kaune, pardavimo (TR-119)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27. Dėl Kauno miesto savivaldybės būsto Kovo 11-osios g. 39-1, Kaune, pardavimo (TR-120)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28. Dėl Kauno miesto savivaldybės būsto Biržų g. 5-4, Kaune, pardavimo (TR-126)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29. Dėl pagalbinio ūkio paskirties pastato Veiverių g. 46, Kaune, dalies pardavimo (TR-127) </w:t>
      </w:r>
    </w:p>
    <w:p w:rsidR="00CD290C" w:rsidRPr="00CD290C" w:rsidRDefault="00CD290C" w:rsidP="00CD290C">
      <w:pPr>
        <w:pStyle w:val="Pagrindinistekstas"/>
        <w:tabs>
          <w:tab w:val="left" w:pos="9072"/>
        </w:tabs>
        <w:spacing w:before="100" w:beforeAutospacing="1" w:after="100" w:afterAutospacing="1" w:line="360" w:lineRule="exact"/>
        <w:ind w:firstLine="709"/>
        <w:contextualSpacing/>
        <w:jc w:val="both"/>
        <w:rPr>
          <w:szCs w:val="24"/>
        </w:rPr>
      </w:pPr>
      <w:r w:rsidRPr="00CD290C">
        <w:rPr>
          <w:szCs w:val="24"/>
        </w:rPr>
        <w:t xml:space="preserve">30. Dėl pagalbinio ūkio paskirties pastato Panerių g. 3, Kaune, pardavimo (TR-128) </w:t>
      </w:r>
    </w:p>
    <w:p w:rsidR="0006531E" w:rsidRDefault="00CD290C" w:rsidP="005952C6">
      <w:pPr>
        <w:pStyle w:val="Pagrindinistekstas"/>
        <w:tabs>
          <w:tab w:val="left" w:pos="9072"/>
        </w:tabs>
        <w:spacing w:before="100" w:beforeAutospacing="1" w:after="100" w:afterAutospacing="1" w:line="360" w:lineRule="exact"/>
        <w:ind w:firstLine="709"/>
        <w:contextualSpacing/>
        <w:jc w:val="both"/>
        <w:rPr>
          <w:szCs w:val="24"/>
        </w:rPr>
      </w:pPr>
      <w:r w:rsidRPr="00556A59">
        <w:rPr>
          <w:b/>
          <w:szCs w:val="24"/>
        </w:rPr>
        <w:t>Pranešėjas -  D</w:t>
      </w:r>
      <w:r w:rsidR="008D2404">
        <w:rPr>
          <w:b/>
          <w:szCs w:val="24"/>
        </w:rPr>
        <w:t>.</w:t>
      </w:r>
      <w:r w:rsidRPr="00556A59">
        <w:rPr>
          <w:b/>
          <w:szCs w:val="24"/>
        </w:rPr>
        <w:t xml:space="preserve"> Valiukas</w:t>
      </w:r>
      <w:r w:rsidR="008D2404">
        <w:rPr>
          <w:b/>
          <w:szCs w:val="24"/>
        </w:rPr>
        <w:t>,</w:t>
      </w:r>
      <w:r w:rsidRPr="00556A59">
        <w:rPr>
          <w:b/>
          <w:szCs w:val="24"/>
        </w:rPr>
        <w:t xml:space="preserve"> Nekilnojamojo turto skyri</w:t>
      </w:r>
      <w:r w:rsidR="008D2404">
        <w:rPr>
          <w:b/>
          <w:szCs w:val="24"/>
        </w:rPr>
        <w:t>a</w:t>
      </w:r>
      <w:r w:rsidRPr="00556A59">
        <w:rPr>
          <w:b/>
          <w:szCs w:val="24"/>
        </w:rPr>
        <w:t>us vedėjas</w:t>
      </w:r>
      <w:r w:rsidR="008D2404">
        <w:rPr>
          <w:b/>
          <w:szCs w:val="24"/>
        </w:rPr>
        <w:tab/>
      </w:r>
      <w:r w:rsidR="00556A59" w:rsidRPr="00556A59">
        <w:rPr>
          <w:b/>
          <w:szCs w:val="24"/>
        </w:rPr>
        <w:t>15:40</w:t>
      </w:r>
    </w:p>
    <w:p w:rsidR="000F3BD7" w:rsidRPr="00E45487" w:rsidRDefault="000F3BD7" w:rsidP="00E45487">
      <w:pPr>
        <w:pStyle w:val="Pagrindinistekstas"/>
        <w:tabs>
          <w:tab w:val="left" w:pos="9072"/>
        </w:tabs>
        <w:spacing w:before="100" w:beforeAutospacing="1" w:after="100" w:afterAutospacing="1" w:line="360" w:lineRule="exact"/>
        <w:ind w:firstLine="709"/>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62B9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56A59"/>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62B9E"/>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2404"/>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4FE7"/>
    <w:rsid w:val="00C975D6"/>
    <w:rsid w:val="00CA25E5"/>
    <w:rsid w:val="00CB3A04"/>
    <w:rsid w:val="00CC3C6F"/>
    <w:rsid w:val="00CC4241"/>
    <w:rsid w:val="00CC5145"/>
    <w:rsid w:val="00CC5ECD"/>
    <w:rsid w:val="00CC7BDC"/>
    <w:rsid w:val="00CD0C1E"/>
    <w:rsid w:val="00CD123F"/>
    <w:rsid w:val="00CD290C"/>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6A4449"/>
  <w15:docId w15:val="{1DE3F696-78ED-4D83-852C-655D53C4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CC59-42A3-41A6-8FDB-8C5BCF1B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23</TotalTime>
  <Pages>2</Pages>
  <Words>574</Words>
  <Characters>4080</Characters>
  <Application>Microsoft Office Word</Application>
  <DocSecurity>0</DocSecurity>
  <Lines>97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EKONOMIKOS IR FINANSŲ KOMITETO   Nr. K13-D-9</vt:lpstr>
      <vt:lpstr>KAUNO MIESTO SAVIVALDYBĖS TARYBA   2015..   EKONOMIKOS IR FINANSŲ KOMITETO   Nr. .........................</vt:lpstr>
    </vt:vector>
  </TitlesOfParts>
  <Manager>Komiteto pirmininkė Karolina Žekaitė</Manager>
  <Company>KAUNO MIESTO SAVIVALDYBĖ</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K13-D-4</dc:title>
  <dc:subject>POSĖDŽIO DARBOTVARKĖ</dc:subject>
  <dc:creator>ievatamo</dc:creator>
  <cp:lastModifiedBy>Ieva Tamošiūnienė</cp:lastModifiedBy>
  <cp:revision>4</cp:revision>
  <cp:lastPrinted>2020-06-15T10:23:00Z</cp:lastPrinted>
  <dcterms:created xsi:type="dcterms:W3CDTF">2021-03-15T06:35:00Z</dcterms:created>
  <dcterms:modified xsi:type="dcterms:W3CDTF">2021-03-15T06:58:00Z</dcterms:modified>
</cp:coreProperties>
</file>