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CC04F0" w:rsidTr="00166E3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D25E1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5E1C" w:rsidRDefault="00CC04F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2F74E8">
                    <w:rPr>
                      <w:b/>
                      <w:color w:val="000000"/>
                      <w:sz w:val="24"/>
                    </w:rPr>
                    <w:t>S</w:t>
                  </w:r>
                </w:p>
              </w:tc>
            </w:tr>
          </w:tbl>
          <w:p w:rsidR="00D25E1C" w:rsidRDefault="00D25E1C">
            <w:pPr>
              <w:spacing w:after="0" w:line="240" w:lineRule="auto"/>
            </w:pPr>
          </w:p>
        </w:tc>
        <w:tc>
          <w:tcPr>
            <w:tcW w:w="1133" w:type="dxa"/>
          </w:tcPr>
          <w:p w:rsidR="00D25E1C" w:rsidRDefault="00D25E1C">
            <w:pPr>
              <w:pStyle w:val="EmptyCellLayoutStyle"/>
              <w:spacing w:after="0" w:line="240" w:lineRule="auto"/>
            </w:pPr>
          </w:p>
        </w:tc>
      </w:tr>
      <w:tr w:rsidR="00CC04F0" w:rsidTr="00166E3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D25E1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5E1C" w:rsidRDefault="002F74E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</w:t>
                  </w:r>
                  <w:r w:rsidR="00CC04F0">
                    <w:rPr>
                      <w:b/>
                      <w:color w:val="000000"/>
                      <w:sz w:val="24"/>
                    </w:rPr>
                    <w:t xml:space="preserve"> PASLAUGŲ KOMITETO POSĖDŽIO</w:t>
                  </w:r>
                </w:p>
              </w:tc>
            </w:tr>
          </w:tbl>
          <w:p w:rsidR="00D25E1C" w:rsidRDefault="00D25E1C">
            <w:pPr>
              <w:spacing w:after="0" w:line="240" w:lineRule="auto"/>
            </w:pPr>
          </w:p>
        </w:tc>
        <w:tc>
          <w:tcPr>
            <w:tcW w:w="1133" w:type="dxa"/>
          </w:tcPr>
          <w:p w:rsidR="00D25E1C" w:rsidRDefault="00D25E1C">
            <w:pPr>
              <w:pStyle w:val="EmptyCellLayoutStyle"/>
              <w:spacing w:after="0" w:line="240" w:lineRule="auto"/>
            </w:pPr>
          </w:p>
        </w:tc>
      </w:tr>
      <w:tr w:rsidR="00CC04F0" w:rsidTr="00166E3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D25E1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5E1C" w:rsidRDefault="002F74E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D25E1C" w:rsidRDefault="00D25E1C">
            <w:pPr>
              <w:spacing w:after="0" w:line="240" w:lineRule="auto"/>
            </w:pPr>
          </w:p>
        </w:tc>
        <w:tc>
          <w:tcPr>
            <w:tcW w:w="1133" w:type="dxa"/>
          </w:tcPr>
          <w:p w:rsidR="00D25E1C" w:rsidRDefault="00D25E1C">
            <w:pPr>
              <w:pStyle w:val="EmptyCellLayoutStyle"/>
              <w:spacing w:after="0" w:line="240" w:lineRule="auto"/>
            </w:pPr>
          </w:p>
        </w:tc>
      </w:tr>
      <w:tr w:rsidR="00D25E1C">
        <w:trPr>
          <w:trHeight w:val="19"/>
        </w:trPr>
        <w:tc>
          <w:tcPr>
            <w:tcW w:w="5272" w:type="dxa"/>
          </w:tcPr>
          <w:p w:rsidR="00D25E1C" w:rsidRDefault="00D25E1C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D25E1C" w:rsidRDefault="00D25E1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25E1C" w:rsidRDefault="00D25E1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D25E1C" w:rsidRDefault="00D25E1C">
            <w:pPr>
              <w:pStyle w:val="EmptyCellLayoutStyle"/>
              <w:spacing w:after="0" w:line="240" w:lineRule="auto"/>
            </w:pPr>
          </w:p>
        </w:tc>
      </w:tr>
      <w:tr w:rsidR="00CC04F0" w:rsidTr="00166E3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D25E1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5E1C" w:rsidRDefault="00166E3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2021-03-15 Nr. K14-D-3</w:t>
                  </w:r>
                </w:p>
              </w:tc>
            </w:tr>
          </w:tbl>
          <w:p w:rsidR="00D25E1C" w:rsidRDefault="00D25E1C">
            <w:pPr>
              <w:spacing w:after="0" w:line="240" w:lineRule="auto"/>
            </w:pPr>
          </w:p>
        </w:tc>
        <w:tc>
          <w:tcPr>
            <w:tcW w:w="1133" w:type="dxa"/>
          </w:tcPr>
          <w:p w:rsidR="00D25E1C" w:rsidRDefault="00D25E1C">
            <w:pPr>
              <w:pStyle w:val="EmptyCellLayoutStyle"/>
              <w:spacing w:after="0" w:line="240" w:lineRule="auto"/>
            </w:pPr>
          </w:p>
        </w:tc>
      </w:tr>
      <w:tr w:rsidR="00D25E1C">
        <w:trPr>
          <w:trHeight w:val="20"/>
        </w:trPr>
        <w:tc>
          <w:tcPr>
            <w:tcW w:w="5272" w:type="dxa"/>
          </w:tcPr>
          <w:p w:rsidR="00D25E1C" w:rsidRDefault="00D25E1C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D25E1C" w:rsidRDefault="00D25E1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25E1C" w:rsidRDefault="00D25E1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D25E1C" w:rsidRDefault="00D25E1C">
            <w:pPr>
              <w:pStyle w:val="EmptyCellLayoutStyle"/>
              <w:spacing w:after="0" w:line="240" w:lineRule="auto"/>
            </w:pPr>
          </w:p>
        </w:tc>
      </w:tr>
      <w:tr w:rsidR="00CC04F0" w:rsidTr="00166E3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D25E1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5E1C" w:rsidRDefault="00166E3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D25E1C" w:rsidRDefault="00D25E1C">
            <w:pPr>
              <w:spacing w:after="0" w:line="240" w:lineRule="auto"/>
            </w:pPr>
          </w:p>
        </w:tc>
        <w:tc>
          <w:tcPr>
            <w:tcW w:w="1133" w:type="dxa"/>
          </w:tcPr>
          <w:p w:rsidR="00D25E1C" w:rsidRDefault="00D25E1C">
            <w:pPr>
              <w:pStyle w:val="EmptyCellLayoutStyle"/>
              <w:spacing w:after="0" w:line="240" w:lineRule="auto"/>
            </w:pPr>
          </w:p>
        </w:tc>
      </w:tr>
      <w:tr w:rsidR="00CC04F0" w:rsidTr="00166E32">
        <w:tc>
          <w:tcPr>
            <w:tcW w:w="9635" w:type="dxa"/>
            <w:gridSpan w:val="4"/>
          </w:tcPr>
          <w:p w:rsidR="00166E32" w:rsidRDefault="00166E32" w:rsidP="00166E32">
            <w:pPr>
              <w:jc w:val="center"/>
            </w:pPr>
          </w:p>
          <w:p w:rsidR="00166E32" w:rsidRPr="00166E32" w:rsidRDefault="00166E32" w:rsidP="00166E3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D25E1C" w:rsidTr="00166E3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5E1C" w:rsidRDefault="002F74E8" w:rsidP="00166E3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tikslingumo projektą „Kauno sporto halės ir S. Dariaus ir S. Girėno stadiono valdymo modelio įgyvendinimas“ įgyvendinti koncesijos būdu (TR-113) </w:t>
                  </w:r>
                </w:p>
              </w:tc>
            </w:tr>
            <w:tr w:rsidR="00D25E1C" w:rsidTr="00166E3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5E1C" w:rsidRDefault="002F74E8" w:rsidP="00166E3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Mockus Antanas (Centrinis viešųjų pirkimų ir koncesijų skyr</w:t>
                  </w:r>
                  <w:r>
                    <w:rPr>
                      <w:b/>
                      <w:color w:val="000000"/>
                      <w:sz w:val="24"/>
                    </w:rPr>
                    <w:t>i</w:t>
                  </w:r>
                  <w:r w:rsidR="00166E32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vedėjo pavaduotojas)</w:t>
                  </w:r>
                  <w:r w:rsidR="00166E32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</w:t>
                  </w:r>
                  <w:r w:rsidR="00166E32" w:rsidRPr="00166E32">
                    <w:rPr>
                      <w:b/>
                      <w:color w:val="000000"/>
                      <w:sz w:val="24"/>
                    </w:rPr>
                    <w:t>15:00</w:t>
                  </w:r>
                  <w:r w:rsidR="00166E32" w:rsidRPr="00166E32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D25E1C" w:rsidTr="00166E3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5E1C" w:rsidRDefault="002F74E8" w:rsidP="00166E3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gatvių priežiūros 2021–2023 metų programos patvirtinimo (TR-139) </w:t>
                  </w:r>
                </w:p>
              </w:tc>
            </w:tr>
            <w:tr w:rsidR="00D25E1C" w:rsidTr="00166E3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5E1C" w:rsidRDefault="002F74E8" w:rsidP="00166E3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infrastruktūros plėtros priemonių 2021–2023 metų plano ir Kauno miesto savivaldybės infrastruktūros plėtros rėmimo programos lėšų panaudojimo 2021 metų plano patvirtinimo (TR-146) </w:t>
                  </w:r>
                </w:p>
              </w:tc>
            </w:tr>
            <w:tr w:rsidR="00D25E1C" w:rsidTr="00166E3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5E1C" w:rsidRDefault="002F74E8" w:rsidP="00166E3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Alo</w:t>
                  </w:r>
                  <w:r>
                    <w:rPr>
                      <w:b/>
                      <w:color w:val="000000"/>
                      <w:sz w:val="24"/>
                    </w:rPr>
                    <w:t>yzas Pakalniškis (Miesto tvarkymo skyri</w:t>
                  </w:r>
                  <w:r w:rsidR="00166E32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166E32">
                    <w:rPr>
                      <w:b/>
                      <w:color w:val="000000"/>
                      <w:sz w:val="24"/>
                    </w:rPr>
                    <w:t xml:space="preserve">             </w:t>
                  </w:r>
                  <w:r w:rsidR="00166E32">
                    <w:rPr>
                      <w:color w:val="000000"/>
                      <w:sz w:val="24"/>
                    </w:rPr>
                    <w:t xml:space="preserve"> </w:t>
                  </w:r>
                  <w:r w:rsidR="00166E32" w:rsidRPr="00166E32">
                    <w:rPr>
                      <w:b/>
                      <w:color w:val="000000"/>
                      <w:sz w:val="24"/>
                    </w:rPr>
                    <w:t>15:05</w:t>
                  </w:r>
                  <w:r w:rsidR="00166E32" w:rsidRPr="00166E32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D25E1C" w:rsidTr="00166E3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5E1C" w:rsidRDefault="002F74E8" w:rsidP="00465F9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sutikimo remontuoti paviršinių nuotekų tinklus Karaliaus Mindaugo pr., Kaune </w:t>
                  </w:r>
                  <w:r w:rsidR="00465F99">
                    <w:rPr>
                      <w:color w:val="000000"/>
                      <w:sz w:val="24"/>
                    </w:rPr>
                    <w:t xml:space="preserve">      </w:t>
                  </w:r>
                  <w:r>
                    <w:rPr>
                      <w:color w:val="000000"/>
                      <w:sz w:val="24"/>
                    </w:rPr>
                    <w:t xml:space="preserve">(TR-124) </w:t>
                  </w:r>
                </w:p>
              </w:tc>
            </w:tr>
            <w:tr w:rsidR="00D25E1C" w:rsidTr="00166E3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5E1C" w:rsidRDefault="002F74E8" w:rsidP="00166E3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sutikimo tiesti vandentiekio tinklus A. Žmuidzinavičiaus g., Kaune (TR-12</w:t>
                  </w:r>
                  <w:r>
                    <w:rPr>
                      <w:color w:val="000000"/>
                      <w:sz w:val="24"/>
                    </w:rPr>
                    <w:t xml:space="preserve">5) </w:t>
                  </w:r>
                </w:p>
              </w:tc>
            </w:tr>
            <w:tr w:rsidR="00D25E1C" w:rsidTr="00166E3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5E1C" w:rsidRDefault="002F74E8" w:rsidP="00166E3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būsto J. Grušo g. 8-11, Kaune, pardavimo (TR-119) </w:t>
                  </w:r>
                </w:p>
              </w:tc>
            </w:tr>
            <w:tr w:rsidR="00D25E1C" w:rsidTr="00166E3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5E1C" w:rsidRDefault="002F74E8" w:rsidP="00166E3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būsto Kovo 11-osios g. 39-1, Kaune, pardavimo (TR-120) </w:t>
                  </w:r>
                </w:p>
              </w:tc>
            </w:tr>
            <w:tr w:rsidR="00D25E1C" w:rsidTr="00166E3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5E1C" w:rsidRDefault="002F74E8" w:rsidP="00166E3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savivaldybės būsto Biržų g. 5-4, Kaune,</w:t>
                  </w:r>
                  <w:r>
                    <w:rPr>
                      <w:color w:val="000000"/>
                      <w:sz w:val="24"/>
                    </w:rPr>
                    <w:t xml:space="preserve"> pardavimo (TR-126) </w:t>
                  </w:r>
                </w:p>
              </w:tc>
            </w:tr>
            <w:tr w:rsidR="00D25E1C" w:rsidTr="00166E3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5E1C" w:rsidRDefault="002F74E8" w:rsidP="00166E3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pagalbinio ūkio paskirties pastato Veiverių g. 46, Kaune, dalies pardavimo (TR-127) </w:t>
                  </w:r>
                </w:p>
              </w:tc>
            </w:tr>
            <w:tr w:rsidR="00D25E1C" w:rsidTr="00166E3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5E1C" w:rsidRDefault="002F74E8" w:rsidP="00166E3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pagalbinio ūkio pas</w:t>
                  </w:r>
                  <w:r>
                    <w:rPr>
                      <w:color w:val="000000"/>
                      <w:sz w:val="24"/>
                    </w:rPr>
                    <w:t xml:space="preserve">kirties pastato Panerių g. 3, Kaune, pardavimo (TR-128) </w:t>
                  </w:r>
                </w:p>
              </w:tc>
            </w:tr>
            <w:tr w:rsidR="00D25E1C" w:rsidTr="00166E3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5E1C" w:rsidRDefault="002F74E8" w:rsidP="00166E3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nekilnojamojo turto Statybininkų g. 12, Kaune, nuomos (TR-141) </w:t>
                  </w:r>
                </w:p>
              </w:tc>
            </w:tr>
            <w:tr w:rsidR="00D25E1C" w:rsidTr="00166E3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5E1C" w:rsidRDefault="002F74E8" w:rsidP="00166E3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nekilnojamojo turto M. Daukšos g. 34, Kaune, nuomos ne konkurso būdu Muzikos festivalių param</w:t>
                  </w:r>
                  <w:r>
                    <w:rPr>
                      <w:color w:val="000000"/>
                      <w:sz w:val="24"/>
                    </w:rPr>
                    <w:t xml:space="preserve">os fondui (TR-147) </w:t>
                  </w:r>
                </w:p>
              </w:tc>
            </w:tr>
            <w:tr w:rsidR="00D25E1C" w:rsidTr="00166E3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5E1C" w:rsidRDefault="002F74E8" w:rsidP="00166E3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miesto savivaldybės tarybos 2014 m. gruodžio 22 d. sprendimo Nr. T-714 „Dėl Kauno miesto savivaldybės būsto fondo ir Savivaldybės socialinio būsto fondo, kaip Savivaldybės būsto fondo dalies, sąrašų patvirtini</w:t>
                  </w:r>
                  <w:r>
                    <w:rPr>
                      <w:color w:val="000000"/>
                      <w:sz w:val="24"/>
                    </w:rPr>
                    <w:t xml:space="preserve">mo“ pakeitimo (TR-144) </w:t>
                  </w:r>
                </w:p>
              </w:tc>
            </w:tr>
            <w:tr w:rsidR="00D25E1C" w:rsidTr="00166E3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5E1C" w:rsidRDefault="002F74E8" w:rsidP="00166E3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</w:t>
                  </w:r>
                  <w:r w:rsidR="00465F99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465F99">
                    <w:rPr>
                      <w:color w:val="000000"/>
                      <w:sz w:val="24"/>
                    </w:rPr>
                    <w:t xml:space="preserve">            </w:t>
                  </w:r>
                  <w:r w:rsidR="00465F99" w:rsidRPr="00465F99">
                    <w:rPr>
                      <w:b/>
                      <w:color w:val="000000"/>
                      <w:sz w:val="24"/>
                    </w:rPr>
                    <w:t>15:15</w:t>
                  </w:r>
                  <w:r w:rsidR="00465F99" w:rsidRPr="00465F99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465F99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D25E1C" w:rsidRDefault="00D25E1C" w:rsidP="00166E32">
            <w:pPr>
              <w:spacing w:after="0" w:line="240" w:lineRule="auto"/>
              <w:jc w:val="both"/>
            </w:pPr>
          </w:p>
        </w:tc>
      </w:tr>
      <w:tr w:rsidR="00D25E1C">
        <w:trPr>
          <w:trHeight w:val="660"/>
        </w:trPr>
        <w:tc>
          <w:tcPr>
            <w:tcW w:w="5272" w:type="dxa"/>
          </w:tcPr>
          <w:p w:rsidR="00D25E1C" w:rsidRDefault="00D25E1C" w:rsidP="00166E32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D25E1C" w:rsidRDefault="00D25E1C" w:rsidP="00166E32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D25E1C" w:rsidRDefault="00D25E1C" w:rsidP="00166E32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D25E1C" w:rsidRDefault="00D25E1C" w:rsidP="00166E32">
            <w:pPr>
              <w:pStyle w:val="EmptyCellLayoutStyle"/>
              <w:spacing w:after="0" w:line="240" w:lineRule="auto"/>
              <w:jc w:val="both"/>
            </w:pPr>
          </w:p>
        </w:tc>
      </w:tr>
    </w:tbl>
    <w:p w:rsidR="00D25E1C" w:rsidRPr="002F74E8" w:rsidRDefault="002F74E8" w:rsidP="00166E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Komiteto pirmininkas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Andrius Palionis</w:t>
      </w:r>
      <w:r>
        <w:rPr>
          <w:sz w:val="24"/>
          <w:szCs w:val="24"/>
        </w:rPr>
        <w:tab/>
      </w:r>
    </w:p>
    <w:sectPr w:rsidR="00D25E1C" w:rsidRPr="002F74E8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74E8">
      <w:pPr>
        <w:spacing w:after="0" w:line="240" w:lineRule="auto"/>
      </w:pPr>
      <w:r>
        <w:separator/>
      </w:r>
    </w:p>
  </w:endnote>
  <w:endnote w:type="continuationSeparator" w:id="0">
    <w:p w:rsidR="00000000" w:rsidRDefault="002F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74E8">
      <w:pPr>
        <w:spacing w:after="0" w:line="240" w:lineRule="auto"/>
      </w:pPr>
      <w:r>
        <w:separator/>
      </w:r>
    </w:p>
  </w:footnote>
  <w:footnote w:type="continuationSeparator" w:id="0">
    <w:p w:rsidR="00000000" w:rsidRDefault="002F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D25E1C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D25E1C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25E1C" w:rsidRDefault="002F74E8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D25E1C" w:rsidRDefault="00D25E1C">
          <w:pPr>
            <w:spacing w:after="0" w:line="240" w:lineRule="auto"/>
          </w:pPr>
        </w:p>
      </w:tc>
      <w:tc>
        <w:tcPr>
          <w:tcW w:w="1133" w:type="dxa"/>
        </w:tcPr>
        <w:p w:rsidR="00D25E1C" w:rsidRDefault="00D25E1C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E1C" w:rsidRDefault="00D25E1C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1C"/>
    <w:rsid w:val="00166E32"/>
    <w:rsid w:val="002F74E8"/>
    <w:rsid w:val="00465F99"/>
    <w:rsid w:val="00CC04F0"/>
    <w:rsid w:val="00D2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38D8"/>
  <w15:docId w15:val="{A7FA2D5A-7533-478F-9CE9-CDDEFE0B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dc:description/>
  <cp:lastModifiedBy>HP</cp:lastModifiedBy>
  <cp:revision>5</cp:revision>
  <dcterms:created xsi:type="dcterms:W3CDTF">2021-03-10T12:48:00Z</dcterms:created>
  <dcterms:modified xsi:type="dcterms:W3CDTF">2021-03-10T12:55:00Z</dcterms:modified>
</cp:coreProperties>
</file>