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279"/>
      </w:tblGrid>
      <w:tr w:rsidR="00B312A4" w:rsidTr="00924C1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E175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312A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AE1754" w:rsidRDefault="00AE1754">
            <w:pPr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B312A4" w:rsidTr="00924C1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E175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B312A4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AE1754" w:rsidRDefault="00AE1754">
            <w:pPr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B312A4" w:rsidTr="00924C1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E175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E1754" w:rsidRDefault="00AE1754">
            <w:pPr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AE1754" w:rsidTr="00924C15">
        <w:trPr>
          <w:trHeight w:val="19"/>
        </w:trPr>
        <w:tc>
          <w:tcPr>
            <w:tcW w:w="5272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B312A4" w:rsidTr="00924C1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E175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B312A4" w:rsidP="00A675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2021-02-17  </w:t>
                  </w:r>
                  <w:r w:rsidR="00A6758E">
                    <w:rPr>
                      <w:color w:val="000000"/>
                      <w:sz w:val="24"/>
                    </w:rPr>
                    <w:t>N</w:t>
                  </w:r>
                  <w:r>
                    <w:rPr>
                      <w:color w:val="000000"/>
                      <w:sz w:val="24"/>
                    </w:rPr>
                    <w:t>r. K16-D-3</w:t>
                  </w:r>
                </w:p>
              </w:tc>
            </w:tr>
          </w:tbl>
          <w:p w:rsidR="00AE1754" w:rsidRDefault="00AE1754">
            <w:pPr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AE1754" w:rsidTr="00924C15">
        <w:trPr>
          <w:trHeight w:val="20"/>
        </w:trPr>
        <w:tc>
          <w:tcPr>
            <w:tcW w:w="5272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B312A4" w:rsidTr="00924C1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E175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B312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E1754" w:rsidRDefault="00AE1754">
            <w:pPr>
              <w:spacing w:after="0" w:line="240" w:lineRule="auto"/>
            </w:pPr>
          </w:p>
        </w:tc>
        <w:tc>
          <w:tcPr>
            <w:tcW w:w="1279" w:type="dxa"/>
          </w:tcPr>
          <w:p w:rsidR="00AE1754" w:rsidRDefault="00AE1754">
            <w:pPr>
              <w:pStyle w:val="EmptyCellLayoutStyle"/>
              <w:spacing w:after="0" w:line="240" w:lineRule="auto"/>
            </w:pPr>
          </w:p>
        </w:tc>
      </w:tr>
      <w:tr w:rsidR="00B312A4" w:rsidTr="00924C15">
        <w:tc>
          <w:tcPr>
            <w:tcW w:w="9781" w:type="dxa"/>
            <w:gridSpan w:val="4"/>
          </w:tcPr>
          <w:p w:rsidR="00B312A4" w:rsidRDefault="00B312A4" w:rsidP="00B312A4">
            <w:pPr>
              <w:jc w:val="center"/>
            </w:pPr>
          </w:p>
          <w:p w:rsidR="00B312A4" w:rsidRPr="00B312A4" w:rsidRDefault="00B312A4" w:rsidP="00B312A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nekilnojamojo turto Statybininkų g. 12, Kaune, nuomos ne konkurso būdu VšĮ „Kauno hospiso namai“ (TR-84) </w:t>
                  </w:r>
                </w:p>
              </w:tc>
            </w:tr>
            <w:tr w:rsidR="00AE1754" w:rsidTr="00B312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B312A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B312A4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B312A4">
                    <w:rPr>
                      <w:color w:val="000000"/>
                      <w:sz w:val="24"/>
                    </w:rPr>
                    <w:t xml:space="preserve"> </w:t>
                  </w:r>
                  <w:r w:rsidR="00B312A4" w:rsidRPr="00B312A4">
                    <w:rPr>
                      <w:b/>
                      <w:color w:val="000000"/>
                      <w:sz w:val="24"/>
                    </w:rPr>
                    <w:t>11:00 val.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2021 metų biudžeto patvirtinimo (TR-74) </w:t>
                  </w:r>
                </w:p>
              </w:tc>
            </w:tr>
            <w:tr w:rsidR="00AE1754" w:rsidTr="00B312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B312A4" w:rsidP="00B312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B70A8"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B70A8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B312A4">
                    <w:rPr>
                      <w:b/>
                      <w:color w:val="000000"/>
                      <w:sz w:val="24"/>
                    </w:rPr>
                    <w:t>11:05 val.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administracijos Socialinių paslaugų skyriui priskirtų biudžetinių įstaigų ir viešųjų įstaigų, kurių savininkė yra Kauno miesto savivaldybė, veiklos vertinimo kriterijų rinkinio patvirtinimo (TR-101) </w:t>
                  </w:r>
                </w:p>
              </w:tc>
            </w:tr>
            <w:tr w:rsidR="00AE1754" w:rsidTr="00B312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B312A4" w:rsidP="00B312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B70A8"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B70A8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B312A4">
                    <w:rPr>
                      <w:b/>
                      <w:color w:val="000000"/>
                      <w:sz w:val="24"/>
                    </w:rPr>
                    <w:t>11:20 val.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informacijos pateikimo apie oro taršą Kaune (pateikti kelių metų situaciją, daromas investicijas, taikomas priemones oro taršai mažinti ir pan.). </w:t>
                  </w:r>
                </w:p>
              </w:tc>
            </w:tr>
            <w:tr w:rsidR="00AE1754" w:rsidTr="00B312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B312A4" w:rsidP="00B312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B70A8">
                    <w:rPr>
                      <w:b/>
                      <w:color w:val="000000"/>
                      <w:sz w:val="24"/>
                    </w:rPr>
                    <w:t xml:space="preserve"> -  Radeta Savickienė (Aplinkos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B70A8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</w:t>
                  </w:r>
                  <w:r w:rsidRPr="00B312A4">
                    <w:rPr>
                      <w:b/>
                      <w:color w:val="000000"/>
                      <w:sz w:val="24"/>
                    </w:rPr>
                    <w:t>11:25 val.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5. Dėl informacijos pateikimo apie skiepijimą Kaune nuo Covid-19 viruso </w:t>
                  </w:r>
                </w:p>
                <w:p w:rsidR="00C65716" w:rsidRPr="00C65716" w:rsidRDefault="00C65716" w:rsidP="00B312A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Į klausimo svarstymą kviečiamas Kauno miesto poliklinikos direktorius Paulius Kibiša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ilgalaikio materialiojo turto perdavimo VšĮ Kauno miesto poliklinikai valdyti, naudoti ir disponuoti juo patikėjimo teise (TR-70) 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2020 m. lapkričio 17 d. sprendimo Nr. T-502 „Dėl atstovų paskyrimo į Kauno miesto savivaldybės asmens sveikatos priežiūros įstaigų stebėtojų tarybas“ pakeitimo (TR-73) </w:t>
                  </w:r>
                </w:p>
              </w:tc>
            </w:tr>
            <w:tr w:rsidR="00AE1754" w:rsidTr="00B312A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7B70A8" w:rsidP="00B312A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administracijos Sveikatos apsaugos skyriui priskirtos biudžetinės įstaigos Kauno miesto savivaldybės visuomenės sveikatos biuro veiklos vertinimo kriterijų rinkinio patvirtinimo (TR-108) </w:t>
                  </w:r>
                </w:p>
              </w:tc>
            </w:tr>
            <w:tr w:rsidR="00AE1754" w:rsidTr="00B312A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1754" w:rsidRDefault="00B312A4" w:rsidP="00B312A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B70A8">
                    <w:rPr>
                      <w:b/>
                      <w:color w:val="000000"/>
                      <w:sz w:val="24"/>
                    </w:rPr>
                    <w:t xml:space="preserve"> - Daiva Kuzminienė (Sveikatos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B70A8">
                    <w:rPr>
                      <w:b/>
                      <w:color w:val="000000"/>
                      <w:sz w:val="24"/>
                    </w:rPr>
                    <w:t>us vyriausioji specialist</w:t>
                  </w:r>
                  <w:r>
                    <w:rPr>
                      <w:b/>
                      <w:color w:val="000000"/>
                      <w:sz w:val="24"/>
                    </w:rPr>
                    <w:t>ė, atliekanti skyriaus vedėjo (savivaldybės gydytojo) funkcijas</w:t>
                  </w:r>
                  <w:r w:rsidR="007B70A8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</w:t>
                  </w:r>
                  <w:r w:rsidRPr="00B312A4">
                    <w:rPr>
                      <w:b/>
                      <w:color w:val="000000"/>
                      <w:sz w:val="24"/>
                    </w:rPr>
                    <w:t>11:40 val.</w:t>
                  </w:r>
                </w:p>
              </w:tc>
            </w:tr>
          </w:tbl>
          <w:p w:rsidR="00AE1754" w:rsidRDefault="00AE1754" w:rsidP="00B312A4">
            <w:pPr>
              <w:spacing w:after="0" w:line="240" w:lineRule="auto"/>
              <w:jc w:val="both"/>
            </w:pPr>
          </w:p>
        </w:tc>
      </w:tr>
    </w:tbl>
    <w:p w:rsidR="00AE1754" w:rsidRDefault="00AE1754">
      <w:pPr>
        <w:spacing w:after="0" w:line="240" w:lineRule="auto"/>
      </w:pPr>
    </w:p>
    <w:p w:rsidR="00924C15" w:rsidRDefault="00924C15">
      <w:pPr>
        <w:spacing w:after="0" w:line="240" w:lineRule="auto"/>
      </w:pPr>
    </w:p>
    <w:p w:rsidR="00924C15" w:rsidRPr="00924C15" w:rsidRDefault="00924C15">
      <w:pPr>
        <w:spacing w:after="0" w:line="240" w:lineRule="auto"/>
        <w:rPr>
          <w:sz w:val="24"/>
          <w:szCs w:val="24"/>
        </w:rPr>
      </w:pPr>
      <w:r w:rsidRPr="00924C15">
        <w:rPr>
          <w:sz w:val="24"/>
          <w:szCs w:val="24"/>
        </w:rPr>
        <w:t>Komiteto pirmininkė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Ligita Valalytė</w:t>
      </w:r>
      <w:bookmarkStart w:id="0" w:name="_GoBack"/>
      <w:bookmarkEnd w:id="0"/>
    </w:p>
    <w:sectPr w:rsidR="00924C15" w:rsidRPr="00924C1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A8" w:rsidRDefault="007B70A8">
      <w:pPr>
        <w:spacing w:after="0" w:line="240" w:lineRule="auto"/>
      </w:pPr>
      <w:r>
        <w:separator/>
      </w:r>
    </w:p>
  </w:endnote>
  <w:endnote w:type="continuationSeparator" w:id="0">
    <w:p w:rsidR="007B70A8" w:rsidRDefault="007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A8" w:rsidRDefault="007B70A8">
      <w:pPr>
        <w:spacing w:after="0" w:line="240" w:lineRule="auto"/>
      </w:pPr>
      <w:r>
        <w:separator/>
      </w:r>
    </w:p>
  </w:footnote>
  <w:footnote w:type="continuationSeparator" w:id="0">
    <w:p w:rsidR="007B70A8" w:rsidRDefault="007B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E175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E175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1754" w:rsidRDefault="007B70A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E1754" w:rsidRDefault="00AE1754">
          <w:pPr>
            <w:spacing w:after="0" w:line="240" w:lineRule="auto"/>
          </w:pPr>
        </w:p>
      </w:tc>
      <w:tc>
        <w:tcPr>
          <w:tcW w:w="1133" w:type="dxa"/>
        </w:tcPr>
        <w:p w:rsidR="00AE1754" w:rsidRDefault="00AE175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54" w:rsidRDefault="00AE175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4"/>
    <w:rsid w:val="007B70A8"/>
    <w:rsid w:val="00924C15"/>
    <w:rsid w:val="009D7E16"/>
    <w:rsid w:val="00A6758E"/>
    <w:rsid w:val="00AE1754"/>
    <w:rsid w:val="00B312A4"/>
    <w:rsid w:val="00C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92BB-B218-4870-ACB0-57CD72F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2021-02-12T11:06:00Z</dcterms:created>
  <dcterms:modified xsi:type="dcterms:W3CDTF">2021-02-12T11:06:00Z</dcterms:modified>
</cp:coreProperties>
</file>