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AA19F1" w:rsidTr="00DA000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94CE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AA19F1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794CE9" w:rsidRDefault="00794CE9">
            <w:pPr>
              <w:spacing w:after="0" w:line="240" w:lineRule="auto"/>
            </w:pPr>
          </w:p>
        </w:tc>
        <w:tc>
          <w:tcPr>
            <w:tcW w:w="1133" w:type="dxa"/>
          </w:tcPr>
          <w:p w:rsidR="00794CE9" w:rsidRDefault="00794CE9">
            <w:pPr>
              <w:pStyle w:val="EmptyCellLayoutStyle"/>
              <w:spacing w:after="0" w:line="240" w:lineRule="auto"/>
            </w:pPr>
          </w:p>
        </w:tc>
      </w:tr>
      <w:tr w:rsidR="00AA19F1" w:rsidTr="00DA000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94CE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AA19F1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794CE9" w:rsidRDefault="00794CE9">
            <w:pPr>
              <w:spacing w:after="0" w:line="240" w:lineRule="auto"/>
            </w:pPr>
          </w:p>
        </w:tc>
        <w:tc>
          <w:tcPr>
            <w:tcW w:w="1133" w:type="dxa"/>
          </w:tcPr>
          <w:p w:rsidR="00794CE9" w:rsidRDefault="00794CE9">
            <w:pPr>
              <w:pStyle w:val="EmptyCellLayoutStyle"/>
              <w:spacing w:after="0" w:line="240" w:lineRule="auto"/>
            </w:pPr>
          </w:p>
        </w:tc>
      </w:tr>
      <w:tr w:rsidR="00AA19F1" w:rsidTr="00DA000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94CE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794CE9" w:rsidRDefault="00794CE9">
            <w:pPr>
              <w:spacing w:after="0" w:line="240" w:lineRule="auto"/>
            </w:pPr>
          </w:p>
        </w:tc>
        <w:tc>
          <w:tcPr>
            <w:tcW w:w="1133" w:type="dxa"/>
          </w:tcPr>
          <w:p w:rsidR="00794CE9" w:rsidRDefault="00794CE9">
            <w:pPr>
              <w:pStyle w:val="EmptyCellLayoutStyle"/>
              <w:spacing w:after="0" w:line="240" w:lineRule="auto"/>
            </w:pPr>
          </w:p>
        </w:tc>
      </w:tr>
      <w:tr w:rsidR="00794CE9">
        <w:trPr>
          <w:trHeight w:val="19"/>
        </w:trPr>
        <w:tc>
          <w:tcPr>
            <w:tcW w:w="5272" w:type="dxa"/>
          </w:tcPr>
          <w:p w:rsidR="00794CE9" w:rsidRDefault="00794CE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94CE9" w:rsidRDefault="00794CE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94CE9" w:rsidRDefault="00794CE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94CE9" w:rsidRDefault="00794CE9">
            <w:pPr>
              <w:pStyle w:val="EmptyCellLayoutStyle"/>
              <w:spacing w:after="0" w:line="240" w:lineRule="auto"/>
            </w:pPr>
          </w:p>
        </w:tc>
      </w:tr>
      <w:tr w:rsidR="00AA19F1" w:rsidTr="00DA000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94CE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AA19F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2020-07-13  Nr. K14-D-8</w:t>
                  </w:r>
                </w:p>
              </w:tc>
            </w:tr>
          </w:tbl>
          <w:p w:rsidR="00794CE9" w:rsidRDefault="00794CE9">
            <w:pPr>
              <w:spacing w:after="0" w:line="240" w:lineRule="auto"/>
            </w:pPr>
          </w:p>
        </w:tc>
        <w:tc>
          <w:tcPr>
            <w:tcW w:w="1133" w:type="dxa"/>
          </w:tcPr>
          <w:p w:rsidR="00794CE9" w:rsidRDefault="00794CE9">
            <w:pPr>
              <w:pStyle w:val="EmptyCellLayoutStyle"/>
              <w:spacing w:after="0" w:line="240" w:lineRule="auto"/>
            </w:pPr>
          </w:p>
        </w:tc>
      </w:tr>
      <w:tr w:rsidR="00794CE9">
        <w:trPr>
          <w:trHeight w:val="20"/>
        </w:trPr>
        <w:tc>
          <w:tcPr>
            <w:tcW w:w="5272" w:type="dxa"/>
          </w:tcPr>
          <w:p w:rsidR="00794CE9" w:rsidRDefault="00794CE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94CE9" w:rsidRDefault="00794CE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94CE9" w:rsidRDefault="00794CE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94CE9" w:rsidRDefault="00794CE9">
            <w:pPr>
              <w:pStyle w:val="EmptyCellLayoutStyle"/>
              <w:spacing w:after="0" w:line="240" w:lineRule="auto"/>
            </w:pPr>
          </w:p>
        </w:tc>
      </w:tr>
      <w:tr w:rsidR="00AA19F1" w:rsidTr="00DA000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94CE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AA19F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794CE9" w:rsidRDefault="00794CE9">
            <w:pPr>
              <w:spacing w:after="0" w:line="240" w:lineRule="auto"/>
            </w:pPr>
          </w:p>
        </w:tc>
        <w:tc>
          <w:tcPr>
            <w:tcW w:w="1133" w:type="dxa"/>
          </w:tcPr>
          <w:p w:rsidR="00794CE9" w:rsidRDefault="00794CE9">
            <w:pPr>
              <w:pStyle w:val="EmptyCellLayoutStyle"/>
              <w:spacing w:after="0" w:line="240" w:lineRule="auto"/>
            </w:pPr>
          </w:p>
        </w:tc>
      </w:tr>
      <w:tr w:rsidR="00AA19F1" w:rsidTr="00DA0001">
        <w:tc>
          <w:tcPr>
            <w:tcW w:w="9635" w:type="dxa"/>
            <w:gridSpan w:val="4"/>
          </w:tcPr>
          <w:p w:rsidR="00DA0001" w:rsidRDefault="00DA0001" w:rsidP="00DA0001">
            <w:pPr>
              <w:jc w:val="both"/>
            </w:pPr>
          </w:p>
          <w:p w:rsidR="00DA0001" w:rsidRPr="00DA0001" w:rsidRDefault="00DA0001" w:rsidP="00DA000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794CE9" w:rsidTr="00DA0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pritarimo įgyvendinti projektą „Kauno miesto gatvių apšvietimo modernizavimas“ (TR-327) </w:t>
                  </w:r>
                </w:p>
              </w:tc>
            </w:tr>
            <w:tr w:rsidR="00794CE9" w:rsidTr="00DA000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Aistė Lukaševičiūtė (Investicijų ir projektų skyri</w:t>
                  </w:r>
                  <w:r w:rsidR="00DA000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DA0001">
                    <w:rPr>
                      <w:b/>
                      <w:color w:val="000000"/>
                      <w:sz w:val="24"/>
                    </w:rPr>
                    <w:t xml:space="preserve">      </w:t>
                  </w:r>
                  <w:r w:rsidR="00DA0001">
                    <w:rPr>
                      <w:color w:val="000000"/>
                      <w:sz w:val="24"/>
                    </w:rPr>
                    <w:t xml:space="preserve"> </w:t>
                  </w:r>
                  <w:r w:rsidR="00DA0001" w:rsidRPr="00DA0001">
                    <w:rPr>
                      <w:b/>
                      <w:color w:val="000000"/>
                      <w:sz w:val="24"/>
                    </w:rPr>
                    <w:t>15:00</w:t>
                  </w:r>
                  <w:r w:rsidR="00DA0001" w:rsidRPr="00DA000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94CE9" w:rsidTr="00DA0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2020 m. vasario 4 d. sprendimo Nr. T-2 „Dėl Kauno miesto savivaldybės 2020–2022 metų strateginio veiklos plano patvirtinimo“ pakeitimo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(TR-340) </w:t>
                  </w:r>
                </w:p>
              </w:tc>
            </w:tr>
            <w:tr w:rsidR="00794CE9" w:rsidTr="00DA000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Evelina Revuckaitė (Strate</w:t>
                  </w:r>
                  <w:r>
                    <w:rPr>
                      <w:b/>
                      <w:color w:val="000000"/>
                      <w:sz w:val="24"/>
                    </w:rPr>
                    <w:t>ginio planavimo, analizės ir programų valdymo skyri</w:t>
                  </w:r>
                  <w:r w:rsidR="00DA000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DA0001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</w:t>
                  </w:r>
                  <w:r w:rsidR="00DA0001" w:rsidRPr="00DA0001">
                    <w:rPr>
                      <w:b/>
                      <w:color w:val="000000"/>
                      <w:sz w:val="24"/>
                    </w:rPr>
                    <w:t>15:05</w:t>
                  </w:r>
                  <w:r w:rsidR="00DA0001" w:rsidRPr="00DA000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94CE9" w:rsidTr="00DA0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2020 m. balandžio 28 d. sprendimo Nr. T-129 „Dėl 2020 metų Kauno miesto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paveldotvarkos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programos lėšomis finansuojamų objektų s</w:t>
                  </w:r>
                  <w:r>
                    <w:rPr>
                      <w:color w:val="000000"/>
                      <w:sz w:val="24"/>
                    </w:rPr>
                    <w:t xml:space="preserve">ąrašo patvirtinimo“ pakeitimo (TR-342) </w:t>
                  </w:r>
                </w:p>
              </w:tc>
            </w:tr>
            <w:tr w:rsidR="00794CE9" w:rsidTr="00DA000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Saulius Rimas (Kultūros paveldo skyri</w:t>
                  </w:r>
                  <w:r w:rsidR="00DA000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DA0001">
                    <w:rPr>
                      <w:color w:val="000000"/>
                      <w:sz w:val="24"/>
                    </w:rPr>
                    <w:t xml:space="preserve">                       </w:t>
                  </w:r>
                  <w:r w:rsidR="00DA0001" w:rsidRPr="00DA0001">
                    <w:rPr>
                      <w:b/>
                      <w:color w:val="000000"/>
                      <w:sz w:val="24"/>
                    </w:rPr>
                    <w:t>15:10</w:t>
                  </w:r>
                  <w:r w:rsidR="00DA0001" w:rsidRPr="00DA000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94CE9" w:rsidTr="00DA0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vandens tiekimo ir nuotekų tvarkymo infrastruktūros plėtros specialiojo plano keitimo (TR</w:t>
                  </w:r>
                  <w:r>
                    <w:rPr>
                      <w:color w:val="000000"/>
                      <w:sz w:val="24"/>
                    </w:rPr>
                    <w:t xml:space="preserve">-352) </w:t>
                  </w:r>
                </w:p>
              </w:tc>
            </w:tr>
            <w:tr w:rsidR="00794CE9" w:rsidTr="00DA0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2008 m. gruodžio 5 d. sprendimo Nr. T-595 „Dėl Vietinės rinkliavos už leidimo atlikti kasinėjimo darbus Kauno miesto savivaldybės viešojo naudojimo teritorijoje (vietinės reikšmės keliuose, gatvėse, pėsč</w:t>
                  </w:r>
                  <w:r>
                    <w:rPr>
                      <w:color w:val="000000"/>
                      <w:sz w:val="24"/>
                    </w:rPr>
                    <w:t xml:space="preserve">iųjų ir dviračių takuose, aikštėse, skveruose, kiemuose ir žaliuosiuose plotuose), atitverti ją ar jos dalį arba apriboti eismą joje išdavimą nuostatų patvirtinimo“ pakeitimo (TR-357) </w:t>
                  </w:r>
                </w:p>
              </w:tc>
            </w:tr>
            <w:tr w:rsidR="00794CE9" w:rsidTr="00DA000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Aloyzas Pakalniškis (Miesto tvarkymo skyri</w:t>
                  </w:r>
                  <w:r w:rsidR="00DA000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vedėjas)</w:t>
                  </w:r>
                  <w:r w:rsidR="00DA0001">
                    <w:rPr>
                      <w:color w:val="000000"/>
                      <w:sz w:val="24"/>
                    </w:rPr>
                    <w:t xml:space="preserve">              </w:t>
                  </w:r>
                  <w:r w:rsidR="00DA0001" w:rsidRPr="00DA0001">
                    <w:rPr>
                      <w:b/>
                      <w:color w:val="000000"/>
                      <w:sz w:val="24"/>
                    </w:rPr>
                    <w:t>15:15</w:t>
                  </w:r>
                  <w:r w:rsidR="00DA0001" w:rsidRPr="00DA000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94CE9" w:rsidTr="00DA0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2017 m. balandžio 25 d. sprendimo Nr. T-208 „Dėl Vietinės rinkliavos už naudojimąsi nustatytomis Kauno miesto vietomis transporto priemonėms statyti nuostatų ir Kauno miesto vietų, kuriose ren</w:t>
                  </w:r>
                  <w:r>
                    <w:rPr>
                      <w:color w:val="000000"/>
                      <w:sz w:val="24"/>
                    </w:rPr>
                    <w:t xml:space="preserve">kama ši rinkliava, sąrašo patvirtinimo“ pakeitimo (TR-348) </w:t>
                  </w:r>
                </w:p>
              </w:tc>
            </w:tr>
            <w:tr w:rsidR="00794CE9" w:rsidTr="00DA0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2015 m. balandžio 2 d. sprendimo Nr. T-142 „Dėl keleivinio kelių transporto viešųjų paslaugų teikimo įkainių nustatymo ir pritarimo sudar</w:t>
                  </w:r>
                  <w:r>
                    <w:rPr>
                      <w:color w:val="000000"/>
                      <w:sz w:val="24"/>
                    </w:rPr>
                    <w:t xml:space="preserve">yti viešųjų paslaugų teikimo sutartį“ pakeitimo (TR-349) </w:t>
                  </w:r>
                </w:p>
              </w:tc>
            </w:tr>
            <w:tr w:rsidR="00794CE9" w:rsidTr="00DA000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Martynas Matusevičius (Transporto ir eismo organizavimo skyri</w:t>
                  </w:r>
                  <w:r w:rsidR="00DA000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DA0001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 </w:t>
                  </w:r>
                  <w:r w:rsidR="00DA0001" w:rsidRPr="00DA0001">
                    <w:rPr>
                      <w:b/>
                      <w:color w:val="000000"/>
                      <w:sz w:val="24"/>
                    </w:rPr>
                    <w:t>15:25</w:t>
                  </w:r>
                  <w:r w:rsidR="00DA0001" w:rsidRPr="00DA000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94CE9" w:rsidTr="00DA0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sutikimo tiesti dujotiekio tinklus žemės sklype (unikalusis Nr. 4400-2451-7751)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Talavos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g., Kaune (TR-322) </w:t>
                  </w:r>
                </w:p>
              </w:tc>
            </w:tr>
            <w:tr w:rsidR="00794CE9" w:rsidTr="00DA0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sutikimo tiesti dujotiekio tinklus žemės sklype (unikalusis Nr. 4400-2865-7387) Vokiečių g., Kaune (TR-3</w:t>
                  </w:r>
                  <w:r>
                    <w:rPr>
                      <w:color w:val="000000"/>
                      <w:sz w:val="24"/>
                    </w:rPr>
                    <w:t xml:space="preserve">23) </w:t>
                  </w:r>
                </w:p>
              </w:tc>
            </w:tr>
            <w:tr w:rsidR="00794CE9" w:rsidTr="00DA0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nekilnojamojo turto R. Kalantos g. 197, Kaune, pirkimo (TR-328) </w:t>
                  </w:r>
                </w:p>
              </w:tc>
            </w:tr>
            <w:tr w:rsidR="00794CE9" w:rsidTr="00DA0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būsto Kumelių g. 12A-1, Kaune, pardavimo (TR-329) </w:t>
                  </w:r>
                </w:p>
              </w:tc>
            </w:tr>
            <w:tr w:rsidR="00794CE9" w:rsidTr="00DA0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nekilnojamojo turto Energetikų g. 50, Kaune, n</w:t>
                  </w:r>
                  <w:r>
                    <w:rPr>
                      <w:color w:val="000000"/>
                      <w:sz w:val="24"/>
                    </w:rPr>
                    <w:t xml:space="preserve">uomos (TR-336) </w:t>
                  </w:r>
                </w:p>
              </w:tc>
            </w:tr>
            <w:tr w:rsidR="00794CE9" w:rsidTr="00DA0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13. Dėl Kauno miesto savivaldybės būsto fondo ir socialinio būsto fondo patalpų, bendrojo naudojimo patalpų ir inžinerinių įrenginių naudojimo taisyklių patvirtinimo (TR-330) </w:t>
                  </w:r>
                </w:p>
              </w:tc>
            </w:tr>
            <w:tr w:rsidR="00794CE9" w:rsidTr="00DA0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panaudos sutarties, sudarytos su viešąja įstaiga „Nacionalinis žiedas“, nutraukimo prieš terminą (TR-339) </w:t>
                  </w:r>
                </w:p>
              </w:tc>
            </w:tr>
            <w:tr w:rsidR="00794CE9" w:rsidTr="00DA0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Savivaldybės turto panaudos sutarčių su viešosiomis įstaigomis K. Griniaus slaugos ir palaikomojo gydymo lig</w:t>
                  </w:r>
                  <w:r>
                    <w:rPr>
                      <w:color w:val="000000"/>
                      <w:sz w:val="24"/>
                    </w:rPr>
                    <w:t xml:space="preserve">onine, Kauno miesto poliklinika ir Kauno miesto greitosios medicinos pagalbos stotimi nutraukimo ir turto perdavimo šioms įstaigoms valdyti, naudoti ir disponuoti juo patikėjimo teise ir panaudos pagrindais organizavimo (TR-346) </w:t>
                  </w:r>
                </w:p>
              </w:tc>
            </w:tr>
            <w:tr w:rsidR="00794CE9" w:rsidTr="00DA0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</w:t>
                  </w:r>
                  <w:r>
                    <w:rPr>
                      <w:color w:val="000000"/>
                      <w:sz w:val="24"/>
                    </w:rPr>
                    <w:t xml:space="preserve"> miesto savivaldybės tarybos 2016 m. spalio 18 d. sprendimo Nr. T-527 „Dėl Kauno miesto savivaldybės nekilnojamojo turto nuomos tvarkos aprašo ir Kauno miesto savivaldybės turto nuomos konkursų organizavimo ir vykdymo taisyklių patvirtinimo“ pakeitimo (TR-</w:t>
                  </w:r>
                  <w:r>
                    <w:rPr>
                      <w:color w:val="000000"/>
                      <w:sz w:val="24"/>
                    </w:rPr>
                    <w:t xml:space="preserve">347) </w:t>
                  </w:r>
                </w:p>
              </w:tc>
            </w:tr>
            <w:tr w:rsidR="00794CE9" w:rsidTr="00DA0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Savivaldybės turto perdavimo valdyti, naudoti ir disponuoti juo patikėjimo teise tvarkos aprašo patvirtinimo (TR-356) </w:t>
                  </w:r>
                </w:p>
              </w:tc>
            </w:tr>
            <w:tr w:rsidR="00794CE9" w:rsidTr="00DA0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savivaldybės tarybos 2015 m. kovo 5 d. sprendimo Nr. T-87 „Dėl Viešame aukci</w:t>
                  </w:r>
                  <w:r>
                    <w:rPr>
                      <w:color w:val="000000"/>
                      <w:sz w:val="24"/>
                    </w:rPr>
                    <w:t xml:space="preserve">one parduodamo Kauno miesto savivaldybės nekilnojamojo turto ir kitų nekilnojamųjų daiktų sąrašo patvirtinimo“ pakeitimo (TR-358) </w:t>
                  </w:r>
                </w:p>
              </w:tc>
            </w:tr>
            <w:tr w:rsidR="00794CE9" w:rsidTr="00DA000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</w:t>
                  </w:r>
                  <w:r w:rsidR="00DA000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DA0001"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  <w:r w:rsidR="00DA0001">
                    <w:rPr>
                      <w:color w:val="000000"/>
                      <w:sz w:val="24"/>
                    </w:rPr>
                    <w:t xml:space="preserve"> </w:t>
                  </w:r>
                  <w:r w:rsidR="00DA0001" w:rsidRPr="00DA0001">
                    <w:rPr>
                      <w:b/>
                      <w:color w:val="000000"/>
                      <w:sz w:val="24"/>
                    </w:rPr>
                    <w:t>15:35</w:t>
                  </w:r>
                  <w:r w:rsidR="00DA0001" w:rsidRPr="00DA000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794CE9" w:rsidRDefault="00794CE9" w:rsidP="00DA0001">
            <w:pPr>
              <w:spacing w:after="0" w:line="240" w:lineRule="auto"/>
              <w:jc w:val="both"/>
            </w:pPr>
          </w:p>
        </w:tc>
      </w:tr>
      <w:tr w:rsidR="00794CE9">
        <w:trPr>
          <w:trHeight w:val="660"/>
        </w:trPr>
        <w:tc>
          <w:tcPr>
            <w:tcW w:w="5272" w:type="dxa"/>
          </w:tcPr>
          <w:p w:rsidR="00794CE9" w:rsidRDefault="00794CE9" w:rsidP="00DA000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794CE9" w:rsidRDefault="00794CE9" w:rsidP="00DA000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794CE9" w:rsidRDefault="00794CE9" w:rsidP="00DA000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794CE9" w:rsidRDefault="00794CE9" w:rsidP="00DA0001">
            <w:pPr>
              <w:pStyle w:val="EmptyCellLayoutStyle"/>
              <w:spacing w:after="0" w:line="240" w:lineRule="auto"/>
              <w:jc w:val="both"/>
            </w:pPr>
          </w:p>
        </w:tc>
      </w:tr>
      <w:tr w:rsidR="00AA19F1" w:rsidTr="00DA0001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794CE9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455DB0" w:rsidP="00DA0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Miesto ūkio ir paslaugų komiteto pirmininkas</w:t>
                  </w:r>
                </w:p>
              </w:tc>
            </w:tr>
          </w:tbl>
          <w:p w:rsidR="00794CE9" w:rsidRDefault="00794CE9" w:rsidP="00DA0001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794CE9" w:rsidRDefault="00794CE9" w:rsidP="00DA000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794CE9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CE9" w:rsidRDefault="00DA0001" w:rsidP="00DA0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    </w:t>
                  </w:r>
                  <w:r w:rsidR="00455DB0">
                    <w:rPr>
                      <w:color w:val="000000"/>
                      <w:sz w:val="24"/>
                    </w:rPr>
                    <w:t>Andrius Palionis</w:t>
                  </w:r>
                </w:p>
              </w:tc>
            </w:tr>
          </w:tbl>
          <w:p w:rsidR="00794CE9" w:rsidRDefault="00794CE9" w:rsidP="00DA0001">
            <w:pPr>
              <w:spacing w:after="0" w:line="240" w:lineRule="auto"/>
              <w:jc w:val="both"/>
            </w:pPr>
          </w:p>
        </w:tc>
      </w:tr>
    </w:tbl>
    <w:p w:rsidR="00794CE9" w:rsidRDefault="00794CE9" w:rsidP="00DA0001">
      <w:pPr>
        <w:spacing w:after="0" w:line="240" w:lineRule="auto"/>
        <w:jc w:val="both"/>
      </w:pPr>
    </w:p>
    <w:sectPr w:rsidR="00794CE9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5DB0">
      <w:pPr>
        <w:spacing w:after="0" w:line="240" w:lineRule="auto"/>
      </w:pPr>
      <w:r>
        <w:separator/>
      </w:r>
    </w:p>
  </w:endnote>
  <w:endnote w:type="continuationSeparator" w:id="0">
    <w:p w:rsidR="00000000" w:rsidRDefault="0045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5DB0">
      <w:pPr>
        <w:spacing w:after="0" w:line="240" w:lineRule="auto"/>
      </w:pPr>
      <w:r>
        <w:separator/>
      </w:r>
    </w:p>
  </w:footnote>
  <w:footnote w:type="continuationSeparator" w:id="0">
    <w:p w:rsidR="00000000" w:rsidRDefault="0045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794CE9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794CE9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4CE9" w:rsidRDefault="00455DB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794CE9" w:rsidRDefault="00794CE9">
          <w:pPr>
            <w:spacing w:after="0" w:line="240" w:lineRule="auto"/>
          </w:pPr>
        </w:p>
      </w:tc>
      <w:tc>
        <w:tcPr>
          <w:tcW w:w="1133" w:type="dxa"/>
        </w:tcPr>
        <w:p w:rsidR="00794CE9" w:rsidRDefault="00794CE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E9" w:rsidRDefault="00794CE9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E9"/>
    <w:rsid w:val="00455DB0"/>
    <w:rsid w:val="00794CE9"/>
    <w:rsid w:val="00AA19F1"/>
    <w:rsid w:val="00D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83D0"/>
  <w15:docId w15:val="{3E2D7D90-FADE-4727-86D1-9D0795BA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3041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2020-07-10T09:54:00Z</dcterms:created>
  <dcterms:modified xsi:type="dcterms:W3CDTF">2020-07-10T10:01:00Z</dcterms:modified>
</cp:coreProperties>
</file>