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D92EDC" w:rsidTr="00D92ED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326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D92EDC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5326D4" w:rsidRDefault="005326D4">
            <w:pPr>
              <w:spacing w:after="0" w:line="240" w:lineRule="auto"/>
            </w:pPr>
          </w:p>
        </w:tc>
        <w:tc>
          <w:tcPr>
            <w:tcW w:w="1133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</w:tr>
      <w:tr w:rsidR="00D92EDC" w:rsidTr="00D92ED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326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D92EDC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5326D4" w:rsidRDefault="005326D4">
            <w:pPr>
              <w:spacing w:after="0" w:line="240" w:lineRule="auto"/>
            </w:pPr>
          </w:p>
        </w:tc>
        <w:tc>
          <w:tcPr>
            <w:tcW w:w="1133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</w:tr>
      <w:tr w:rsidR="00D92EDC" w:rsidTr="00D92ED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326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326D4" w:rsidRDefault="005326D4">
            <w:pPr>
              <w:spacing w:after="0" w:line="240" w:lineRule="auto"/>
            </w:pPr>
          </w:p>
        </w:tc>
        <w:tc>
          <w:tcPr>
            <w:tcW w:w="1133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</w:tr>
      <w:tr w:rsidR="005326D4">
        <w:trPr>
          <w:trHeight w:val="19"/>
        </w:trPr>
        <w:tc>
          <w:tcPr>
            <w:tcW w:w="5272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</w:tr>
      <w:tr w:rsidR="00D92EDC" w:rsidTr="00D92ED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326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D92ED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2020-05-18 Nr. K14-D-5</w:t>
                  </w:r>
                </w:p>
              </w:tc>
            </w:tr>
          </w:tbl>
          <w:p w:rsidR="005326D4" w:rsidRDefault="005326D4">
            <w:pPr>
              <w:spacing w:after="0" w:line="240" w:lineRule="auto"/>
            </w:pPr>
          </w:p>
        </w:tc>
        <w:tc>
          <w:tcPr>
            <w:tcW w:w="1133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</w:tr>
      <w:tr w:rsidR="005326D4">
        <w:trPr>
          <w:trHeight w:val="20"/>
        </w:trPr>
        <w:tc>
          <w:tcPr>
            <w:tcW w:w="5272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</w:tr>
      <w:tr w:rsidR="00D92EDC" w:rsidTr="00D92ED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326D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D92ED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326D4" w:rsidRDefault="005326D4">
            <w:pPr>
              <w:spacing w:after="0" w:line="240" w:lineRule="auto"/>
            </w:pPr>
          </w:p>
        </w:tc>
        <w:tc>
          <w:tcPr>
            <w:tcW w:w="1133" w:type="dxa"/>
          </w:tcPr>
          <w:p w:rsidR="005326D4" w:rsidRDefault="005326D4">
            <w:pPr>
              <w:pStyle w:val="EmptyCellLayoutStyle"/>
              <w:spacing w:after="0" w:line="240" w:lineRule="auto"/>
            </w:pPr>
          </w:p>
        </w:tc>
      </w:tr>
      <w:tr w:rsidR="00D92EDC" w:rsidTr="00D92EDC">
        <w:tc>
          <w:tcPr>
            <w:tcW w:w="9635" w:type="dxa"/>
            <w:gridSpan w:val="4"/>
          </w:tcPr>
          <w:p w:rsidR="00D92EDC" w:rsidRDefault="00D92EDC"/>
          <w:p w:rsidR="00D92EDC" w:rsidRPr="00D92EDC" w:rsidRDefault="00D92EDC" w:rsidP="00D92EDC">
            <w:pPr>
              <w:jc w:val="center"/>
              <w:rPr>
                <w:b/>
                <w:u w:val="single"/>
              </w:rPr>
            </w:pPr>
            <w:r w:rsidRPr="00D92EDC">
              <w:rPr>
                <w:b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2005 m. gruodžio 1 d. sprendimo Nr. T-622 „Dėl gyvūnų laikymo Kauno mieste“ pripažinimo netekusiu galios (TR-231) </w:t>
                  </w:r>
                </w:p>
              </w:tc>
            </w:tr>
            <w:tr w:rsidR="005326D4" w:rsidTr="00D92ED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Radeta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Savickienė (Aplinkos apsaugos skyri</w:t>
                  </w:r>
                  <w:r w:rsidR="00D92ED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D92EDC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D92EDC">
                    <w:rPr>
                      <w:color w:val="000000"/>
                      <w:sz w:val="24"/>
                    </w:rPr>
                    <w:t xml:space="preserve"> 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>15:00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Kankorėžių gatvės geografinių charakteristikų pakeitimo (TR-237) </w:t>
                  </w:r>
                </w:p>
              </w:tc>
            </w:tr>
            <w:tr w:rsidR="005326D4" w:rsidTr="00D92ED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Nerijus Valatkevičius (Miesto planavimo ir architektūros skyri</w:t>
                  </w:r>
                  <w:r w:rsidR="00D92ED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D92EDC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D92EDC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D92EDC">
                    <w:rPr>
                      <w:color w:val="000000"/>
                      <w:sz w:val="24"/>
                    </w:rPr>
                    <w:t xml:space="preserve"> 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>15:05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Kauno miesto savivaldybės kontrolės</w:t>
                  </w:r>
                  <w:r>
                    <w:rPr>
                      <w:color w:val="000000"/>
                      <w:sz w:val="24"/>
                    </w:rPr>
                    <w:t xml:space="preserve"> ir audito tarnybos 2019 metų veiklos ataskaitai (TR-254) </w:t>
                  </w:r>
                </w:p>
              </w:tc>
            </w:tr>
            <w:tr w:rsidR="005326D4" w:rsidTr="00D92ED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Gasparavičienė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Žana (Kauno miesto savivaldybės kontrolės ir audito tarnyba</w:t>
                  </w:r>
                  <w:r w:rsidR="00D92EDC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Savivaldybės kontrolierė)</w:t>
                  </w:r>
                  <w:r w:rsidR="00D92EDC">
                    <w:rPr>
                      <w:color w:val="000000"/>
                      <w:sz w:val="24"/>
                    </w:rPr>
                    <w:t xml:space="preserve">                                                                                   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>15:10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biudžetinės įstaigo</w:t>
                  </w:r>
                  <w:r>
                    <w:rPr>
                      <w:color w:val="000000"/>
                      <w:sz w:val="24"/>
                    </w:rPr>
                    <w:t xml:space="preserve">s ,,Parkavimas Kaune“ (TR-258) </w:t>
                  </w:r>
                </w:p>
              </w:tc>
            </w:tr>
            <w:tr w:rsidR="005326D4" w:rsidTr="00D92ED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 w:rsidR="00D92ED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D92EDC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D92EDC">
                    <w:rPr>
                      <w:color w:val="000000"/>
                      <w:sz w:val="24"/>
                    </w:rPr>
                    <w:t xml:space="preserve">    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>15:15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AB „Kauno energija“ 2020 metų investicijų plano ir jo finansavimo (TR-261) </w:t>
                  </w:r>
                </w:p>
              </w:tc>
            </w:tr>
            <w:tr w:rsidR="005326D4" w:rsidTr="00D92ED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Raimundas Endrikis (Būsto modernizavimo, administravimo ir energetikos skyri</w:t>
                  </w:r>
                  <w:r w:rsidR="00D92ED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D92EDC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D92EDC">
                    <w:rPr>
                      <w:color w:val="000000"/>
                      <w:sz w:val="24"/>
                    </w:rPr>
                    <w:t xml:space="preserve">  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>15:20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valstybinės žemės nuomos mokesčio skolų pripažinimo beviltiškomis ir jų nurašymo (TR-239)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</w:t>
                  </w:r>
                  <w:r>
                    <w:rPr>
                      <w:color w:val="000000"/>
                      <w:sz w:val="24"/>
                    </w:rPr>
                    <w:t xml:space="preserve">miesto savivaldybės tarybos  2012 m. birželio 7 d. sprendimo Nr. T-286 ,,Dėl nenaudojamos žemės nustatymo tvarkos aprašo tvirtinimo“ pakeitimo (TR-240)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turto, žemės ir valstybinės žemės nuomos mokesčių lengvatų suteikimo (TR-249)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2019 m. gegužės 14 d. sprendimo Nr. T-199 ,,Dėl veiklos, kuria gali būti verčiamasi turint</w:t>
                  </w:r>
                  <w:r>
                    <w:rPr>
                      <w:color w:val="000000"/>
                      <w:sz w:val="24"/>
                    </w:rPr>
                    <w:t xml:space="preserve"> verslo liudijimą, rūšių fiksuotų pajamų mokesčio dydžių gyventojams 2020 metams nustatymo“ pakeitimo (TR-250)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UAB „Reklamos arka“ atleidimo nuo vietinės rinkliavos už leidimų įrengti išorinę reklamą savivaldybės teritorijoje išdavimą</w:t>
                  </w:r>
                  <w:r>
                    <w:rPr>
                      <w:color w:val="000000"/>
                      <w:sz w:val="24"/>
                    </w:rPr>
                    <w:t xml:space="preserve"> (TR-251)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2003 m. kovo 13 d. sprendimo Nr. T-72 „Dėl prekybos Kauno viešosiose vietose tvarkos“ pakeitimo (TR-259)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tarybos 2000 m. gruodžio 27 d. sprendimo Nr. 246 „</w:t>
                  </w:r>
                  <w:r>
                    <w:rPr>
                      <w:color w:val="000000"/>
                      <w:sz w:val="24"/>
                    </w:rPr>
                    <w:t xml:space="preserve">Dėl vietinės rinkliavos už leidimo prekiauti ar teikti paslaugas viešosiose Kauno miesto vietose išdavimą“ pakeitimo (TR-260) </w:t>
                  </w:r>
                </w:p>
              </w:tc>
            </w:tr>
            <w:tr w:rsidR="005326D4" w:rsidTr="00D92ED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D92EDC" w:rsidP="00D92E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63123A"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 w:rsidR="0063123A">
                    <w:rPr>
                      <w:b/>
                      <w:color w:val="000000"/>
                      <w:sz w:val="24"/>
                    </w:rPr>
                    <w:t>Sonata Šėlienė (Licencijų, leidimų ir paslaugų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63123A">
                    <w:rPr>
                      <w:b/>
                      <w:color w:val="000000"/>
                      <w:sz w:val="24"/>
                    </w:rPr>
                    <w:t>us vedėjo pava</w:t>
                  </w:r>
                  <w:r w:rsidR="0063123A">
                    <w:rPr>
                      <w:b/>
                      <w:color w:val="000000"/>
                      <w:sz w:val="24"/>
                    </w:rPr>
                    <w:t>duotoja</w:t>
                  </w:r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>atliekanti skyriaus vedėjo funkcijas</w:t>
                  </w:r>
                  <w:r w:rsidR="0063123A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</w:t>
                  </w:r>
                  <w:r w:rsidR="0063123A">
                    <w:rPr>
                      <w:color w:val="000000"/>
                      <w:sz w:val="24"/>
                    </w:rPr>
                    <w:t xml:space="preserve">                          </w:t>
                  </w:r>
                  <w:r>
                    <w:rPr>
                      <w:color w:val="000000"/>
                      <w:sz w:val="24"/>
                    </w:rPr>
                    <w:t xml:space="preserve">    </w:t>
                  </w:r>
                  <w:r w:rsidRPr="00D92EDC">
                    <w:rPr>
                      <w:b/>
                      <w:color w:val="000000"/>
                      <w:sz w:val="24"/>
                    </w:rPr>
                    <w:t>15:25</w:t>
                  </w:r>
                  <w:r w:rsidRPr="00D92EDC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dalies pastato Laisvės al. 96, Kaune, stogo nuomos (TR-232)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sutikimo atlikti šilumos tiekimo tinklų kapitalinį remontą žemės sklype (unikalusis Nr. 4400-2864-4966) Nemuno g. 29, Kaune (TR-257)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15. Dėl leidimo registruoti UAB „Miesto planas“ buveinę pastate Karaliaus Mindaugo pr. 50, Kaune (TR-242)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įgaliojimų suteikimo Eglei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Raguckienei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Rimai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Zdanavičienei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Astai Teresei Kulikauskienei (TR-252)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</w:t>
                  </w:r>
                  <w:r>
                    <w:rPr>
                      <w:color w:val="000000"/>
                      <w:sz w:val="24"/>
                    </w:rPr>
                    <w:t xml:space="preserve">7. Dėl įgaliojimų suteikimo Editai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Paplauskaitei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Linai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Greblikienei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Olgai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Ridzevičienei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(TR-253)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Panerių g. 3-6, Kaune, pardavimo (TR-225)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Baltų pr. 149-23, Kaune, pardavimo (TR-226)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būsto Drobės g. 56-1, Kaune, pardavimo (TR-227)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būsto Ukmergės g</w:t>
                  </w:r>
                  <w:r>
                    <w:rPr>
                      <w:color w:val="000000"/>
                      <w:sz w:val="24"/>
                    </w:rPr>
                    <w:t xml:space="preserve">. 14-24, Kaune, pardavimo (TR-224)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būsto Bajorų g. 6-17, Kaune, pardavimo (TR-243)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būsto Naujakurių g. 84-29, Kaune, pardavimo</w:t>
                  </w:r>
                  <w:r w:rsidR="00D92EDC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(TR-245)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</w:t>
                  </w:r>
                  <w:r>
                    <w:rPr>
                      <w:color w:val="000000"/>
                      <w:sz w:val="24"/>
                    </w:rPr>
                    <w:t xml:space="preserve">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Vytėnų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92-3, Kaune, pardavimo (TR-235) </w:t>
                  </w:r>
                </w:p>
              </w:tc>
            </w:tr>
            <w:tr w:rsidR="005326D4" w:rsidTr="00D92ED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būsto Savanorių pr. 65, Kaune, dalies pardavimo         </w:t>
                  </w:r>
                  <w:r w:rsidR="00D92EDC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(TR-241) </w:t>
                  </w:r>
                </w:p>
              </w:tc>
            </w:tr>
            <w:tr w:rsidR="005326D4" w:rsidTr="00D92ED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0C668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</w:t>
                  </w:r>
                  <w:r>
                    <w:rPr>
                      <w:b/>
                      <w:color w:val="000000"/>
                      <w:sz w:val="24"/>
                    </w:rPr>
                    <w:t>as)</w:t>
                  </w:r>
                  <w:r w:rsidR="00D92EDC">
                    <w:rPr>
                      <w:color w:val="000000"/>
                      <w:sz w:val="24"/>
                    </w:rPr>
                    <w:t xml:space="preserve">     </w:t>
                  </w:r>
                  <w:r w:rsidR="000C6680">
                    <w:rPr>
                      <w:color w:val="000000"/>
                      <w:sz w:val="24"/>
                    </w:rPr>
                    <w:t xml:space="preserve">    </w:t>
                  </w:r>
                  <w:r w:rsidR="00D92EDC">
                    <w:rPr>
                      <w:color w:val="000000"/>
                      <w:sz w:val="24"/>
                    </w:rPr>
                    <w:t xml:space="preserve"> 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>15:40</w:t>
                  </w:r>
                  <w:r w:rsidR="00D92EDC" w:rsidRPr="00D92ED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5326D4" w:rsidRDefault="005326D4" w:rsidP="00D92EDC">
            <w:pPr>
              <w:spacing w:after="0" w:line="240" w:lineRule="auto"/>
              <w:jc w:val="both"/>
            </w:pPr>
          </w:p>
        </w:tc>
      </w:tr>
      <w:tr w:rsidR="005326D4">
        <w:trPr>
          <w:trHeight w:val="660"/>
        </w:trPr>
        <w:tc>
          <w:tcPr>
            <w:tcW w:w="5272" w:type="dxa"/>
          </w:tcPr>
          <w:p w:rsidR="005326D4" w:rsidRDefault="005326D4" w:rsidP="00D92ED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326D4" w:rsidRDefault="005326D4" w:rsidP="00D92ED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326D4" w:rsidRDefault="005326D4" w:rsidP="00D92ED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326D4" w:rsidRDefault="005326D4" w:rsidP="00D92EDC">
            <w:pPr>
              <w:pStyle w:val="EmptyCellLayoutStyle"/>
              <w:spacing w:after="0" w:line="240" w:lineRule="auto"/>
              <w:jc w:val="both"/>
            </w:pPr>
          </w:p>
        </w:tc>
      </w:tr>
      <w:tr w:rsidR="00D92EDC" w:rsidTr="00D92EDC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5326D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5326D4" w:rsidRDefault="005326D4" w:rsidP="00D92EDC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326D4" w:rsidRDefault="005326D4" w:rsidP="00D92ED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5326D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6D4" w:rsidRDefault="0063123A" w:rsidP="00D92E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5326D4" w:rsidRDefault="005326D4" w:rsidP="00D92EDC">
            <w:pPr>
              <w:spacing w:after="0" w:line="240" w:lineRule="auto"/>
              <w:jc w:val="both"/>
            </w:pPr>
          </w:p>
        </w:tc>
      </w:tr>
    </w:tbl>
    <w:p w:rsidR="005326D4" w:rsidRDefault="005326D4" w:rsidP="00D92EDC">
      <w:pPr>
        <w:spacing w:after="0" w:line="240" w:lineRule="auto"/>
        <w:jc w:val="both"/>
      </w:pPr>
    </w:p>
    <w:sectPr w:rsidR="005326D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123A">
      <w:pPr>
        <w:spacing w:after="0" w:line="240" w:lineRule="auto"/>
      </w:pPr>
      <w:r>
        <w:separator/>
      </w:r>
    </w:p>
  </w:endnote>
  <w:endnote w:type="continuationSeparator" w:id="0">
    <w:p w:rsidR="00000000" w:rsidRDefault="0063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123A">
      <w:pPr>
        <w:spacing w:after="0" w:line="240" w:lineRule="auto"/>
      </w:pPr>
      <w:r>
        <w:separator/>
      </w:r>
    </w:p>
  </w:footnote>
  <w:footnote w:type="continuationSeparator" w:id="0">
    <w:p w:rsidR="00000000" w:rsidRDefault="0063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5326D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5326D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26D4" w:rsidRDefault="0063123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326D4" w:rsidRDefault="005326D4">
          <w:pPr>
            <w:spacing w:after="0" w:line="240" w:lineRule="auto"/>
          </w:pPr>
        </w:p>
      </w:tc>
      <w:tc>
        <w:tcPr>
          <w:tcW w:w="1133" w:type="dxa"/>
        </w:tcPr>
        <w:p w:rsidR="005326D4" w:rsidRDefault="005326D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D4" w:rsidRDefault="005326D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D4"/>
    <w:rsid w:val="000C6680"/>
    <w:rsid w:val="005326D4"/>
    <w:rsid w:val="0063123A"/>
    <w:rsid w:val="00C94492"/>
    <w:rsid w:val="00D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61DB"/>
  <w15:docId w15:val="{525ECC53-4A06-4BE7-B403-89D8DA5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cp:lastPrinted>2020-05-15T09:53:00Z</cp:lastPrinted>
  <dcterms:created xsi:type="dcterms:W3CDTF">2020-05-15T09:54:00Z</dcterms:created>
  <dcterms:modified xsi:type="dcterms:W3CDTF">2020-05-15T09:55:00Z</dcterms:modified>
</cp:coreProperties>
</file>