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C10980"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147742">
              <w:rPr>
                <w:b/>
                <w:noProof/>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2001925"/>
      <w:bookmarkStart w:id="2" w:name="_MON_992097487"/>
      <w:bookmarkStart w:id="3" w:name="_MON_961316024"/>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7780002" r:id="rId8"/>
              </w:object>
            </w:r>
          </w:p>
        </w:tc>
      </w:tr>
      <w:bookmarkEnd w:id="4"/>
      <w:bookmarkEnd w:id="5"/>
      <w:tr w:rsidR="008A22C3" w:rsidTr="00A006F5">
        <w:trPr>
          <w:cantSplit/>
          <w:trHeight w:hRule="exact" w:val="670"/>
        </w:trPr>
        <w:tc>
          <w:tcPr>
            <w:tcW w:w="9639" w:type="dxa"/>
            <w:gridSpan w:val="3"/>
          </w:tcPr>
          <w:p w:rsidR="008A22C3" w:rsidRDefault="00C10980">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10980">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10980"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10980" w:rsidP="0069797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69797B" w:rsidRPr="00754557">
              <w:rPr>
                <w:b/>
              </w:rPr>
              <w:t xml:space="preserve">DĖL DAUGIABUČIO NAMO </w:t>
            </w:r>
            <w:r w:rsidR="0069797B">
              <w:rPr>
                <w:b/>
              </w:rPr>
              <w:t xml:space="preserve">A. STRAZDO G. 71 </w:t>
            </w:r>
            <w:r w:rsidR="0069797B"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C10980">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147742">
              <w:t>2020 m. balandžio 7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147742">
              <w:rPr>
                <w:noProof/>
              </w:rPr>
              <w:t>A-1198</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10980">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69797B">
        <w:t>ų patalpų savininkų A. Strazdo g. 71</w:t>
      </w:r>
      <w:r>
        <w:t xml:space="preserve"> balsavimo raštu balsų skaič</w:t>
      </w:r>
      <w:r w:rsidR="0069797B">
        <w:t xml:space="preserve">iavimo komisijos 2020 m. balandžio </w:t>
      </w:r>
      <w:r w:rsidR="00CA4B4A">
        <w:t>3</w:t>
      </w:r>
      <w:r>
        <w:t xml:space="preserve"> d.</w:t>
      </w:r>
      <w:r w:rsidR="00CA4B4A">
        <w:t xml:space="preserve"> posėdžio </w:t>
      </w:r>
      <w:r w:rsidR="0069797B">
        <w:t>protokolą Nr. 53-4-259</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Pr>
          <w:szCs w:val="24"/>
        </w:rPr>
        <w:t xml:space="preserve">daugiabučio namo </w:t>
      </w:r>
      <w:r w:rsidR="0069797B">
        <w:t xml:space="preserve">A. Strazdo g. 71 </w:t>
      </w:r>
      <w:r>
        <w:t>(</w:t>
      </w:r>
      <w:r w:rsidR="0069797B">
        <w:t>namo naudingasis plotas – 238,13</w:t>
      </w:r>
      <w:r>
        <w:t xml:space="preserve"> kv. m, gyvenamosios paskirties patalpų skaičius – </w:t>
      </w:r>
      <w:r w:rsidR="0069797B">
        <w:t>4</w:t>
      </w:r>
      <w:r>
        <w:t xml:space="preserve">, </w:t>
      </w:r>
      <w:r w:rsidR="00CA4B4A">
        <w:t>negyvenamosios paskirties patalpų skaičius – 1</w:t>
      </w:r>
      <w:r w:rsidR="0069797B">
        <w:t>, žemės sklypo plotas – 0,1283 ha, savininkų teisės į žemės sklypą įregistruotos Nekilnojamojo turto registre</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 xml:space="preserve">2.1. daugiabučio namo </w:t>
      </w:r>
      <w:r w:rsidR="0069797B">
        <w:t xml:space="preserve">A. Strazdo g. 71 </w:t>
      </w:r>
      <w:bookmarkStart w:id="14" w:name="_GoBack"/>
      <w:bookmarkEnd w:id="14"/>
      <w:r w:rsidR="00B565C9">
        <w:t>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C10980"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C10980"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A0" w:rsidRDefault="00327DA0">
      <w:r>
        <w:separator/>
      </w:r>
    </w:p>
  </w:endnote>
  <w:endnote w:type="continuationSeparator" w:id="0">
    <w:p w:rsidR="00327DA0" w:rsidRDefault="00327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A0" w:rsidRDefault="00327DA0">
      <w:pPr>
        <w:pStyle w:val="Footer"/>
        <w:spacing w:before="240"/>
      </w:pPr>
    </w:p>
  </w:footnote>
  <w:footnote w:type="continuationSeparator" w:id="0">
    <w:p w:rsidR="00327DA0" w:rsidRDefault="00327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C10980">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1276ED"/>
    <w:rsid w:val="00142288"/>
    <w:rsid w:val="001455F7"/>
    <w:rsid w:val="00147742"/>
    <w:rsid w:val="0018204D"/>
    <w:rsid w:val="001E33DD"/>
    <w:rsid w:val="001E78B9"/>
    <w:rsid w:val="002F7319"/>
    <w:rsid w:val="0031058C"/>
    <w:rsid w:val="00327DA0"/>
    <w:rsid w:val="00363F96"/>
    <w:rsid w:val="003820E4"/>
    <w:rsid w:val="004014FD"/>
    <w:rsid w:val="004116A3"/>
    <w:rsid w:val="00491836"/>
    <w:rsid w:val="00495FB8"/>
    <w:rsid w:val="004A0872"/>
    <w:rsid w:val="004A2345"/>
    <w:rsid w:val="004B29EB"/>
    <w:rsid w:val="004C2536"/>
    <w:rsid w:val="004C56FD"/>
    <w:rsid w:val="00513A0C"/>
    <w:rsid w:val="00555321"/>
    <w:rsid w:val="005A5B2A"/>
    <w:rsid w:val="005B3A76"/>
    <w:rsid w:val="005C37B2"/>
    <w:rsid w:val="005E0B5E"/>
    <w:rsid w:val="005F7D81"/>
    <w:rsid w:val="00606F0C"/>
    <w:rsid w:val="006418B1"/>
    <w:rsid w:val="00657764"/>
    <w:rsid w:val="00663C4E"/>
    <w:rsid w:val="0069797B"/>
    <w:rsid w:val="006A169F"/>
    <w:rsid w:val="006B0B13"/>
    <w:rsid w:val="006B4E3E"/>
    <w:rsid w:val="007131E0"/>
    <w:rsid w:val="00754557"/>
    <w:rsid w:val="00756B3A"/>
    <w:rsid w:val="007641B0"/>
    <w:rsid w:val="0079365A"/>
    <w:rsid w:val="008019AF"/>
    <w:rsid w:val="0081393C"/>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B565C9"/>
    <w:rsid w:val="00C10980"/>
    <w:rsid w:val="00C944F9"/>
    <w:rsid w:val="00CA4B4A"/>
    <w:rsid w:val="00CA5586"/>
    <w:rsid w:val="00CC76CF"/>
    <w:rsid w:val="00CE3DCB"/>
    <w:rsid w:val="00D06F30"/>
    <w:rsid w:val="00DA640D"/>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80"/>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0980"/>
    <w:pPr>
      <w:tabs>
        <w:tab w:val="center" w:pos="4153"/>
        <w:tab w:val="right" w:pos="8306"/>
      </w:tabs>
    </w:pPr>
  </w:style>
  <w:style w:type="paragraph" w:styleId="Footer">
    <w:name w:val="footer"/>
    <w:basedOn w:val="Normal"/>
    <w:semiHidden/>
    <w:rsid w:val="00C10980"/>
    <w:pPr>
      <w:tabs>
        <w:tab w:val="center" w:pos="4153"/>
        <w:tab w:val="right" w:pos="8306"/>
      </w:tabs>
    </w:pPr>
  </w:style>
  <w:style w:type="paragraph" w:styleId="FootnoteText">
    <w:name w:val="footnote text"/>
    <w:basedOn w:val="Normal"/>
    <w:semiHidden/>
    <w:rsid w:val="00C10980"/>
    <w:pPr>
      <w:spacing w:after="480"/>
    </w:pPr>
    <w:rPr>
      <w:rFonts w:ascii="TimesLT" w:hAnsi="TimesLT"/>
    </w:rPr>
  </w:style>
  <w:style w:type="character" w:styleId="FootnoteReference">
    <w:name w:val="footnote reference"/>
    <w:semiHidden/>
    <w:rsid w:val="00C10980"/>
    <w:rPr>
      <w:vertAlign w:val="superscript"/>
    </w:rPr>
  </w:style>
  <w:style w:type="character" w:styleId="PageNumber">
    <w:name w:val="page number"/>
    <w:basedOn w:val="DefaultParagraphFont"/>
    <w:semiHidden/>
    <w:rsid w:val="00C10980"/>
  </w:style>
  <w:style w:type="paragraph" w:styleId="BodyText">
    <w:name w:val="Body Text"/>
    <w:basedOn w:val="Normal"/>
    <w:semiHidden/>
    <w:rsid w:val="00C10980"/>
    <w:pPr>
      <w:spacing w:line="360" w:lineRule="auto"/>
      <w:ind w:firstLine="1298"/>
    </w:pPr>
  </w:style>
  <w:style w:type="paragraph" w:styleId="MacroText">
    <w:name w:val="macro"/>
    <w:semiHidden/>
    <w:rsid w:val="00C109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8107-9D4A-4883-BA4B-92DD7566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1</Pages>
  <Words>409</Words>
  <Characters>2337</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Vardas Pavardė</Manager>
  <Company>KAUNO MIESTO SAVIVALDYBĖ</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Inga Mikutytė</dc:creator>
  <cp:lastModifiedBy>PC</cp:lastModifiedBy>
  <cp:revision>2</cp:revision>
  <cp:lastPrinted>2001-05-16T09:19:00Z</cp:lastPrinted>
  <dcterms:created xsi:type="dcterms:W3CDTF">2020-04-07T12:54:00Z</dcterms:created>
  <dcterms:modified xsi:type="dcterms:W3CDTF">2020-04-07T12:54:00Z</dcterms:modified>
</cp:coreProperties>
</file>