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66869" w:rsidTr="00B6686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B5A7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SAVIVALDYBĖSTARYBOS</w:t>
                  </w:r>
                </w:p>
              </w:tc>
            </w:tr>
          </w:tbl>
          <w:p w:rsidR="007B5A7E" w:rsidRDefault="007B5A7E">
            <w:pPr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B66869" w:rsidTr="00B6686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B5A7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7B5A7E" w:rsidRDefault="007B5A7E">
            <w:pPr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B66869" w:rsidTr="00B6686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B5A7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B5A7E" w:rsidRDefault="007B5A7E">
            <w:pPr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7B5A7E">
        <w:trPr>
          <w:trHeight w:val="19"/>
        </w:trPr>
        <w:tc>
          <w:tcPr>
            <w:tcW w:w="5272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B66869" w:rsidTr="00B6686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B5A7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2019-09-03  Nr. K16-D-10</w:t>
                  </w:r>
                </w:p>
              </w:tc>
            </w:tr>
          </w:tbl>
          <w:p w:rsidR="007B5A7E" w:rsidRDefault="007B5A7E">
            <w:pPr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7B5A7E">
        <w:trPr>
          <w:trHeight w:val="20"/>
        </w:trPr>
        <w:tc>
          <w:tcPr>
            <w:tcW w:w="5272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B66869" w:rsidTr="00B6686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B5A7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B5A7E" w:rsidRDefault="007B5A7E">
            <w:pPr>
              <w:spacing w:after="0" w:line="240" w:lineRule="auto"/>
            </w:pPr>
          </w:p>
        </w:tc>
        <w:tc>
          <w:tcPr>
            <w:tcW w:w="1133" w:type="dxa"/>
          </w:tcPr>
          <w:p w:rsidR="007B5A7E" w:rsidRDefault="007B5A7E">
            <w:pPr>
              <w:pStyle w:val="EmptyCellLayoutStyle"/>
              <w:spacing w:after="0" w:line="240" w:lineRule="auto"/>
            </w:pPr>
          </w:p>
        </w:tc>
      </w:tr>
      <w:tr w:rsidR="00B66869" w:rsidTr="00B66869">
        <w:tc>
          <w:tcPr>
            <w:tcW w:w="9635" w:type="dxa"/>
            <w:gridSpan w:val="4"/>
          </w:tcPr>
          <w:p w:rsidR="00B66869" w:rsidRDefault="00B66869"/>
          <w:p w:rsidR="00B66869" w:rsidRPr="00B66869" w:rsidRDefault="00B66869" w:rsidP="00B6686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bendruomenės sveikatos tarybos sudarymo ir jos nuostatų patvirtinimo (TR-425) </w:t>
                  </w:r>
                </w:p>
              </w:tc>
            </w:tr>
            <w:tr w:rsidR="007B5A7E" w:rsidTr="00B6686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</w:t>
                  </w:r>
                  <w:r w:rsidRPr="00B66869">
                    <w:rPr>
                      <w:b/>
                      <w:color w:val="000000"/>
                      <w:sz w:val="24"/>
                    </w:rPr>
                    <w:t>13:00</w:t>
                  </w:r>
                  <w:r w:rsidRPr="00B66869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2018 metų konsoliduotųjų finansinių ataskaitų rinkinio patvirtinimo (TR-417) </w:t>
                  </w:r>
                </w:p>
              </w:tc>
            </w:tr>
            <w:tr w:rsidR="007B5A7E" w:rsidTr="00B6686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Centrinio apskaitos skyriaus vedėja Jolanta Brazaitienė              </w:t>
                  </w:r>
                  <w:r w:rsidRPr="00B66869">
                    <w:rPr>
                      <w:b/>
                      <w:color w:val="000000"/>
                      <w:sz w:val="24"/>
                    </w:rPr>
                    <w:t>13:05</w:t>
                  </w:r>
                  <w:r w:rsidRPr="00B6686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Būsto šildymo išlaidų, ge</w:t>
                  </w:r>
                  <w:r>
                    <w:rPr>
                      <w:color w:val="000000"/>
                      <w:sz w:val="24"/>
                    </w:rPr>
                    <w:t xml:space="preserve">riamojo vandens išlaidų ir karšto vandens išlaidų kompensacijų teikimo, kredito, paimto daugiabučiam namui atnaujinti (modernizuoti), ir palūkanų apmokėjimo tvarkos aprašo patvirtinimo (TR-419) 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</w:t>
                  </w:r>
                  <w:r>
                    <w:rPr>
                      <w:color w:val="000000"/>
                      <w:sz w:val="24"/>
                    </w:rPr>
                    <w:t xml:space="preserve">15 m. sausio 22 d. sprendimo Nr. T-14 „Dėl Piniginės socialinės paramos Kauno miesto savivaldybės nepasiturintiems gyventojams teikimo tvarkos aprašo patvirtinimo“ pakeitimo (TR-422) </w:t>
                  </w:r>
                </w:p>
              </w:tc>
            </w:tr>
            <w:tr w:rsidR="007B5A7E" w:rsidTr="00B6686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Socialinės paramos skyriaus vedėja Ana Sudžiu</w:t>
                  </w:r>
                  <w:r>
                    <w:rPr>
                      <w:b/>
                      <w:color w:val="000000"/>
                      <w:sz w:val="24"/>
                    </w:rPr>
                    <w:t xml:space="preserve">vienė                   </w:t>
                  </w:r>
                  <w:r w:rsidRPr="00B66869">
                    <w:rPr>
                      <w:b/>
                      <w:color w:val="000000"/>
                      <w:sz w:val="24"/>
                    </w:rPr>
                    <w:t>13:10</w:t>
                  </w:r>
                  <w:r w:rsidRPr="00B6686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suaugusiųjų ir jaunimo mokymo centro nuostatų patvirtinimo (TR-401) 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mokyklinio autobuso perėmimo Kauno miesto savivaldybės nuosavybėn ir jo perdavimo valdyti, naudoti ir disponuoti juo patikėjimo teise (TR-409) </w:t>
                  </w:r>
                </w:p>
              </w:tc>
            </w:tr>
            <w:tr w:rsidR="007B5A7E" w:rsidTr="00B6686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                              </w:t>
                  </w:r>
                  <w:r w:rsidRPr="00B66869">
                    <w:rPr>
                      <w:b/>
                      <w:color w:val="000000"/>
                      <w:sz w:val="24"/>
                    </w:rPr>
                    <w:t>13:20</w:t>
                  </w:r>
                  <w:r w:rsidRPr="00B6686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</w:t>
                  </w:r>
                  <w:r>
                    <w:rPr>
                      <w:color w:val="000000"/>
                      <w:sz w:val="24"/>
                    </w:rPr>
                    <w:t xml:space="preserve">auno miesto savivaldybės tarybos 2019 m.  liepos 23 d. sprendimo Nr. T- 370 „Dėl nekilnojamojo turto Gvazdikų g. 5, Kaune, perėmimo iš Kauno kartų namų“ pakeitimo (TR-407) </w:t>
                  </w:r>
                </w:p>
              </w:tc>
            </w:tr>
            <w:tr w:rsidR="007B5A7E" w:rsidTr="00B6686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butų Lampėdžių g. 10-120, 224, Kaune, pirkimo (TR-428) </w:t>
                  </w:r>
                </w:p>
              </w:tc>
            </w:tr>
            <w:tr w:rsidR="007B5A7E" w:rsidTr="00B6686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B66869">
                    <w:rPr>
                      <w:b/>
                      <w:color w:val="000000"/>
                      <w:sz w:val="24"/>
                    </w:rPr>
                    <w:t>13:25</w:t>
                  </w:r>
                  <w:r w:rsidRPr="00B6686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  <w:p w:rsidR="00B66869" w:rsidRDefault="00B66869" w:rsidP="00B6686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B66869" w:rsidRPr="00B66869" w:rsidRDefault="00B66869" w:rsidP="00B6686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B5A7E" w:rsidRDefault="007B5A7E" w:rsidP="00B66869">
            <w:pPr>
              <w:spacing w:after="0" w:line="240" w:lineRule="auto"/>
              <w:jc w:val="both"/>
            </w:pPr>
          </w:p>
        </w:tc>
      </w:tr>
      <w:tr w:rsidR="00B66869" w:rsidTr="00B6686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7B5A7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7B5A7E" w:rsidRDefault="007B5A7E" w:rsidP="00B6686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B5A7E" w:rsidRDefault="007B5A7E" w:rsidP="00B6686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7B5A7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A7E" w:rsidRDefault="00B66869" w:rsidP="00B6686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7B5A7E" w:rsidRDefault="007B5A7E" w:rsidP="00B66869">
            <w:pPr>
              <w:spacing w:after="0" w:line="240" w:lineRule="auto"/>
              <w:jc w:val="both"/>
            </w:pPr>
          </w:p>
        </w:tc>
      </w:tr>
    </w:tbl>
    <w:p w:rsidR="007B5A7E" w:rsidRDefault="007B5A7E">
      <w:pPr>
        <w:spacing w:after="0" w:line="240" w:lineRule="auto"/>
      </w:pPr>
    </w:p>
    <w:sectPr w:rsidR="007B5A7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869">
      <w:pPr>
        <w:spacing w:after="0" w:line="240" w:lineRule="auto"/>
      </w:pPr>
      <w:r>
        <w:separator/>
      </w:r>
    </w:p>
  </w:endnote>
  <w:endnote w:type="continuationSeparator" w:id="0">
    <w:p w:rsidR="00000000" w:rsidRDefault="00B6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869">
      <w:pPr>
        <w:spacing w:after="0" w:line="240" w:lineRule="auto"/>
      </w:pPr>
      <w:r>
        <w:separator/>
      </w:r>
    </w:p>
  </w:footnote>
  <w:footnote w:type="continuationSeparator" w:id="0">
    <w:p w:rsidR="00000000" w:rsidRDefault="00B6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7B5A7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7B5A7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A7E" w:rsidRDefault="00B6686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B5A7E" w:rsidRDefault="007B5A7E">
          <w:pPr>
            <w:spacing w:after="0" w:line="240" w:lineRule="auto"/>
          </w:pPr>
        </w:p>
      </w:tc>
      <w:tc>
        <w:tcPr>
          <w:tcW w:w="1133" w:type="dxa"/>
        </w:tcPr>
        <w:p w:rsidR="007B5A7E" w:rsidRDefault="007B5A7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E" w:rsidRDefault="007B5A7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E"/>
    <w:rsid w:val="007B5A7E"/>
    <w:rsid w:val="00B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B45"/>
  <w15:docId w15:val="{06AE44C0-EFB7-4808-BA99-E4D7483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1319</Words>
  <Characters>752</Characters>
  <Application>Microsoft Office Word</Application>
  <DocSecurity>4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2019-08-30T08:13:00Z</dcterms:created>
  <dcterms:modified xsi:type="dcterms:W3CDTF">2019-08-30T08:13:00Z</dcterms:modified>
</cp:coreProperties>
</file>