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5F7700" w:rsidTr="005F770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85A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5F7700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A85AD4" w:rsidRDefault="00A85AD4">
            <w:pPr>
              <w:spacing w:after="0" w:line="240" w:lineRule="auto"/>
            </w:pPr>
          </w:p>
        </w:tc>
        <w:tc>
          <w:tcPr>
            <w:tcW w:w="1133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</w:tr>
      <w:tr w:rsidR="005F7700" w:rsidTr="005F770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85A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5F7700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A85AD4" w:rsidRDefault="00A85AD4">
            <w:pPr>
              <w:spacing w:after="0" w:line="240" w:lineRule="auto"/>
            </w:pPr>
          </w:p>
        </w:tc>
        <w:tc>
          <w:tcPr>
            <w:tcW w:w="1133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</w:tr>
      <w:tr w:rsidR="005F7700" w:rsidTr="005F770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85A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A85AD4" w:rsidRDefault="00A85AD4">
            <w:pPr>
              <w:spacing w:after="0" w:line="240" w:lineRule="auto"/>
            </w:pPr>
          </w:p>
        </w:tc>
        <w:tc>
          <w:tcPr>
            <w:tcW w:w="1133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</w:tr>
      <w:tr w:rsidR="00A85AD4">
        <w:trPr>
          <w:trHeight w:val="19"/>
        </w:trPr>
        <w:tc>
          <w:tcPr>
            <w:tcW w:w="5272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</w:tr>
      <w:tr w:rsidR="005F7700" w:rsidTr="005F770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85A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5F77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2019-06-11 Nr. K16-D-7</w:t>
                  </w:r>
                </w:p>
              </w:tc>
            </w:tr>
          </w:tbl>
          <w:p w:rsidR="00A85AD4" w:rsidRDefault="00A85AD4">
            <w:pPr>
              <w:spacing w:after="0" w:line="240" w:lineRule="auto"/>
            </w:pPr>
          </w:p>
        </w:tc>
        <w:tc>
          <w:tcPr>
            <w:tcW w:w="1133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</w:tr>
      <w:tr w:rsidR="00A85AD4">
        <w:trPr>
          <w:trHeight w:val="20"/>
        </w:trPr>
        <w:tc>
          <w:tcPr>
            <w:tcW w:w="5272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</w:tr>
      <w:tr w:rsidR="005F7700" w:rsidTr="005F770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85A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5F77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A85AD4" w:rsidRDefault="00A85AD4">
            <w:pPr>
              <w:spacing w:after="0" w:line="240" w:lineRule="auto"/>
            </w:pPr>
          </w:p>
        </w:tc>
        <w:tc>
          <w:tcPr>
            <w:tcW w:w="1133" w:type="dxa"/>
          </w:tcPr>
          <w:p w:rsidR="00A85AD4" w:rsidRDefault="00A85AD4">
            <w:pPr>
              <w:pStyle w:val="EmptyCellLayoutStyle"/>
              <w:spacing w:after="0" w:line="240" w:lineRule="auto"/>
            </w:pPr>
          </w:p>
        </w:tc>
      </w:tr>
      <w:tr w:rsidR="005F7700" w:rsidTr="005F7700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garbės piliečio vardo suteikimo Algirdui Antanui Avižieniui (TR-328) </w:t>
                  </w:r>
                </w:p>
              </w:tc>
            </w:tr>
            <w:tr w:rsidR="00A85AD4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apdovanojimų tarybos pirmininkas</w:t>
                  </w:r>
                  <w:r w:rsidR="00D72127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>13:00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D7212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2019 m. vasario 5 d. sprendimo Nr. T-3 „Dėl Kauno miesto savivaldybės 2019–2021 metų strateginio veiklos plano patvirtinimo“ pakeitimo </w:t>
                  </w:r>
                  <w:r w:rsidR="00D72127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(TR-286) </w:t>
                  </w:r>
                </w:p>
              </w:tc>
            </w:tr>
            <w:tr w:rsidR="00A85AD4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7212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Plėtros programų ir investi</w:t>
                  </w:r>
                  <w:r>
                    <w:rPr>
                      <w:b/>
                      <w:color w:val="000000"/>
                      <w:sz w:val="24"/>
                    </w:rPr>
                    <w:t>cijų skyriaus vedėjo pavaduotoja, atliekanti skyriaus vedėjo funkcijas Senkienė Sonata</w:t>
                  </w:r>
                  <w:r w:rsidR="00D7212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>13:05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Socialinės paramos mokiniams skyrimo ir teikimo tvarkos aprašo patvirtinimo </w:t>
                  </w:r>
                  <w:r w:rsidR="00D72127">
                    <w:rPr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color w:val="000000"/>
                      <w:sz w:val="24"/>
                    </w:rPr>
                    <w:t xml:space="preserve">(TR-314) 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Piniginės socialinės paramos įstatymų </w:t>
                  </w:r>
                  <w:r>
                    <w:rPr>
                      <w:color w:val="000000"/>
                      <w:sz w:val="24"/>
                    </w:rPr>
                    <w:t xml:space="preserve">nenustatytais atvejais  skyrimo tvarkos aprašo patvirtinimo (TR-319) </w:t>
                  </w:r>
                </w:p>
              </w:tc>
            </w:tr>
            <w:tr w:rsidR="00A85AD4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7212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Socialinės paramos skyriaus vedėja Ana Sudžiuvienė</w:t>
                  </w:r>
                  <w:r w:rsidR="00D72127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>13:10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D7212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butų pirkimo asmenims ir šeimoms, įrašytiems į Asmenų ir šeimų, turinčių teisę į paramą </w:t>
                  </w:r>
                  <w:r>
                    <w:rPr>
                      <w:color w:val="000000"/>
                      <w:sz w:val="24"/>
                    </w:rPr>
                    <w:t xml:space="preserve">būstui išsinuomoti, sąrašą (TR-288) 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nekilnojamojo turto Pramonės pr. 31 ir T. Masiulio g. 8, Kaune, nuomos (TR-310) </w:t>
                  </w:r>
                </w:p>
              </w:tc>
            </w:tr>
            <w:tr w:rsidR="00A85AD4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D72127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>13:20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D7212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turto perdavimo panaudos pagrindais viešajai įstaigai</w:t>
                  </w:r>
                  <w:r>
                    <w:rPr>
                      <w:color w:val="000000"/>
                      <w:sz w:val="24"/>
                    </w:rPr>
                    <w:t xml:space="preserve"> Kauno miesto greitosios medicinos pagalbos stočiai (TR-287) 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2016 m. spalio 18 d. sprendimo Nr.</w:t>
                  </w:r>
                  <w:r>
                    <w:rPr>
                      <w:color w:val="000000"/>
                      <w:sz w:val="24"/>
                    </w:rPr>
                    <w:t xml:space="preserve"> T-510 „Dėl Kauno miesto savivaldybės neveiksnių asmenų būklės peržiūrėjimo komisijos sudarymo ir jos nuostatų patvirtinimo“ pakeitimo (TR-290) 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turto perdavimo panaudos pagrindais viešajai įstaigai</w:t>
                  </w:r>
                  <w:r>
                    <w:rPr>
                      <w:color w:val="000000"/>
                      <w:sz w:val="24"/>
                    </w:rPr>
                    <w:t xml:space="preserve"> K. Grini</w:t>
                  </w:r>
                  <w:r>
                    <w:rPr>
                      <w:color w:val="000000"/>
                      <w:sz w:val="24"/>
                    </w:rPr>
                    <w:t xml:space="preserve">aus slaugos ir palaikomojo gydymo ligoninei (TR-294) </w:t>
                  </w:r>
                </w:p>
              </w:tc>
            </w:tr>
            <w:tr w:rsidR="00A85AD4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7212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</w:t>
                  </w:r>
                  <w:r w:rsidR="00D72127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>13:25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savivaldybės vaikų globos namų nuostatų patvirtinimo (TR-283) 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leidimo Kauno savivaldybės vaikų globos namams išsinuomoti tarnybinį automobilį (TR-284) 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socialinių paslaugų centro nuostatų patvirtinimo (TR-295) </w:t>
                  </w:r>
                </w:p>
              </w:tc>
            </w:tr>
            <w:tr w:rsidR="00A85AD4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72127">
                    <w:rPr>
                      <w:b/>
                      <w:color w:val="000000"/>
                      <w:sz w:val="24"/>
                    </w:rPr>
                    <w:t>Pranešėja - Socialinių paslaugų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vedėjo pavaduotoja Jūratė Putnienė</w:t>
                  </w:r>
                  <w:r w:rsidR="00D72127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>13:40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Kovo 11-osios gimnazijos nuostatų patvirtinimo (TR-272) 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Jono ir Petro Vileišių mokyklos nuostatų patvirtinimo (TR-273) 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2018 m. gegužės 29 d. sprendimo Nr. T-284 ,,Dėl didžiausio leistino pareigybių (etatų) skaičiaus Kauno miesto savivaldybės biudžetinėse ikimokyklinėse įstaigose nustatymo ir pritarimo viešosios įstaigos</w:t>
                  </w:r>
                  <w:r>
                    <w:rPr>
                      <w:color w:val="000000"/>
                      <w:sz w:val="24"/>
                    </w:rPr>
                    <w:t xml:space="preserve"> Kauno vaikų 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Rytmetys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didžiausiam leistinam pareigybių (etatų) skaičiui“ pakeitimo (TR-274) 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lopšelio-darželio „Spindulėlis“ nuostatų patvirtinimo (TR-280) 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specialiosios mokyklos nuostatų pa</w:t>
                  </w:r>
                  <w:r>
                    <w:rPr>
                      <w:color w:val="000000"/>
                      <w:sz w:val="24"/>
                    </w:rPr>
                    <w:t xml:space="preserve">tvirtinimo (TR-281) </w:t>
                  </w:r>
                </w:p>
              </w:tc>
            </w:tr>
            <w:tr w:rsidR="00A85AD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priėmimo į Kauno miesto savivaldybės bendrojo ugdymo mokyklas tvarkos apraše nenumatytų atvejų komisijos sudarymo ir jos darbo reglamento patvirtinimo (TR-313) </w:t>
                  </w:r>
                </w:p>
              </w:tc>
            </w:tr>
            <w:tr w:rsidR="00A85AD4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B86FE5" w:rsidP="00D72127">
                  <w:pPr>
                    <w:spacing w:after="0" w:line="36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</w:t>
                  </w:r>
                  <w:r>
                    <w:rPr>
                      <w:b/>
                      <w:color w:val="000000"/>
                      <w:sz w:val="24"/>
                    </w:rPr>
                    <w:t>Virginijus Mažeika</w:t>
                  </w:r>
                  <w:r w:rsidR="00D72127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>13:55</w:t>
                  </w:r>
                  <w:r w:rsidR="00D72127" w:rsidRPr="00D7212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A85AD4" w:rsidRDefault="00A85AD4" w:rsidP="00D72127">
            <w:pPr>
              <w:spacing w:after="0" w:line="360" w:lineRule="auto"/>
              <w:jc w:val="both"/>
            </w:pPr>
          </w:p>
        </w:tc>
      </w:tr>
      <w:tr w:rsidR="00A85AD4">
        <w:trPr>
          <w:trHeight w:val="660"/>
        </w:trPr>
        <w:tc>
          <w:tcPr>
            <w:tcW w:w="5272" w:type="dxa"/>
          </w:tcPr>
          <w:p w:rsidR="00A85AD4" w:rsidRDefault="00A85AD4" w:rsidP="005F770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A85AD4" w:rsidRDefault="00A85AD4" w:rsidP="005F770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A85AD4" w:rsidRDefault="00A85AD4" w:rsidP="005F770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A85AD4" w:rsidRDefault="00A85AD4" w:rsidP="005F7700">
            <w:pPr>
              <w:pStyle w:val="EmptyCellLayoutStyle"/>
              <w:spacing w:after="0" w:line="240" w:lineRule="auto"/>
              <w:jc w:val="both"/>
            </w:pPr>
          </w:p>
        </w:tc>
      </w:tr>
      <w:tr w:rsidR="005F7700" w:rsidTr="005F770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A85AD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D72127" w:rsidP="005F770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B86FE5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A85AD4" w:rsidRDefault="00A85AD4" w:rsidP="005F7700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A85AD4" w:rsidRDefault="00A85AD4" w:rsidP="005F770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A85AD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AD4" w:rsidRDefault="00D72127" w:rsidP="005F770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 w:rsidR="00B86FE5">
                    <w:rPr>
                      <w:color w:val="000000"/>
                      <w:sz w:val="24"/>
                    </w:rPr>
                    <w:t xml:space="preserve">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   </w:t>
                  </w:r>
                  <w:r w:rsidR="00B86FE5"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A85AD4" w:rsidRDefault="00A85AD4" w:rsidP="005F7700">
            <w:pPr>
              <w:spacing w:after="0" w:line="240" w:lineRule="auto"/>
              <w:jc w:val="both"/>
            </w:pPr>
          </w:p>
        </w:tc>
      </w:tr>
    </w:tbl>
    <w:p w:rsidR="00A85AD4" w:rsidRDefault="00A85AD4" w:rsidP="005F7700">
      <w:pPr>
        <w:spacing w:after="0" w:line="240" w:lineRule="auto"/>
        <w:jc w:val="both"/>
      </w:pPr>
    </w:p>
    <w:sectPr w:rsidR="00A85AD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6FE5">
      <w:pPr>
        <w:spacing w:after="0" w:line="240" w:lineRule="auto"/>
      </w:pPr>
      <w:r>
        <w:separator/>
      </w:r>
    </w:p>
  </w:endnote>
  <w:endnote w:type="continuationSeparator" w:id="0">
    <w:p w:rsidR="00000000" w:rsidRDefault="00B8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6FE5">
      <w:pPr>
        <w:spacing w:after="0" w:line="240" w:lineRule="auto"/>
      </w:pPr>
      <w:r>
        <w:separator/>
      </w:r>
    </w:p>
  </w:footnote>
  <w:footnote w:type="continuationSeparator" w:id="0">
    <w:p w:rsidR="00000000" w:rsidRDefault="00B8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A85AD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A85AD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AD4" w:rsidRDefault="00B86FE5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A85AD4" w:rsidRDefault="00A85AD4">
          <w:pPr>
            <w:spacing w:after="0" w:line="240" w:lineRule="auto"/>
          </w:pPr>
        </w:p>
      </w:tc>
      <w:tc>
        <w:tcPr>
          <w:tcW w:w="1133" w:type="dxa"/>
        </w:tcPr>
        <w:p w:rsidR="00A85AD4" w:rsidRDefault="00A85AD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D4" w:rsidRDefault="00A85AD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4"/>
    <w:rsid w:val="005F7700"/>
    <w:rsid w:val="00A85AD4"/>
    <w:rsid w:val="00B86FE5"/>
    <w:rsid w:val="00D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82C0"/>
  <w15:docId w15:val="{9E3DA61E-D8C6-434E-9526-54876ACE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2019-06-07T12:19:00Z</dcterms:created>
  <dcterms:modified xsi:type="dcterms:W3CDTF">2019-06-07T12:26:00Z</dcterms:modified>
</cp:coreProperties>
</file>