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907B1" w:rsidTr="00C907B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284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F4284F" w:rsidRDefault="00F4284F">
            <w:pPr>
              <w:spacing w:after="0" w:line="240" w:lineRule="auto"/>
            </w:pPr>
          </w:p>
        </w:tc>
        <w:tc>
          <w:tcPr>
            <w:tcW w:w="113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</w:tr>
      <w:tr w:rsidR="00C907B1" w:rsidTr="00C907B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284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F4284F" w:rsidRDefault="00F4284F">
            <w:pPr>
              <w:spacing w:after="0" w:line="240" w:lineRule="auto"/>
            </w:pPr>
          </w:p>
        </w:tc>
        <w:tc>
          <w:tcPr>
            <w:tcW w:w="113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</w:tr>
      <w:tr w:rsidR="00C907B1" w:rsidTr="00C907B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284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4284F" w:rsidRDefault="00F4284F">
            <w:pPr>
              <w:spacing w:after="0" w:line="240" w:lineRule="auto"/>
            </w:pPr>
          </w:p>
        </w:tc>
        <w:tc>
          <w:tcPr>
            <w:tcW w:w="113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</w:tr>
      <w:tr w:rsidR="00F4284F">
        <w:trPr>
          <w:trHeight w:val="19"/>
        </w:trPr>
        <w:tc>
          <w:tcPr>
            <w:tcW w:w="5272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</w:tr>
      <w:tr w:rsidR="00C907B1" w:rsidTr="00C907B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284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2019-02-19 Nr. K16-D-2</w:t>
                  </w:r>
                </w:p>
              </w:tc>
            </w:tr>
          </w:tbl>
          <w:p w:rsidR="00F4284F" w:rsidRDefault="00F4284F">
            <w:pPr>
              <w:spacing w:after="0" w:line="240" w:lineRule="auto"/>
            </w:pPr>
          </w:p>
        </w:tc>
        <w:tc>
          <w:tcPr>
            <w:tcW w:w="113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</w:tr>
      <w:tr w:rsidR="00F4284F">
        <w:trPr>
          <w:trHeight w:val="20"/>
        </w:trPr>
        <w:tc>
          <w:tcPr>
            <w:tcW w:w="5272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</w:tr>
      <w:tr w:rsidR="00C907B1" w:rsidTr="00C907B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284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4284F" w:rsidRDefault="00F4284F">
            <w:pPr>
              <w:spacing w:after="0" w:line="240" w:lineRule="auto"/>
            </w:pPr>
          </w:p>
        </w:tc>
        <w:tc>
          <w:tcPr>
            <w:tcW w:w="1133" w:type="dxa"/>
          </w:tcPr>
          <w:p w:rsidR="00F4284F" w:rsidRDefault="00F4284F">
            <w:pPr>
              <w:pStyle w:val="EmptyCellLayoutStyle"/>
              <w:spacing w:after="0" w:line="240" w:lineRule="auto"/>
            </w:pPr>
          </w:p>
        </w:tc>
      </w:tr>
      <w:tr w:rsidR="00C907B1" w:rsidTr="00C907B1">
        <w:tc>
          <w:tcPr>
            <w:tcW w:w="9635" w:type="dxa"/>
            <w:gridSpan w:val="4"/>
          </w:tcPr>
          <w:p w:rsidR="00C907B1" w:rsidRDefault="00C907B1" w:rsidP="00C907B1">
            <w:pPr>
              <w:jc w:val="both"/>
            </w:pPr>
          </w:p>
          <w:p w:rsidR="00C907B1" w:rsidRPr="00C907B1" w:rsidRDefault="00C907B1" w:rsidP="00C90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07B1"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2016 m. rugsėjo 6 d. sprendimo Nr. T-430 "Dėl Kauno miesto savivaldybės valdomų įstaigų ir įmonių prieigų pritaikymo neįgaliesiems" įgyvendinimo.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</w:t>
                  </w:r>
                  <w:r>
                    <w:rPr>
                      <w:b/>
                      <w:color w:val="000000"/>
                      <w:sz w:val="24"/>
                    </w:rPr>
                    <w:t xml:space="preserve">jas Artūras 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Andriuška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14:00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Savivaldybei nuosavybės teise priklausančio ilgalaikio materialiojo turto perdavimo Vytauto Didžiojo universitetui (TR-77)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              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14:05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Kauno miesto savivaldybės kontrolės ir audito tarnybos 2018 metų veiklos ataskaitai (TR-55)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Savivaldybės kontrolierė Gasparavičienė </w:t>
                  </w:r>
                  <w:r w:rsidRPr="00C907B1">
                    <w:rPr>
                      <w:b/>
                      <w:color w:val="000000"/>
                      <w:sz w:val="24"/>
                    </w:rPr>
                    <w:t>Žana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14:10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</w:t>
                  </w:r>
                  <w:r>
                    <w:rPr>
                      <w:color w:val="000000"/>
                      <w:sz w:val="24"/>
                    </w:rPr>
                    <w:t xml:space="preserve">7 m. spalio 17 d.  sprendimo Nr. T-682 „Dėl Kauno miesto savivaldybės biudžetinių įstaigų (išskyrus švietimo įstaigas) vadovų darbo apmokėjimo sistemos aprašo patvirtinimo“ pakeitimo (TR-64)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Personalo valdymo skyriaus vedėj</w:t>
                  </w:r>
                  <w:r>
                    <w:rPr>
                      <w:b/>
                      <w:color w:val="000000"/>
                      <w:sz w:val="24"/>
                    </w:rPr>
                    <w:t xml:space="preserve">a Eglė Andriuškienė              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14:20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bendruomeninių organizacijų tarybos nuostatų patvirtinimo (TR-76)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   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14:30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ilgalaikio materialiojo turto perdavimo VšĮ Kauno Panemunės socialinės globos namams (TR-81) 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2017 m. gruodžio 19 d. sprendimo Nr. T-819 „Dėl Kauno miesto savivaldybės biudžetini</w:t>
                  </w:r>
                  <w:r>
                    <w:rPr>
                      <w:color w:val="000000"/>
                      <w:sz w:val="24"/>
                    </w:rPr>
                    <w:t xml:space="preserve">ų įstaigų perkamos (parduodamos) ar finansuojamos socialinės globos, socialinės priežiūros ir bendrųjų socialinių paslaugų kainų ir sąrašo nustatymo“ pakeitimo (TR-87) 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2016 m. lapkričio 29 d. sprendimo</w:t>
                  </w:r>
                  <w:r>
                    <w:rPr>
                      <w:color w:val="000000"/>
                      <w:sz w:val="24"/>
                    </w:rPr>
                    <w:t xml:space="preserve"> Nr. T-612 „Dėl didžiausio leistino pareigybių (etatų) skaičiaus Kauno miesto savivaldybės biudžetinėse socialinių paslaugų įstaigose nustatymo“ pakeitimo (TR-90)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         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14:35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2017 m. kovo 28 d. sprendimo Nr. T-156 „Dėl Kauno miesto savižudybių prevencijos modelio patvirtinimo“ pakeitimo (TR-79) 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visuomenės sveikatos rėmimo s</w:t>
                  </w:r>
                  <w:r>
                    <w:rPr>
                      <w:color w:val="000000"/>
                      <w:sz w:val="24"/>
                    </w:rPr>
                    <w:t xml:space="preserve">pecialiosios programos lėšų panaudojimo 2018 metų ataskaitos patvirtinimo (TR-82) 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visuomenės sveikatos rėmimo specialiosios programos 2019 m. priemonių finansavimo plano patvirtinimo (TR-80) 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</w:t>
                  </w:r>
                  <w:r>
                    <w:rPr>
                      <w:color w:val="000000"/>
                      <w:sz w:val="24"/>
                    </w:rPr>
                    <w:t xml:space="preserve"> Dėl Kauno miesto savivaldybės vykdomų visuomenės sveikatos priežiūros funkcijų įgyvendinimo 2018 metų ataskaitos ir Kauno miesto savivaldybės visuomenės sveikatos stebėsenos 2017 metų ataskaitos patvirtinimo (TR-88) 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</w:t>
                  </w:r>
                  <w:r>
                    <w:rPr>
                      <w:color w:val="000000"/>
                      <w:sz w:val="24"/>
                    </w:rPr>
                    <w:t xml:space="preserve">valdybės visuomenės sveikatos biuro 2019 metų darbo plano ir 2018 metų veiklos ataskaitos patvirtinimo (TR-89)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14:45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4284F" w:rsidTr="00C907B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2019 metų biudžeto patvirtinimo (TR-56) </w:t>
                  </w:r>
                </w:p>
              </w:tc>
            </w:tr>
            <w:tr w:rsidR="00F4284F" w:rsidTr="00C907B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 Vijolė Karpienė             </w:t>
                  </w:r>
                  <w:r w:rsidRPr="00C907B1">
                    <w:rPr>
                      <w:b/>
                      <w:color w:val="000000"/>
                      <w:sz w:val="24"/>
                    </w:rPr>
                    <w:t>15:00</w:t>
                  </w:r>
                  <w:r w:rsidRPr="00C907B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F4284F" w:rsidRDefault="00F4284F" w:rsidP="00C907B1">
            <w:pPr>
              <w:spacing w:after="0" w:line="240" w:lineRule="auto"/>
              <w:jc w:val="both"/>
            </w:pPr>
          </w:p>
        </w:tc>
      </w:tr>
      <w:tr w:rsidR="00F4284F">
        <w:trPr>
          <w:trHeight w:val="660"/>
        </w:trPr>
        <w:tc>
          <w:tcPr>
            <w:tcW w:w="5272" w:type="dxa"/>
          </w:tcPr>
          <w:p w:rsidR="00F4284F" w:rsidRDefault="00F4284F" w:rsidP="00C907B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F4284F" w:rsidRDefault="00F4284F" w:rsidP="00C907B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F4284F" w:rsidRDefault="00F4284F" w:rsidP="00C907B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F4284F" w:rsidRDefault="00F4284F" w:rsidP="00C907B1">
            <w:pPr>
              <w:pStyle w:val="EmptyCellLayoutStyle"/>
              <w:spacing w:after="0" w:line="240" w:lineRule="auto"/>
              <w:jc w:val="both"/>
            </w:pPr>
          </w:p>
        </w:tc>
      </w:tr>
      <w:tr w:rsidR="00C907B1" w:rsidTr="00C907B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4284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F4284F" w:rsidRDefault="00F4284F" w:rsidP="00C907B1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F4284F" w:rsidRDefault="00C907B1" w:rsidP="00C907B1">
            <w:pPr>
              <w:pStyle w:val="EmptyCellLayoutStyle"/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4284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284F" w:rsidRDefault="00C907B1" w:rsidP="00C907B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F4284F" w:rsidRDefault="00F4284F" w:rsidP="00C907B1">
            <w:pPr>
              <w:spacing w:after="0" w:line="240" w:lineRule="auto"/>
              <w:jc w:val="both"/>
            </w:pPr>
          </w:p>
        </w:tc>
      </w:tr>
    </w:tbl>
    <w:p w:rsidR="00F4284F" w:rsidRDefault="00F4284F">
      <w:pPr>
        <w:spacing w:after="0" w:line="240" w:lineRule="auto"/>
      </w:pPr>
    </w:p>
    <w:sectPr w:rsidR="00F4284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07B1">
      <w:pPr>
        <w:spacing w:after="0" w:line="240" w:lineRule="auto"/>
      </w:pPr>
      <w:r>
        <w:separator/>
      </w:r>
    </w:p>
  </w:endnote>
  <w:endnote w:type="continuationSeparator" w:id="0">
    <w:p w:rsidR="00000000" w:rsidRDefault="00C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07B1">
      <w:pPr>
        <w:spacing w:after="0" w:line="240" w:lineRule="auto"/>
      </w:pPr>
      <w:r>
        <w:separator/>
      </w:r>
    </w:p>
  </w:footnote>
  <w:footnote w:type="continuationSeparator" w:id="0">
    <w:p w:rsidR="00000000" w:rsidRDefault="00C9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4284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4284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4284F" w:rsidRDefault="00C907B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4284F" w:rsidRDefault="00F4284F">
          <w:pPr>
            <w:spacing w:after="0" w:line="240" w:lineRule="auto"/>
          </w:pPr>
        </w:p>
      </w:tc>
      <w:tc>
        <w:tcPr>
          <w:tcW w:w="1133" w:type="dxa"/>
        </w:tcPr>
        <w:p w:rsidR="00F4284F" w:rsidRDefault="00F4284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4F" w:rsidRDefault="00F4284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F"/>
    <w:rsid w:val="00C907B1"/>
    <w:rsid w:val="00F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C639"/>
  <w15:docId w15:val="{14260869-E4F0-4E4D-9D40-9CB5FFB8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2265</Words>
  <Characters>1292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2019-02-15T09:47:00Z</dcterms:created>
  <dcterms:modified xsi:type="dcterms:W3CDTF">2019-02-15T09:47:00Z</dcterms:modified>
</cp:coreProperties>
</file>