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55FD0" w:rsidTr="00455F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5D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075D87" w:rsidRDefault="00075D87">
            <w:pPr>
              <w:spacing w:after="0" w:line="240" w:lineRule="auto"/>
            </w:pPr>
          </w:p>
        </w:tc>
        <w:tc>
          <w:tcPr>
            <w:tcW w:w="113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</w:tr>
      <w:tr w:rsidR="00455FD0" w:rsidTr="00455F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5D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PASLAUGŲ KOMITETO POSĖDŽIO</w:t>
                  </w:r>
                </w:p>
              </w:tc>
            </w:tr>
          </w:tbl>
          <w:p w:rsidR="00075D87" w:rsidRDefault="00075D87">
            <w:pPr>
              <w:spacing w:after="0" w:line="240" w:lineRule="auto"/>
            </w:pPr>
          </w:p>
        </w:tc>
        <w:tc>
          <w:tcPr>
            <w:tcW w:w="113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</w:tr>
      <w:tr w:rsidR="00455FD0" w:rsidTr="00455F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5D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75D87" w:rsidRDefault="00075D87">
            <w:pPr>
              <w:spacing w:after="0" w:line="240" w:lineRule="auto"/>
            </w:pPr>
          </w:p>
        </w:tc>
        <w:tc>
          <w:tcPr>
            <w:tcW w:w="113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</w:tr>
      <w:tr w:rsidR="00075D87">
        <w:trPr>
          <w:trHeight w:val="19"/>
        </w:trPr>
        <w:tc>
          <w:tcPr>
            <w:tcW w:w="5272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</w:tr>
      <w:tr w:rsidR="00455FD0" w:rsidTr="00455F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5D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2019-02-18 Nr. K14-D-2</w:t>
                  </w:r>
                </w:p>
              </w:tc>
            </w:tr>
          </w:tbl>
          <w:p w:rsidR="00075D87" w:rsidRDefault="00075D87">
            <w:pPr>
              <w:spacing w:after="0" w:line="240" w:lineRule="auto"/>
            </w:pPr>
          </w:p>
        </w:tc>
        <w:tc>
          <w:tcPr>
            <w:tcW w:w="113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</w:tr>
      <w:tr w:rsidR="00075D87">
        <w:trPr>
          <w:trHeight w:val="20"/>
        </w:trPr>
        <w:tc>
          <w:tcPr>
            <w:tcW w:w="5272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</w:tr>
      <w:tr w:rsidR="00455FD0" w:rsidTr="00455F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5D87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75D87" w:rsidRDefault="00075D87">
            <w:pPr>
              <w:spacing w:after="0" w:line="240" w:lineRule="auto"/>
            </w:pPr>
          </w:p>
        </w:tc>
        <w:tc>
          <w:tcPr>
            <w:tcW w:w="113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</w:tr>
      <w:tr w:rsidR="00455FD0" w:rsidTr="00455FD0">
        <w:tc>
          <w:tcPr>
            <w:tcW w:w="9635" w:type="dxa"/>
            <w:gridSpan w:val="4"/>
          </w:tcPr>
          <w:p w:rsidR="00455FD0" w:rsidRDefault="00455FD0" w:rsidP="00455FD0">
            <w:pPr>
              <w:jc w:val="both"/>
            </w:pPr>
          </w:p>
          <w:p w:rsidR="00455FD0" w:rsidRPr="00455FD0" w:rsidRDefault="00455FD0" w:rsidP="00455F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55FD0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2017 m. balandžio 25 d. sprendimo Nr. T-208 „Dėl Vietinės rinkliavos už naudojimąsi nustatytomis Kauno miesto vietomis transporto priemonėms statyti nuostatų ir Kauno miesto vietų, kuriose renkama ši rin</w:t>
                  </w:r>
                  <w:r>
                    <w:rPr>
                      <w:color w:val="000000"/>
                      <w:sz w:val="24"/>
                    </w:rPr>
                    <w:t xml:space="preserve">kliava, sąrašo patvirtinimo“ pakeitimo (TR-52) 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     </w:t>
                  </w:r>
                  <w:r w:rsidRPr="00455FD0">
                    <w:rPr>
                      <w:b/>
                      <w:color w:val="000000"/>
                      <w:sz w:val="24"/>
                    </w:rPr>
                    <w:t>13:30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Kauno miesto savivaldybės kontrolės ir audito tarnybos 2018 metų veiklos ataskaitai (TR-55) 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Pr="00455FD0" w:rsidRDefault="00455FD0" w:rsidP="00455FD0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-  Savivaldybės kontrolierė Gasparavičienė Žana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</w:t>
                  </w:r>
                  <w:r w:rsidRPr="00455FD0">
                    <w:rPr>
                      <w:b/>
                      <w:color w:val="000000"/>
                      <w:sz w:val="24"/>
                    </w:rPr>
                    <w:t>13:35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kon</w:t>
                  </w:r>
                  <w:r>
                    <w:rPr>
                      <w:color w:val="000000"/>
                      <w:sz w:val="24"/>
                    </w:rPr>
                    <w:t xml:space="preserve">trolės komiteto 2019 metų veiklos programos patvirtinimo (TR-75) 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Kontrolės komiteto pirmininkas Vygantas Gudėnas                    </w:t>
                  </w:r>
                  <w:r w:rsidRPr="00455FD0">
                    <w:rPr>
                      <w:b/>
                      <w:color w:val="000000"/>
                      <w:sz w:val="24"/>
                    </w:rPr>
                    <w:t>13:40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Savivaldybei nuosavybės teise priklausančio ilgalaikio materialiojo turto perdavimo Vytauto Didžiojo univer</w:t>
                  </w:r>
                  <w:r>
                    <w:rPr>
                      <w:color w:val="000000"/>
                      <w:sz w:val="24"/>
                    </w:rPr>
                    <w:t xml:space="preserve">sitetui (TR-77) 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                 </w:t>
                  </w:r>
                  <w:r w:rsidRPr="00455FD0">
                    <w:rPr>
                      <w:b/>
                      <w:color w:val="000000"/>
                      <w:sz w:val="24"/>
                    </w:rPr>
                    <w:t>13:45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susitarimų dėl savivaldybės turto patikėjimo sutarčių pakeitimo projektams (TR-91) 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Viešosios tvarkos skyriaus vedėjas Vytautas Jurkevičius            </w:t>
                  </w:r>
                  <w:r w:rsidRPr="00455FD0">
                    <w:rPr>
                      <w:b/>
                      <w:color w:val="000000"/>
                      <w:sz w:val="24"/>
                    </w:rPr>
                    <w:t>13:50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2012 m. gruodžio 6 d. sprendimo Nr. T-648 „Dėl Čečėnijos aikštės Kauno mieste eksploatavimo ir priežiūros paslaugų kaino</w:t>
                  </w:r>
                  <w:r>
                    <w:rPr>
                      <w:color w:val="000000"/>
                      <w:sz w:val="24"/>
                    </w:rPr>
                    <w:t xml:space="preserve">s patvirtinimo ir sutarties su UAB „Kauno švara“ sudarymo“ pripažinimo netekusiu galios (TR-65) 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Pakalniškis              </w:t>
                  </w:r>
                  <w:r w:rsidRPr="00455FD0">
                    <w:rPr>
                      <w:b/>
                      <w:color w:val="000000"/>
                      <w:sz w:val="24"/>
                    </w:rPr>
                    <w:t>13:55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</w:t>
                  </w:r>
                  <w:r>
                    <w:rPr>
                      <w:b/>
                      <w:color w:val="000000"/>
                      <w:sz w:val="24"/>
                    </w:rPr>
                    <w:t>l</w:t>
                  </w:r>
                  <w:r w:rsidRPr="00455FD0">
                    <w:rPr>
                      <w:b/>
                      <w:color w:val="000000"/>
                      <w:sz w:val="24"/>
                    </w:rPr>
                    <w:t>.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AB „Kauno energija“ 2019 m. ir 2017–2020 m. investicij</w:t>
                  </w:r>
                  <w:r>
                    <w:rPr>
                      <w:color w:val="000000"/>
                      <w:sz w:val="24"/>
                    </w:rPr>
                    <w:t>ų planų ir jų finansavimo (TR-85)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 Raimondas Mačikėnas</w:t>
                  </w:r>
                  <w:r>
                    <w:rPr>
                      <w:color w:val="000000"/>
                      <w:sz w:val="24"/>
                    </w:rPr>
                    <w:t xml:space="preserve">                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455FD0">
                    <w:rPr>
                      <w:b/>
                      <w:color w:val="000000"/>
                      <w:sz w:val="24"/>
                    </w:rPr>
                    <w:t>14:00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2008 m. vasario 7 d. sprendimo Nr. T-45 ,,Dėl Vietinės rinkliavos už leidimo įrengti išorinę reklamą savivaldybės teritorijoje išdavimą nuostatų patvirtinimo“ pakeitimo (TR-86) 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Klientų aptarnavimo skyriaus vedėja Rasa 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Palevičienė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Pr="00455FD0">
                    <w:rPr>
                      <w:b/>
                      <w:color w:val="000000"/>
                      <w:sz w:val="24"/>
                    </w:rPr>
                    <w:t>14:05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būsto Kareivinių g. 14-1, Kaune, pardavimo (TR-67)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pagalbinio ūkio paskirties pastato P. Kalpoko g. 21, Kaune, dalies parda</w:t>
                  </w:r>
                  <w:r>
                    <w:rPr>
                      <w:color w:val="000000"/>
                      <w:sz w:val="24"/>
                    </w:rPr>
                    <w:t xml:space="preserve">vimo (TR-68)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būsto Medvėgalio g. 11-48, Kaune, pardavimo (TR-69)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A. Mickevičiaus g. 58-21, Kaune, pardavimo (TR-70)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 Baltų pr. 167-33, Kaune, pardavimo (TR-71)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Kauno miesto savivaldybės būsto T. Masiulio g. 3-18, Kaune, pardavimo (TR-72)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būsto Biržišk</w:t>
                  </w:r>
                  <w:r>
                    <w:rPr>
                      <w:color w:val="000000"/>
                      <w:sz w:val="24"/>
                    </w:rPr>
                    <w:t xml:space="preserve">ų g. 1-28, Kaune, pardavimo (TR-73)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būsto Kareivinių g. 24-6, Kaune, pardavimo (TR-592)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nekilnojamojo turto Plento g. 14A, Kaune (TR-74)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</w:t>
                  </w:r>
                  <w:r>
                    <w:rPr>
                      <w:color w:val="000000"/>
                      <w:sz w:val="24"/>
                    </w:rPr>
                    <w:t xml:space="preserve">arybos 2015 m. kovo 5 d.       sprendimo Nr. T-87 „Dėl Viešame aukcione parduodamo Kauno miesto savivaldybės nekilnojamojo turto ir kitų nekilnojamųjų daiktų sąrašo patvirtinimo“ pakeitimo (TR-78) 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nekilnojamojo turto V. Krėvės pr. 54,</w:t>
                  </w:r>
                  <w:r>
                    <w:rPr>
                      <w:color w:val="000000"/>
                      <w:sz w:val="24"/>
                    </w:rPr>
                    <w:t xml:space="preserve"> Kaune, perdavimo valdyti, naudoti ir disponuoti juo patikėjimo teise (TR-83) 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            </w:t>
                  </w:r>
                  <w:r w:rsidRPr="00455FD0">
                    <w:rPr>
                      <w:b/>
                      <w:color w:val="000000"/>
                      <w:sz w:val="24"/>
                    </w:rPr>
                    <w:t>14:10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75D87" w:rsidTr="00455F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2019 metų biudžeto patvirtinimo (TR-56) </w:t>
                  </w:r>
                </w:p>
              </w:tc>
            </w:tr>
            <w:tr w:rsidR="00075D87" w:rsidTr="00455F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 w:rsidP="00455F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Finansų ir ekonomikos skyriaus vedėja Vijolė 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Karpienė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455FD0">
                    <w:rPr>
                      <w:b/>
                      <w:color w:val="000000"/>
                      <w:sz w:val="24"/>
                    </w:rPr>
                    <w:t>14:15</w:t>
                  </w:r>
                  <w:r w:rsidRPr="00455FD0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075D87" w:rsidRDefault="00075D87" w:rsidP="00455FD0">
            <w:pPr>
              <w:spacing w:after="0" w:line="240" w:lineRule="auto"/>
              <w:jc w:val="both"/>
            </w:pPr>
          </w:p>
        </w:tc>
      </w:tr>
      <w:tr w:rsidR="00075D87">
        <w:trPr>
          <w:trHeight w:val="660"/>
        </w:trPr>
        <w:tc>
          <w:tcPr>
            <w:tcW w:w="5272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</w:tr>
      <w:tr w:rsidR="00455FD0" w:rsidTr="00455FD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75D87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Posėdžio </w:t>
                  </w:r>
                  <w:r>
                    <w:rPr>
                      <w:color w:val="000000"/>
                      <w:sz w:val="24"/>
                    </w:rPr>
                    <w:t>pirmininkas</w:t>
                  </w:r>
                </w:p>
              </w:tc>
            </w:tr>
          </w:tbl>
          <w:p w:rsidR="00075D87" w:rsidRDefault="00075D87">
            <w:pPr>
              <w:spacing w:after="0" w:line="240" w:lineRule="auto"/>
            </w:pPr>
          </w:p>
        </w:tc>
        <w:tc>
          <w:tcPr>
            <w:tcW w:w="847" w:type="dxa"/>
          </w:tcPr>
          <w:p w:rsidR="00075D87" w:rsidRDefault="00075D87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75D87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5D87" w:rsidRDefault="00455FD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Rimantas Mikaitis</w:t>
                  </w:r>
                </w:p>
              </w:tc>
            </w:tr>
          </w:tbl>
          <w:p w:rsidR="00075D87" w:rsidRDefault="00075D87">
            <w:pPr>
              <w:spacing w:after="0" w:line="240" w:lineRule="auto"/>
            </w:pPr>
          </w:p>
        </w:tc>
      </w:tr>
    </w:tbl>
    <w:p w:rsidR="00075D87" w:rsidRDefault="00075D87">
      <w:pPr>
        <w:spacing w:after="0" w:line="240" w:lineRule="auto"/>
      </w:pPr>
    </w:p>
    <w:sectPr w:rsidR="00075D87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5FD0">
      <w:pPr>
        <w:spacing w:after="0" w:line="240" w:lineRule="auto"/>
      </w:pPr>
      <w:r>
        <w:separator/>
      </w:r>
    </w:p>
  </w:endnote>
  <w:endnote w:type="continuationSeparator" w:id="0">
    <w:p w:rsidR="00000000" w:rsidRDefault="004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5FD0">
      <w:pPr>
        <w:spacing w:after="0" w:line="240" w:lineRule="auto"/>
      </w:pPr>
      <w:r>
        <w:separator/>
      </w:r>
    </w:p>
  </w:footnote>
  <w:footnote w:type="continuationSeparator" w:id="0">
    <w:p w:rsidR="00000000" w:rsidRDefault="0045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75D87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75D87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5D87" w:rsidRDefault="00455FD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75D87" w:rsidRDefault="00075D87">
          <w:pPr>
            <w:spacing w:after="0" w:line="240" w:lineRule="auto"/>
          </w:pPr>
        </w:p>
      </w:tc>
      <w:tc>
        <w:tcPr>
          <w:tcW w:w="1133" w:type="dxa"/>
        </w:tcPr>
        <w:p w:rsidR="00075D87" w:rsidRDefault="00075D87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D87" w:rsidRDefault="00075D87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7"/>
    <w:rsid w:val="00075D87"/>
    <w:rsid w:val="004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2CB0"/>
  <w15:docId w15:val="{78E8CAA3-9F8D-419F-9D90-8C23126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2584</Words>
  <Characters>1473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2019-02-15T09:36:00Z</dcterms:created>
  <dcterms:modified xsi:type="dcterms:W3CDTF">2019-02-15T09:36:00Z</dcterms:modified>
</cp:coreProperties>
</file>