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3237"/>
        <w:gridCol w:w="279"/>
      </w:tblGrid>
      <w:tr w:rsidR="00346655" w:rsidTr="00346655">
        <w:trPr>
          <w:trHeight w:val="340"/>
        </w:trPr>
        <w:tc>
          <w:tcPr>
            <w:tcW w:w="935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4B07D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46655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4B07D5" w:rsidRDefault="004B07D5">
            <w:pPr>
              <w:spacing w:after="0" w:line="240" w:lineRule="auto"/>
            </w:pPr>
          </w:p>
        </w:tc>
        <w:tc>
          <w:tcPr>
            <w:tcW w:w="279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</w:tr>
      <w:tr w:rsidR="00346655" w:rsidTr="00346655">
        <w:trPr>
          <w:trHeight w:val="340"/>
        </w:trPr>
        <w:tc>
          <w:tcPr>
            <w:tcW w:w="935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4B07D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346655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4B07D5" w:rsidRDefault="004B07D5">
            <w:pPr>
              <w:spacing w:after="0" w:line="240" w:lineRule="auto"/>
            </w:pPr>
          </w:p>
        </w:tc>
        <w:tc>
          <w:tcPr>
            <w:tcW w:w="279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</w:tr>
      <w:tr w:rsidR="00346655" w:rsidTr="00346655">
        <w:trPr>
          <w:trHeight w:val="340"/>
        </w:trPr>
        <w:tc>
          <w:tcPr>
            <w:tcW w:w="935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4B07D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4B07D5" w:rsidRDefault="004B07D5">
            <w:pPr>
              <w:spacing w:after="0" w:line="240" w:lineRule="auto"/>
            </w:pPr>
          </w:p>
        </w:tc>
        <w:tc>
          <w:tcPr>
            <w:tcW w:w="279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</w:tr>
      <w:tr w:rsidR="004B07D5" w:rsidTr="00346655">
        <w:trPr>
          <w:trHeight w:val="19"/>
        </w:trPr>
        <w:tc>
          <w:tcPr>
            <w:tcW w:w="5272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  <w:tc>
          <w:tcPr>
            <w:tcW w:w="3237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</w:tr>
      <w:tr w:rsidR="00346655" w:rsidTr="00346655">
        <w:trPr>
          <w:trHeight w:val="340"/>
        </w:trPr>
        <w:tc>
          <w:tcPr>
            <w:tcW w:w="935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4B07D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346655" w:rsidP="0034665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2018-12-11 Nr. K16-D-14</w:t>
                  </w:r>
                </w:p>
              </w:tc>
            </w:tr>
          </w:tbl>
          <w:p w:rsidR="004B07D5" w:rsidRDefault="004B07D5">
            <w:pPr>
              <w:spacing w:after="0" w:line="240" w:lineRule="auto"/>
            </w:pPr>
          </w:p>
        </w:tc>
        <w:tc>
          <w:tcPr>
            <w:tcW w:w="279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</w:tr>
      <w:tr w:rsidR="004B07D5" w:rsidTr="00346655">
        <w:trPr>
          <w:trHeight w:val="20"/>
        </w:trPr>
        <w:tc>
          <w:tcPr>
            <w:tcW w:w="5272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  <w:tc>
          <w:tcPr>
            <w:tcW w:w="3237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</w:tr>
      <w:tr w:rsidR="00346655" w:rsidTr="00346655">
        <w:trPr>
          <w:trHeight w:val="340"/>
        </w:trPr>
        <w:tc>
          <w:tcPr>
            <w:tcW w:w="935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4B07D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34665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4B07D5" w:rsidRDefault="004B07D5">
            <w:pPr>
              <w:spacing w:after="0" w:line="240" w:lineRule="auto"/>
            </w:pPr>
          </w:p>
        </w:tc>
        <w:tc>
          <w:tcPr>
            <w:tcW w:w="279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</w:tr>
      <w:tr w:rsidR="00346655" w:rsidTr="00346655">
        <w:tc>
          <w:tcPr>
            <w:tcW w:w="9635" w:type="dxa"/>
            <w:gridSpan w:val="4"/>
          </w:tcPr>
          <w:p w:rsidR="00346655" w:rsidRDefault="00346655" w:rsidP="00346655">
            <w:pPr>
              <w:jc w:val="both"/>
            </w:pPr>
          </w:p>
          <w:p w:rsidR="00346655" w:rsidRPr="00346655" w:rsidRDefault="00346655" w:rsidP="003466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6655">
              <w:rPr>
                <w:b/>
                <w:sz w:val="24"/>
                <w:szCs w:val="24"/>
                <w:u w:val="single"/>
              </w:rPr>
              <w:t>POSĖDIS VYKS 307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metų darbo plano patvirtinimo (TR-720) </w:t>
                  </w:r>
                </w:p>
              </w:tc>
            </w:tr>
            <w:tr w:rsidR="004B07D5" w:rsidTr="0034665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346655" w:rsidP="0034665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F0C56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AF0C56">
                    <w:rPr>
                      <w:b/>
                      <w:color w:val="000000"/>
                      <w:sz w:val="24"/>
                    </w:rPr>
                    <w:t xml:space="preserve">Kauno miesto savivaldybės tarybos ir mero sekretoriato vedėja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D76D75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AF0C56">
                    <w:rPr>
                      <w:b/>
                      <w:color w:val="000000"/>
                      <w:sz w:val="24"/>
                    </w:rPr>
                    <w:t>Audronė Petkienė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</w:t>
                  </w:r>
                  <w:r w:rsidRPr="00346655">
                    <w:rPr>
                      <w:b/>
                      <w:color w:val="000000"/>
                      <w:sz w:val="24"/>
                    </w:rPr>
                    <w:t>14:00</w:t>
                  </w:r>
                  <w:r w:rsidRPr="00346655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sporto stipendijos /../ mokėjimo nutraukimo (TR-651) </w:t>
                  </w:r>
                </w:p>
              </w:tc>
            </w:tr>
            <w:tr w:rsidR="004B07D5" w:rsidTr="0034665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Šivickas</w:t>
                  </w:r>
                  <w:r w:rsidR="00346655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346655" w:rsidRPr="00346655">
                    <w:rPr>
                      <w:b/>
                      <w:color w:val="000000"/>
                      <w:sz w:val="24"/>
                    </w:rPr>
                    <w:t>14:05</w:t>
                  </w:r>
                  <w:r w:rsidR="00346655" w:rsidRPr="0034665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2018 m. vasario 27 d. sprend</w:t>
                  </w:r>
                  <w:r>
                    <w:rPr>
                      <w:color w:val="000000"/>
                      <w:sz w:val="24"/>
                    </w:rPr>
                    <w:t xml:space="preserve">imo Nr. T-47 „Dėl Kauno miesto savivaldybės 2018 metų biudžeto patvirtinimo“ pakeitimo (TR-680) </w:t>
                  </w:r>
                </w:p>
              </w:tc>
            </w:tr>
            <w:tr w:rsidR="004B07D5" w:rsidTr="0034665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346655" w:rsidP="0034665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</w:t>
                  </w:r>
                  <w:r w:rsidR="00AF0C56"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z w:val="24"/>
                    </w:rPr>
                    <w:t xml:space="preserve">  Finansų ir ekonomikos sk.</w:t>
                  </w:r>
                  <w:r w:rsidR="00AF0C56">
                    <w:rPr>
                      <w:b/>
                      <w:color w:val="000000"/>
                      <w:sz w:val="24"/>
                    </w:rPr>
                    <w:t xml:space="preserve"> vedėjo pavaduotoja Vijolė </w:t>
                  </w:r>
                  <w:proofErr w:type="spellStart"/>
                  <w:r w:rsidR="00AF0C56">
                    <w:rPr>
                      <w:b/>
                      <w:color w:val="000000"/>
                      <w:sz w:val="24"/>
                    </w:rPr>
                    <w:t>Karpienė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D76D75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346655">
                    <w:rPr>
                      <w:b/>
                      <w:color w:val="000000"/>
                      <w:sz w:val="24"/>
                    </w:rPr>
                    <w:t>14:10</w:t>
                  </w:r>
                  <w:r w:rsidRPr="0034665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2010 m.</w:t>
                  </w:r>
                  <w:r>
                    <w:rPr>
                      <w:color w:val="000000"/>
                      <w:sz w:val="24"/>
                    </w:rPr>
                    <w:t xml:space="preserve"> liepos 9 d. sprendimo Nr. T-351 „Dėl ikimokyklinio ir priešmokyklinio ugdymo organizavimo“ pakeitimo (TR-641)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2008 m. birželio 27 d. sprendimo Nr. T-331 „Dėl centralizuoto vaikų priėmimo į Kauno </w:t>
                  </w:r>
                  <w:r>
                    <w:rPr>
                      <w:color w:val="000000"/>
                      <w:sz w:val="24"/>
                    </w:rPr>
                    <w:t xml:space="preserve">miesto savivaldybės įsteigtų biudžetinių švietimo įstaigų ikimokyklinio ir priešmokyklinio ugdymo grupes tvarkos“ pakeitimo (TR-693) </w:t>
                  </w:r>
                </w:p>
              </w:tc>
            </w:tr>
            <w:tr w:rsidR="004B07D5" w:rsidTr="0034665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346655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346655" w:rsidRPr="00346655">
                    <w:rPr>
                      <w:b/>
                      <w:color w:val="000000"/>
                      <w:sz w:val="24"/>
                    </w:rPr>
                    <w:t>14:15</w:t>
                  </w:r>
                  <w:r w:rsidR="00346655" w:rsidRPr="0034665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basonų plovimo ir dezinfekavimo mašinos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Getinge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FD1600“ perdavimo panaudos pagrindais viešajai įstaigai K. Griniaus slaugos ir palaikomojo gydymo ligoninei (TR-626)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2018 m. rugpjūčio 24 d. turto panaudos sutart</w:t>
                  </w:r>
                  <w:r>
                    <w:rPr>
                      <w:color w:val="000000"/>
                      <w:sz w:val="24"/>
                    </w:rPr>
                    <w:t xml:space="preserve">ies Nr. SR-0566 pakeitimo ir turto perdavimo Lietuvos samariečių bendrijos Kauno skyriui (TR-678)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didžiausio leistino biudžetinės įstaigos Kauno miesto savivaldybės visuomenės sveikatos biuro pareigybių (etatų) skaičiaus  patvirtinimo </w:t>
                  </w:r>
                  <w:r>
                    <w:rPr>
                      <w:color w:val="000000"/>
                      <w:sz w:val="24"/>
                    </w:rPr>
                    <w:t xml:space="preserve">(TR-709)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m. savivaldybės užkrečiamųjų ligų profilaktikos ataskaitos už 2017 m. </w:t>
                  </w:r>
                  <w:r w:rsidR="00D76D75"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(67-3-211) </w:t>
                  </w:r>
                </w:p>
              </w:tc>
            </w:tr>
            <w:tr w:rsidR="004B07D5" w:rsidTr="0034665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346655" w:rsidP="0034665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F0C56"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 w:rsidR="00AF0C56">
                    <w:rPr>
                      <w:b/>
                      <w:color w:val="000000"/>
                      <w:sz w:val="24"/>
                    </w:rPr>
                    <w:t xml:space="preserve">Atliekanti Sveikatos apsaugos skyriaus vedėjo funkcijas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D76D75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AF0C56">
                    <w:rPr>
                      <w:b/>
                      <w:color w:val="000000"/>
                      <w:sz w:val="24"/>
                    </w:rPr>
                    <w:t>Renata Kudukytė-Gasperė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</w:t>
                  </w:r>
                  <w:r w:rsidRPr="00346655">
                    <w:rPr>
                      <w:b/>
                      <w:color w:val="000000"/>
                      <w:sz w:val="24"/>
                    </w:rPr>
                    <w:t>14:25</w:t>
                  </w:r>
                  <w:r w:rsidRPr="0034665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nekilnojamojo turto M. Daukšos g. 34, Kaune, nuomos ne konkurso būdu viešajai įstaigai „Jaunimo linija“ (TR-650)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nekilnojamojo turto Baltų pr. 51, Kaune, perėmimo iš Kauno „Santaros“ gimnazijos ir nuomos ne ko</w:t>
                  </w:r>
                  <w:r>
                    <w:rPr>
                      <w:color w:val="000000"/>
                      <w:sz w:val="24"/>
                    </w:rPr>
                    <w:t xml:space="preserve">nkurso būdu (TR-683)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Pušų g. 6, Kaune, perėmimo ir nekilnojamojo turto </w:t>
                  </w:r>
                  <w:r w:rsidR="00D76D75">
                    <w:rPr>
                      <w:color w:val="000000"/>
                      <w:sz w:val="24"/>
                    </w:rPr>
                    <w:t xml:space="preserve">                </w:t>
                  </w:r>
                  <w:r>
                    <w:rPr>
                      <w:color w:val="000000"/>
                      <w:sz w:val="24"/>
                    </w:rPr>
                    <w:t xml:space="preserve">Birutės g. 29a, Kaune, perdavimo (TR-686)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panaudos sutarties su Kauno miesto poliklinika pakeitimo, nekilnojamojo turto S</w:t>
                  </w:r>
                  <w:r>
                    <w:rPr>
                      <w:color w:val="000000"/>
                      <w:sz w:val="24"/>
                    </w:rPr>
                    <w:t xml:space="preserve">avanorių pr. 369, Kaune, perėmimo ir nuomos (TR-703)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panaudos sutarčių su viešąja įstaiga Kauno miesto poliklinika pakeitimo ir nekilnojamojo turto A. Mickevičiaus g. 4 ir A. Juozapavičiaus pr. 72, Kaune, perdavimo, perėmimo ir nuomos</w:t>
                  </w:r>
                  <w:r>
                    <w:rPr>
                      <w:color w:val="000000"/>
                      <w:sz w:val="24"/>
                    </w:rPr>
                    <w:t xml:space="preserve"> (TR-706)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nekilnojamojo turto Birutės g. 29A, Kaune, perdavimo pagal panaudos sutartį Lietuvos vaikų dienos centrų asociacijai (TR-711)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bendrabučio Lampėdžių g. 10, Kaune, atnaujinimo (modernizavimo) organizavimo (TR-712) </w:t>
                  </w:r>
                </w:p>
              </w:tc>
            </w:tr>
            <w:tr w:rsidR="004B07D5" w:rsidTr="0034665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346655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46655" w:rsidRPr="00346655">
                    <w:rPr>
                      <w:b/>
                      <w:color w:val="000000"/>
                      <w:sz w:val="24"/>
                    </w:rPr>
                    <w:t>14:40</w:t>
                  </w:r>
                  <w:r w:rsidR="00346655" w:rsidRPr="0034665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tarybos 2015 m. spali</w:t>
                  </w:r>
                  <w:r>
                    <w:rPr>
                      <w:color w:val="000000"/>
                      <w:sz w:val="24"/>
                    </w:rPr>
                    <w:t xml:space="preserve">o 20 d. sprendimo Nr. T-567 „Dėl Kauno miesto savivaldybės bendruomenės vaiko teisių apsaugos tarybos sudarymo ir jos nuostatų patvirtinimo“ pripažinimo netekusiu galios (TR-633)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tarybos 2017 m. rugsėjo </w:t>
                  </w:r>
                  <w:r>
                    <w:rPr>
                      <w:color w:val="000000"/>
                      <w:sz w:val="24"/>
                    </w:rPr>
                    <w:t xml:space="preserve">12 d. sprendimo Nr. T-584 „Dėl Kauno miesto savivaldybės kovos su prekyba žmonėmis koordinavimo tvarkos aprašo patvirtinimo“ pakeitimo (TR-645)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tarybos 2017 m. gruodžio 19 d. sprendimo Nr. T-820 „Dėl VšĮ Kauno Panemunės socialinės globos namų teikiamų socialinių paslaugų kainų nustatymo“ pakeitimo (TR-655)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maitinimo dienos atsiska</w:t>
                  </w:r>
                  <w:r>
                    <w:rPr>
                      <w:color w:val="000000"/>
                      <w:sz w:val="24"/>
                    </w:rPr>
                    <w:t xml:space="preserve">itomųjų piniginių išlaidų normų nustatymo Kauno miesto savivaldybės administracijos Socialinių paslaugų skyriui priskirtuose juridiniuose asmenyse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(TR-657)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pritarimo dalyvauti įgyvendinant projektą „Socialinių paslaugų kokybės gerinim</w:t>
                  </w:r>
                  <w:r>
                    <w:rPr>
                      <w:color w:val="000000"/>
                      <w:sz w:val="24"/>
                    </w:rPr>
                    <w:t xml:space="preserve">as, taikant EQASS kokybės sistemą“ (TR-668)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ilgalaikio ir trumpalaikio materialiojo turto perėmimo iš Kauno savivaldybės vaikų globos namų ir perdavimo Kauno miesto socialinių paslaugų centrui (TR-675) </w:t>
                  </w:r>
                </w:p>
              </w:tc>
            </w:tr>
            <w:tr w:rsidR="004B07D5" w:rsidTr="0034665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</w:t>
                  </w:r>
                  <w:r>
                    <w:rPr>
                      <w:color w:val="000000"/>
                      <w:sz w:val="24"/>
                    </w:rPr>
                    <w:t xml:space="preserve">to savivaldybės 2019 m. socialinių paslaugų plano patvirtinimo (TR-691) </w:t>
                  </w:r>
                </w:p>
              </w:tc>
            </w:tr>
            <w:tr w:rsidR="004B07D5" w:rsidTr="0034665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AF0C56" w:rsidP="0034665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Socialinių paslaugų skyriaus vedėja Jolanta Baltaduonytė</w:t>
                  </w:r>
                  <w:r w:rsidR="00346655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346655" w:rsidRPr="00346655">
                    <w:rPr>
                      <w:b/>
                      <w:color w:val="000000"/>
                      <w:sz w:val="24"/>
                    </w:rPr>
                    <w:t>14:55</w:t>
                  </w:r>
                  <w:r w:rsidR="00346655" w:rsidRPr="00346655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346655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4B07D5" w:rsidRDefault="004B07D5" w:rsidP="00346655">
            <w:pPr>
              <w:spacing w:after="0" w:line="240" w:lineRule="auto"/>
              <w:jc w:val="both"/>
            </w:pPr>
          </w:p>
        </w:tc>
      </w:tr>
      <w:tr w:rsidR="004B07D5" w:rsidTr="00346655">
        <w:trPr>
          <w:trHeight w:val="660"/>
        </w:trPr>
        <w:tc>
          <w:tcPr>
            <w:tcW w:w="5272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  <w:tc>
          <w:tcPr>
            <w:tcW w:w="3237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</w:tr>
      <w:tr w:rsidR="00346655" w:rsidTr="00346655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4B07D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34665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Posėdžio </w:t>
                  </w:r>
                  <w:r w:rsidR="00AF0C56">
                    <w:rPr>
                      <w:color w:val="000000"/>
                      <w:sz w:val="24"/>
                    </w:rPr>
                    <w:t>pirmininkas</w:t>
                  </w:r>
                </w:p>
              </w:tc>
            </w:tr>
          </w:tbl>
          <w:p w:rsidR="004B07D5" w:rsidRDefault="004B07D5">
            <w:pPr>
              <w:spacing w:after="0" w:line="240" w:lineRule="auto"/>
            </w:pPr>
          </w:p>
        </w:tc>
        <w:tc>
          <w:tcPr>
            <w:tcW w:w="847" w:type="dxa"/>
          </w:tcPr>
          <w:p w:rsidR="004B07D5" w:rsidRDefault="004B07D5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4B07D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7D5" w:rsidRDefault="0034665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</w:t>
                  </w:r>
                  <w:r w:rsidR="00AF0C56">
                    <w:rPr>
                      <w:color w:val="000000"/>
                      <w:sz w:val="24"/>
                    </w:rPr>
                    <w:t>Darius Razmislevičius</w:t>
                  </w:r>
                </w:p>
              </w:tc>
            </w:tr>
          </w:tbl>
          <w:p w:rsidR="004B07D5" w:rsidRDefault="004B07D5">
            <w:pPr>
              <w:spacing w:after="0" w:line="240" w:lineRule="auto"/>
            </w:pPr>
          </w:p>
        </w:tc>
      </w:tr>
    </w:tbl>
    <w:p w:rsidR="004B07D5" w:rsidRDefault="004B07D5">
      <w:pPr>
        <w:spacing w:after="0" w:line="240" w:lineRule="auto"/>
      </w:pPr>
    </w:p>
    <w:sectPr w:rsidR="004B07D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0C56">
      <w:pPr>
        <w:spacing w:after="0" w:line="240" w:lineRule="auto"/>
      </w:pPr>
      <w:r>
        <w:separator/>
      </w:r>
    </w:p>
  </w:endnote>
  <w:endnote w:type="continuationSeparator" w:id="0">
    <w:p w:rsidR="00000000" w:rsidRDefault="00AF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0C56">
      <w:pPr>
        <w:spacing w:after="0" w:line="240" w:lineRule="auto"/>
      </w:pPr>
      <w:r>
        <w:separator/>
      </w:r>
    </w:p>
  </w:footnote>
  <w:footnote w:type="continuationSeparator" w:id="0">
    <w:p w:rsidR="00000000" w:rsidRDefault="00AF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4B07D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4B07D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07D5" w:rsidRDefault="00AF0C5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4B07D5" w:rsidRDefault="004B07D5">
          <w:pPr>
            <w:spacing w:after="0" w:line="240" w:lineRule="auto"/>
          </w:pPr>
        </w:p>
      </w:tc>
      <w:tc>
        <w:tcPr>
          <w:tcW w:w="1133" w:type="dxa"/>
        </w:tcPr>
        <w:p w:rsidR="004B07D5" w:rsidRDefault="004B07D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D5" w:rsidRDefault="004B07D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D5"/>
    <w:rsid w:val="00346655"/>
    <w:rsid w:val="004B07D5"/>
    <w:rsid w:val="00AF0C56"/>
    <w:rsid w:val="00D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21DA"/>
  <w15:docId w15:val="{DEA8BF84-4739-415B-93BB-D2F3531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3240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2018-12-07T11:50:00Z</dcterms:created>
  <dcterms:modified xsi:type="dcterms:W3CDTF">2018-12-07T11:52:00Z</dcterms:modified>
</cp:coreProperties>
</file>