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E9" w:rsidRDefault="00EF28E9" w:rsidP="00EF28E9">
      <w:pPr>
        <w:jc w:val="center"/>
        <w:rPr>
          <w:rFonts w:ascii="Times New Roman" w:hAnsi="Times New Roman" w:cs="Times New Roman"/>
          <w:b/>
          <w:sz w:val="24"/>
          <w:szCs w:val="24"/>
        </w:rPr>
      </w:pPr>
      <w:r>
        <w:rPr>
          <w:rFonts w:ascii="Times New Roman" w:hAnsi="Times New Roman" w:cs="Times New Roman"/>
          <w:b/>
          <w:sz w:val="24"/>
          <w:szCs w:val="24"/>
        </w:rPr>
        <w:t>III KL. PROGRAMA</w:t>
      </w:r>
    </w:p>
    <w:p w:rsidR="004A72F4" w:rsidRDefault="00A8297B" w:rsidP="00A8297B">
      <w:pPr>
        <w:jc w:val="center"/>
        <w:rPr>
          <w:rFonts w:ascii="Times New Roman" w:hAnsi="Times New Roman" w:cs="Times New Roman"/>
          <w:b/>
          <w:sz w:val="24"/>
          <w:szCs w:val="24"/>
        </w:rPr>
      </w:pPr>
      <w:r>
        <w:rPr>
          <w:rFonts w:ascii="Times New Roman" w:hAnsi="Times New Roman" w:cs="Times New Roman"/>
          <w:b/>
          <w:sz w:val="24"/>
          <w:szCs w:val="24"/>
        </w:rPr>
        <w:t>I. ASMENYBINIS UGDYMAS</w:t>
      </w:r>
    </w:p>
    <w:p w:rsidR="00A8297B" w:rsidRPr="00A8297B" w:rsidRDefault="00A8297B" w:rsidP="00A8297B">
      <w:pPr>
        <w:jc w:val="right"/>
        <w:rPr>
          <w:rFonts w:ascii="Times New Roman" w:hAnsi="Times New Roman" w:cs="Times New Roman"/>
          <w:sz w:val="24"/>
          <w:szCs w:val="24"/>
        </w:rPr>
      </w:pPr>
      <w:r w:rsidRPr="00A8297B">
        <w:rPr>
          <w:rFonts w:ascii="Times New Roman" w:hAnsi="Times New Roman" w:cs="Times New Roman"/>
          <w:sz w:val="24"/>
          <w:szCs w:val="24"/>
        </w:rPr>
        <w:t>1 lentelė</w:t>
      </w:r>
    </w:p>
    <w:tbl>
      <w:tblPr>
        <w:tblStyle w:val="Lentelstinklelis"/>
        <w:tblW w:w="10065" w:type="dxa"/>
        <w:tblInd w:w="-176" w:type="dxa"/>
        <w:tblLayout w:type="fixed"/>
        <w:tblLook w:val="04A0" w:firstRow="1" w:lastRow="0" w:firstColumn="1" w:lastColumn="0" w:noHBand="0" w:noVBand="1"/>
      </w:tblPr>
      <w:tblGrid>
        <w:gridCol w:w="1560"/>
        <w:gridCol w:w="4394"/>
        <w:gridCol w:w="1276"/>
        <w:gridCol w:w="2835"/>
      </w:tblGrid>
      <w:tr w:rsidR="00A8297B" w:rsidRPr="00C4522C" w:rsidTr="00EF253F">
        <w:tc>
          <w:tcPr>
            <w:tcW w:w="1560"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Dalykai</w:t>
            </w:r>
          </w:p>
        </w:tc>
        <w:tc>
          <w:tcPr>
            <w:tcW w:w="4394"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6" w:type="dxa"/>
            <w:tcBorders>
              <w:bottom w:val="single" w:sz="4" w:space="0" w:color="auto"/>
            </w:tcBorders>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Valandos</w:t>
            </w:r>
            <w:r>
              <w:rPr>
                <w:rFonts w:ascii="Times New Roman" w:hAnsi="Times New Roman" w:cs="Times New Roman"/>
                <w:sz w:val="24"/>
                <w:szCs w:val="24"/>
              </w:rPr>
              <w:t xml:space="preserve"> per savaitę</w:t>
            </w:r>
          </w:p>
        </w:tc>
        <w:tc>
          <w:tcPr>
            <w:tcW w:w="2835" w:type="dxa"/>
            <w:tcBorders>
              <w:bottom w:val="single" w:sz="4" w:space="0" w:color="auto"/>
            </w:tcBorders>
            <w:shd w:val="clear" w:color="auto" w:fill="auto"/>
          </w:tcPr>
          <w:p w:rsidR="00A8297B" w:rsidRPr="00C4522C" w:rsidRDefault="00A8297B" w:rsidP="00EF253F">
            <w:pPr>
              <w:rPr>
                <w:rFonts w:ascii="Times New Roman" w:hAnsi="Times New Roman" w:cs="Times New Roman"/>
                <w:sz w:val="24"/>
                <w:szCs w:val="24"/>
              </w:rPr>
            </w:pPr>
            <w:r>
              <w:rPr>
                <w:rFonts w:ascii="Times New Roman" w:hAnsi="Times New Roman" w:cs="Times New Roman"/>
                <w:sz w:val="24"/>
                <w:szCs w:val="24"/>
              </w:rPr>
              <w:t>Užsiėmimų vieta</w:t>
            </w:r>
          </w:p>
        </w:tc>
      </w:tr>
      <w:tr w:rsidR="00A8297B" w:rsidRPr="00C4522C" w:rsidTr="00EF253F">
        <w:trPr>
          <w:trHeight w:val="60"/>
        </w:trPr>
        <w:tc>
          <w:tcPr>
            <w:tcW w:w="1560" w:type="dxa"/>
            <w:vMerge w:val="restart"/>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Fizinis aktyvumas</w:t>
            </w:r>
          </w:p>
        </w:tc>
        <w:tc>
          <w:tcPr>
            <w:tcW w:w="4394" w:type="dxa"/>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 xml:space="preserve">Su sveikata susijęs fizinis aktyvumas: šeimos poveikis </w:t>
            </w:r>
          </w:p>
        </w:tc>
        <w:tc>
          <w:tcPr>
            <w:tcW w:w="1276"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shd w:val="clear" w:color="auto" w:fill="auto"/>
          </w:tcPr>
          <w:p w:rsidR="00A8297B" w:rsidRPr="00C4522C" w:rsidRDefault="00A8297B" w:rsidP="00F06FAB">
            <w:pPr>
              <w:rPr>
                <w:rFonts w:ascii="Times New Roman" w:hAnsi="Times New Roman" w:cs="Times New Roman"/>
                <w:sz w:val="24"/>
                <w:szCs w:val="24"/>
              </w:rPr>
            </w:pPr>
            <w:r>
              <w:rPr>
                <w:rFonts w:ascii="Times New Roman" w:hAnsi="Times New Roman" w:cs="Times New Roman"/>
                <w:sz w:val="24"/>
                <w:szCs w:val="24"/>
              </w:rPr>
              <w:t>Lietuvos sporto universitetas</w:t>
            </w:r>
          </w:p>
          <w:p w:rsidR="00A8297B" w:rsidRPr="00C4522C" w:rsidRDefault="00A8297B" w:rsidP="00F06FAB">
            <w:pPr>
              <w:rPr>
                <w:rFonts w:ascii="Times New Roman" w:hAnsi="Times New Roman" w:cs="Times New Roman"/>
                <w:sz w:val="24"/>
                <w:szCs w:val="24"/>
              </w:rPr>
            </w:pPr>
          </w:p>
        </w:tc>
      </w:tr>
      <w:tr w:rsidR="00A8297B" w:rsidRPr="00C4522C" w:rsidTr="00EF253F">
        <w:trPr>
          <w:trHeight w:val="167"/>
        </w:trPr>
        <w:tc>
          <w:tcPr>
            <w:tcW w:w="1560" w:type="dxa"/>
            <w:vMerge/>
          </w:tcPr>
          <w:p w:rsidR="00A8297B" w:rsidRPr="006A7708" w:rsidRDefault="00A8297B" w:rsidP="00F06FAB">
            <w:pPr>
              <w:rPr>
                <w:rFonts w:ascii="Times New Roman" w:hAnsi="Times New Roman" w:cs="Times New Roman"/>
                <w:sz w:val="24"/>
                <w:szCs w:val="24"/>
              </w:rPr>
            </w:pPr>
          </w:p>
        </w:tc>
        <w:tc>
          <w:tcPr>
            <w:tcW w:w="4394" w:type="dxa"/>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 xml:space="preserve">Mokinių motorinių gebėjimų vertinimas </w:t>
            </w:r>
          </w:p>
        </w:tc>
        <w:tc>
          <w:tcPr>
            <w:tcW w:w="1276"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shd w:val="clear" w:color="auto" w:fill="auto"/>
          </w:tcPr>
          <w:p w:rsidR="00A8297B" w:rsidRPr="00C4522C" w:rsidRDefault="00A8297B" w:rsidP="00F06FAB">
            <w:pPr>
              <w:rPr>
                <w:rFonts w:ascii="Times New Roman" w:hAnsi="Times New Roman" w:cs="Times New Roman"/>
                <w:sz w:val="24"/>
                <w:szCs w:val="24"/>
              </w:rPr>
            </w:pPr>
          </w:p>
        </w:tc>
      </w:tr>
      <w:tr w:rsidR="00A8297B" w:rsidRPr="00C4522C" w:rsidTr="00EF253F">
        <w:trPr>
          <w:trHeight w:val="315"/>
        </w:trPr>
        <w:tc>
          <w:tcPr>
            <w:tcW w:w="1560" w:type="dxa"/>
            <w:vMerge/>
          </w:tcPr>
          <w:p w:rsidR="00A8297B" w:rsidRPr="006A7708" w:rsidRDefault="00A8297B" w:rsidP="00F06FAB">
            <w:pPr>
              <w:rPr>
                <w:rFonts w:ascii="Times New Roman" w:hAnsi="Times New Roman" w:cs="Times New Roman"/>
                <w:sz w:val="24"/>
                <w:szCs w:val="24"/>
              </w:rPr>
            </w:pPr>
          </w:p>
        </w:tc>
        <w:tc>
          <w:tcPr>
            <w:tcW w:w="4394" w:type="dxa"/>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Netradicinis fizinis aktyvu</w:t>
            </w:r>
            <w:bookmarkStart w:id="0" w:name="_GoBack"/>
            <w:bookmarkEnd w:id="0"/>
            <w:r w:rsidRPr="006A7708">
              <w:rPr>
                <w:rFonts w:ascii="Times New Roman" w:hAnsi="Times New Roman" w:cs="Times New Roman"/>
                <w:sz w:val="24"/>
                <w:szCs w:val="24"/>
              </w:rPr>
              <w:t xml:space="preserve">mas </w:t>
            </w:r>
          </w:p>
        </w:tc>
        <w:tc>
          <w:tcPr>
            <w:tcW w:w="1276"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tcBorders>
              <w:bottom w:val="single" w:sz="4" w:space="0" w:color="auto"/>
            </w:tcBorders>
            <w:shd w:val="clear" w:color="auto" w:fill="auto"/>
          </w:tcPr>
          <w:p w:rsidR="00A8297B" w:rsidRPr="00C4522C" w:rsidRDefault="00A8297B" w:rsidP="00F06FAB">
            <w:pPr>
              <w:rPr>
                <w:rFonts w:ascii="Times New Roman" w:hAnsi="Times New Roman" w:cs="Times New Roman"/>
                <w:sz w:val="24"/>
                <w:szCs w:val="24"/>
              </w:rPr>
            </w:pPr>
          </w:p>
        </w:tc>
      </w:tr>
      <w:tr w:rsidR="00A8297B" w:rsidRPr="00C4522C" w:rsidTr="00EF253F">
        <w:trPr>
          <w:trHeight w:val="70"/>
        </w:trPr>
        <w:tc>
          <w:tcPr>
            <w:tcW w:w="1560" w:type="dxa"/>
            <w:vMerge w:val="restart"/>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 xml:space="preserve">Psichologija </w:t>
            </w:r>
          </w:p>
        </w:tc>
        <w:tc>
          <w:tcPr>
            <w:tcW w:w="4394" w:type="dxa"/>
          </w:tcPr>
          <w:p w:rsidR="00A8297B" w:rsidRPr="006A7708" w:rsidRDefault="00A8297B" w:rsidP="00F06FAB">
            <w:pPr>
              <w:rPr>
                <w:rFonts w:ascii="Times New Roman" w:hAnsi="Times New Roman" w:cs="Times New Roman"/>
                <w:sz w:val="24"/>
                <w:szCs w:val="24"/>
              </w:rPr>
            </w:pPr>
            <w:r w:rsidRPr="006A7708">
              <w:rPr>
                <w:rFonts w:ascii="Times New Roman" w:eastAsia="Times New Roman" w:hAnsi="Times New Roman" w:cs="Times New Roman"/>
                <w:sz w:val="24"/>
                <w:szCs w:val="24"/>
              </w:rPr>
              <w:t xml:space="preserve">Socialinių įgūdžių ugdymas </w:t>
            </w:r>
          </w:p>
        </w:tc>
        <w:tc>
          <w:tcPr>
            <w:tcW w:w="1276"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shd w:val="clear" w:color="auto" w:fill="auto"/>
          </w:tcPr>
          <w:p w:rsidR="00A8297B" w:rsidRPr="00C4522C" w:rsidRDefault="00A8297B" w:rsidP="00F06FAB">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A8297B" w:rsidRPr="00C4522C" w:rsidTr="00EF253F">
        <w:trPr>
          <w:trHeight w:val="187"/>
        </w:trPr>
        <w:tc>
          <w:tcPr>
            <w:tcW w:w="1560" w:type="dxa"/>
            <w:vMerge/>
          </w:tcPr>
          <w:p w:rsidR="00A8297B" w:rsidRPr="006A7708" w:rsidRDefault="00A8297B" w:rsidP="00F06FAB">
            <w:pPr>
              <w:rPr>
                <w:rFonts w:ascii="Times New Roman" w:hAnsi="Times New Roman" w:cs="Times New Roman"/>
                <w:sz w:val="24"/>
                <w:szCs w:val="24"/>
              </w:rPr>
            </w:pPr>
          </w:p>
        </w:tc>
        <w:tc>
          <w:tcPr>
            <w:tcW w:w="4394" w:type="dxa"/>
          </w:tcPr>
          <w:p w:rsidR="00A8297B" w:rsidRPr="006A7708" w:rsidRDefault="00A8297B" w:rsidP="00F06FAB">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Kūrybiškas mąstymas</w:t>
            </w:r>
            <w:r w:rsidRPr="006A7708">
              <w:rPr>
                <w:rFonts w:ascii="Times New Roman" w:eastAsia="Times New Roman" w:hAnsi="Times New Roman" w:cs="Times New Roman"/>
                <w:b/>
                <w:sz w:val="24"/>
                <w:szCs w:val="24"/>
              </w:rPr>
              <w:t xml:space="preserve"> </w:t>
            </w:r>
          </w:p>
        </w:tc>
        <w:tc>
          <w:tcPr>
            <w:tcW w:w="1276"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tcBorders>
              <w:bottom w:val="single" w:sz="4" w:space="0" w:color="auto"/>
            </w:tcBorders>
            <w:shd w:val="clear" w:color="auto" w:fill="auto"/>
          </w:tcPr>
          <w:p w:rsidR="00A8297B" w:rsidRPr="00C4522C" w:rsidRDefault="00A8297B" w:rsidP="00F06FAB">
            <w:pPr>
              <w:rPr>
                <w:rFonts w:ascii="Times New Roman" w:hAnsi="Times New Roman" w:cs="Times New Roman"/>
                <w:sz w:val="24"/>
                <w:szCs w:val="24"/>
              </w:rPr>
            </w:pPr>
          </w:p>
        </w:tc>
      </w:tr>
      <w:tr w:rsidR="00A8297B" w:rsidRPr="00C4522C" w:rsidTr="00EF253F">
        <w:trPr>
          <w:trHeight w:val="128"/>
        </w:trPr>
        <w:tc>
          <w:tcPr>
            <w:tcW w:w="1560" w:type="dxa"/>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Karjeros planavimas</w:t>
            </w:r>
          </w:p>
        </w:tc>
        <w:tc>
          <w:tcPr>
            <w:tcW w:w="4394" w:type="dxa"/>
          </w:tcPr>
          <w:p w:rsidR="00A8297B" w:rsidRPr="006A7708" w:rsidRDefault="00A8297B" w:rsidP="00F06FAB">
            <w:pPr>
              <w:rPr>
                <w:rFonts w:ascii="Times New Roman" w:eastAsia="Times New Roman" w:hAnsi="Times New Roman" w:cs="Times New Roman"/>
                <w:sz w:val="24"/>
                <w:szCs w:val="24"/>
              </w:rPr>
            </w:pPr>
            <w:r w:rsidRPr="006A7708">
              <w:rPr>
                <w:rFonts w:ascii="Times New Roman" w:hAnsi="Times New Roman" w:cs="Times New Roman"/>
                <w:sz w:val="24"/>
                <w:szCs w:val="24"/>
              </w:rPr>
              <w:t>Kaip svajones paversti realybe: mano ateities vizija</w:t>
            </w:r>
          </w:p>
        </w:tc>
        <w:tc>
          <w:tcPr>
            <w:tcW w:w="1276" w:type="dxa"/>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A8297B" w:rsidRPr="00C4522C" w:rsidRDefault="00A8297B" w:rsidP="00F06FAB">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A8297B" w:rsidRPr="00C4522C" w:rsidTr="00A8297B">
        <w:tc>
          <w:tcPr>
            <w:tcW w:w="1560" w:type="dxa"/>
            <w:tcBorders>
              <w:top w:val="nil"/>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Etnologija</w:t>
            </w:r>
          </w:p>
        </w:tc>
        <w:tc>
          <w:tcPr>
            <w:tcW w:w="4394" w:type="dxa"/>
            <w:tcBorders>
              <w:bottom w:val="single" w:sz="4" w:space="0" w:color="auto"/>
            </w:tcBorders>
          </w:tcPr>
          <w:p w:rsidR="00A8297B" w:rsidRPr="006A7708" w:rsidRDefault="00A8297B" w:rsidP="00F06FAB">
            <w:pPr>
              <w:rPr>
                <w:rFonts w:ascii="Times New Roman" w:eastAsia="Times New Roman" w:hAnsi="Times New Roman" w:cs="Times New Roman"/>
                <w:color w:val="FF0000"/>
                <w:sz w:val="24"/>
                <w:szCs w:val="24"/>
              </w:rPr>
            </w:pPr>
            <w:r w:rsidRPr="006A7708">
              <w:rPr>
                <w:rFonts w:ascii="Times New Roman" w:eastAsia="Times New Roman" w:hAnsi="Times New Roman" w:cs="Times New Roman"/>
                <w:sz w:val="24"/>
                <w:szCs w:val="24"/>
              </w:rPr>
              <w:t>Šeimos švenčių tradicijos</w:t>
            </w:r>
          </w:p>
        </w:tc>
        <w:tc>
          <w:tcPr>
            <w:tcW w:w="1276" w:type="dxa"/>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shd w:val="clear" w:color="auto" w:fill="auto"/>
          </w:tcPr>
          <w:p w:rsidR="00A8297B" w:rsidRPr="00C4522C" w:rsidRDefault="00A8297B" w:rsidP="00F06FAB">
            <w:pPr>
              <w:rPr>
                <w:rFonts w:ascii="Times New Roman" w:hAnsi="Times New Roman" w:cs="Times New Roman"/>
                <w:sz w:val="24"/>
                <w:szCs w:val="24"/>
              </w:rPr>
            </w:pPr>
            <w:r>
              <w:rPr>
                <w:rFonts w:ascii="Times New Roman" w:hAnsi="Times New Roman" w:cs="Times New Roman"/>
                <w:sz w:val="24"/>
                <w:szCs w:val="24"/>
              </w:rPr>
              <w:t xml:space="preserve">Vytauto Didžiojo universitetas </w:t>
            </w:r>
          </w:p>
        </w:tc>
      </w:tr>
    </w:tbl>
    <w:p w:rsidR="00A8297B" w:rsidRDefault="00A8297B" w:rsidP="00A8297B">
      <w:pPr>
        <w:spacing w:after="0" w:line="360" w:lineRule="auto"/>
        <w:jc w:val="both"/>
        <w:rPr>
          <w:rFonts w:ascii="Times New Roman" w:hAnsi="Times New Roman" w:cs="Times New Roman"/>
          <w:sz w:val="24"/>
          <w:szCs w:val="24"/>
        </w:rPr>
      </w:pPr>
    </w:p>
    <w:p w:rsidR="00A8297B" w:rsidRDefault="00A8297B" w:rsidP="00A8297B">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1.1. </w:t>
      </w:r>
      <w:r w:rsidRPr="008F6B6C">
        <w:rPr>
          <w:rFonts w:ascii="Times New Roman" w:hAnsi="Times New Roman" w:cs="Times New Roman"/>
          <w:sz w:val="24"/>
          <w:szCs w:val="24"/>
        </w:rPr>
        <w:t>Fizinio aktyvumo dalykas skirtas šeimos poveikiui, skatinant fizinį aktyvumą, akcentuoti. Mokiniai užimami fiziškai aktyvia veikla, vertinami jų motoriniai gebėjimai. Užsiėmimai vyksta fiziniam aktyvumui pritaikytose erdvėse lauke, sporto salėje, pasitelkiant įvairų sporto inventorių ir įrangą mokinių motoriniams gebėjimams vertinti. Mokiniai, išklausę fizinio aktyvumo dalyko kursą, suvoks fizinio aktyvumo reikšmę, susiformuos įvairius netradicinio fizini</w:t>
      </w:r>
      <w:r>
        <w:rPr>
          <w:rFonts w:ascii="Times New Roman" w:hAnsi="Times New Roman" w:cs="Times New Roman"/>
          <w:sz w:val="24"/>
          <w:szCs w:val="24"/>
        </w:rPr>
        <w:t>o aktyvumo įgūdžius.</w:t>
      </w:r>
    </w:p>
    <w:p w:rsidR="00A8297B" w:rsidRDefault="00A8297B" w:rsidP="00A829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1.2. </w:t>
      </w:r>
      <w:r w:rsidRPr="008F6B6C">
        <w:rPr>
          <w:rFonts w:ascii="Times New Roman" w:hAnsi="Times New Roman" w:cs="Times New Roman"/>
          <w:sz w:val="24"/>
          <w:szCs w:val="24"/>
        </w:rPr>
        <w:t xml:space="preserve">Psichologijos dalykas skirtas bendravimo ir bendradarbiavimo įgūdžiams formuoti. Pasitelkiant interaktyviuosius mokymosi </w:t>
      </w:r>
      <w:r>
        <w:rPr>
          <w:rFonts w:ascii="Times New Roman" w:hAnsi="Times New Roman" w:cs="Times New Roman"/>
          <w:sz w:val="24"/>
          <w:szCs w:val="24"/>
        </w:rPr>
        <w:t>m</w:t>
      </w:r>
      <w:r w:rsidRPr="008F6B6C">
        <w:rPr>
          <w:rFonts w:ascii="Times New Roman" w:hAnsi="Times New Roman" w:cs="Times New Roman"/>
          <w:sz w:val="24"/>
          <w:szCs w:val="24"/>
        </w:rPr>
        <w:t>etodus ir įvairias kūrybines užduotis, moksleiviai  mokosi reflektyvaus klausymosi, klausimų uždavimo subtilybių, empatijos. Dirbdami poromis ir grupelėmis mokiniai mokomi atpažinti ir apibrėžti savo ir kitų žmonių asmenybės ribas, individualiai ir grupėmis atlieka įvairias kūrybinį mąstymą skatinančias užduotis. Mokiniai analizuoja savo ir kitų grupės narių darbo rezultatus, pateikia grįžtamąjį ryšį apie veiklas. Mokiniai, išklausę dalyko kursą ir įgiję žinių apie efektyvų klausymąsi, klausimų formulavimą ir empatiją, kūrybišką mąstymą, gebės atpažinti ir apibrėžti savo ir kitų žmonių asmenybės ribas, atskleisti kūrybinį mąst</w:t>
      </w:r>
      <w:r>
        <w:rPr>
          <w:rFonts w:ascii="Times New Roman" w:hAnsi="Times New Roman" w:cs="Times New Roman"/>
          <w:sz w:val="24"/>
          <w:szCs w:val="24"/>
        </w:rPr>
        <w:t>ymą atlikdami įvairias užduotis.</w:t>
      </w:r>
    </w:p>
    <w:p w:rsidR="00A8297B" w:rsidRDefault="00A8297B" w:rsidP="00A829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1.3. </w:t>
      </w:r>
      <w:r w:rsidRPr="003D4744">
        <w:rPr>
          <w:rFonts w:ascii="Times New Roman" w:hAnsi="Times New Roman" w:cs="Times New Roman"/>
          <w:sz w:val="24"/>
          <w:szCs w:val="24"/>
        </w:rPr>
        <w:t>Karjeros planavimo dalykas skirtas mokinių svajonių ir siekių įgyvendinimui aptarti. Nagrinėjama, kaip susikurti individualią ateities viziją, išsikelti motyvuojančius tikslus ir pasirengti tinkamą planą savo siekiams įgyvendinti. Akcentuojami laiko planavimo gebėjimai, užtikrinantys sėkmingą jaunos asmenybės augimą. Mokiniai išklausę dalyko kursą gebės rinktis tinkamas priemones ateities tikslams pasiekti, įgis žini</w:t>
      </w:r>
      <w:r>
        <w:rPr>
          <w:rFonts w:ascii="Times New Roman" w:hAnsi="Times New Roman" w:cs="Times New Roman"/>
          <w:sz w:val="24"/>
          <w:szCs w:val="24"/>
        </w:rPr>
        <w:t>ų apie efektyvų laiko planavimą.</w:t>
      </w:r>
    </w:p>
    <w:p w:rsidR="00A8297B" w:rsidRDefault="00A8297B" w:rsidP="00A8297B">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1.4.</w:t>
      </w:r>
      <w:r w:rsidRPr="003D4744">
        <w:rPr>
          <w:rFonts w:ascii="Times New Roman" w:hAnsi="Times New Roman" w:cs="Times New Roman"/>
          <w:sz w:val="24"/>
          <w:szCs w:val="24"/>
        </w:rPr>
        <w:t xml:space="preserve"> Etnologijos dalykas, atspindintis filosofinę asmenybinio ugdymo kryptį, skirtas lietuvių etnologijai aptarti. Mokiniai supažindinami su lietuvių kultūra, tradicijomis, papročiais ir šiuolaikiniu folkloru, su įvairiais žodinės tradicijos perdavimo būdais. Šeimos švenčių tradicijos nagrinėjamos kaip kartų patirties perdavimo ir šeimos konsolidavimo priemonė. Vaikų folkloro kontekste aptariami vaikų pasaulėjautos atspindžiai, skatinamas kūrybiškumo ugdymas ir lietuvių etninės kultūros pažinimas. Mokiniai išklausę dalyko kursą suvoks, kokios būta mūsų tautos praeities, kokios svarbios ir ypatingos yra mūsų tautos tradicijos ir kaip jas puoselėti,  kaip tradicinis folkloras susijęs su šiuolaikiniu vaikų folkloru. </w:t>
      </w:r>
    </w:p>
    <w:p w:rsidR="00A8297B" w:rsidRDefault="00A8297B" w:rsidP="00A8297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II. MATEMATIKA IR GAMTOS MOKSLAI</w:t>
      </w:r>
    </w:p>
    <w:p w:rsidR="00A8297B" w:rsidRDefault="00A8297B" w:rsidP="00A82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 lentelė</w:t>
      </w:r>
    </w:p>
    <w:tbl>
      <w:tblPr>
        <w:tblStyle w:val="Lentelstinklelis"/>
        <w:tblW w:w="9639" w:type="dxa"/>
        <w:tblInd w:w="108" w:type="dxa"/>
        <w:tblLayout w:type="fixed"/>
        <w:tblLook w:val="04A0" w:firstRow="1" w:lastRow="0" w:firstColumn="1" w:lastColumn="0" w:noHBand="0" w:noVBand="1"/>
      </w:tblPr>
      <w:tblGrid>
        <w:gridCol w:w="1737"/>
        <w:gridCol w:w="3650"/>
        <w:gridCol w:w="1276"/>
        <w:gridCol w:w="2976"/>
      </w:tblGrid>
      <w:tr w:rsidR="00A8297B" w:rsidRPr="00AA54EF" w:rsidTr="00EF253F">
        <w:tc>
          <w:tcPr>
            <w:tcW w:w="1737"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650"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6" w:type="dxa"/>
          </w:tcPr>
          <w:p w:rsidR="00A8297B" w:rsidRPr="006A7708" w:rsidRDefault="00A8297B" w:rsidP="00EF253F">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976" w:type="dxa"/>
            <w:tcBorders>
              <w:bottom w:val="single" w:sz="4" w:space="0" w:color="auto"/>
            </w:tcBorders>
            <w:shd w:val="clear" w:color="auto" w:fill="auto"/>
          </w:tcPr>
          <w:p w:rsidR="00A8297B" w:rsidRPr="00AA54EF" w:rsidRDefault="00A8297B" w:rsidP="00EF253F">
            <w:pPr>
              <w:rPr>
                <w:rFonts w:ascii="Times New Roman" w:hAnsi="Times New Roman" w:cs="Times New Roman"/>
                <w:sz w:val="24"/>
                <w:szCs w:val="24"/>
              </w:rPr>
            </w:pPr>
            <w:r w:rsidRPr="00900801">
              <w:rPr>
                <w:rFonts w:ascii="Times New Roman" w:hAnsi="Times New Roman" w:cs="Times New Roman"/>
                <w:sz w:val="24"/>
                <w:szCs w:val="24"/>
              </w:rPr>
              <w:t>Užsiėmimų vieta</w:t>
            </w:r>
          </w:p>
        </w:tc>
      </w:tr>
      <w:tr w:rsidR="00A8297B" w:rsidRPr="00AA54EF" w:rsidTr="00EF253F">
        <w:trPr>
          <w:trHeight w:val="251"/>
        </w:trPr>
        <w:tc>
          <w:tcPr>
            <w:tcW w:w="1737" w:type="dxa"/>
            <w:vMerge w:val="restart"/>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Matematika</w:t>
            </w:r>
          </w:p>
        </w:tc>
        <w:tc>
          <w:tcPr>
            <w:tcW w:w="3650" w:type="dxa"/>
          </w:tcPr>
          <w:p w:rsidR="00A8297B" w:rsidRPr="006A7708" w:rsidRDefault="00A8297B" w:rsidP="00EF253F">
            <w:pPr>
              <w:rPr>
                <w:rFonts w:ascii="Times New Roman" w:hAnsi="Times New Roman" w:cs="Times New Roman"/>
                <w:sz w:val="24"/>
                <w:szCs w:val="24"/>
              </w:rPr>
            </w:pPr>
            <w:r w:rsidRPr="006A7708">
              <w:rPr>
                <w:rFonts w:ascii="Times New Roman" w:hAnsi="Times New Roman" w:cs="Times New Roman"/>
                <w:sz w:val="24"/>
                <w:szCs w:val="24"/>
              </w:rPr>
              <w:t>Daugyba japoniškai</w:t>
            </w:r>
          </w:p>
        </w:tc>
        <w:tc>
          <w:tcPr>
            <w:tcW w:w="1276" w:type="dxa"/>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val="restart"/>
            <w:shd w:val="clear" w:color="auto" w:fill="auto"/>
          </w:tcPr>
          <w:p w:rsidR="00A8297B" w:rsidRPr="00AA54EF" w:rsidRDefault="00A8297B" w:rsidP="00EF253F">
            <w:pPr>
              <w:rPr>
                <w:rFonts w:ascii="Times New Roman" w:hAnsi="Times New Roman" w:cs="Times New Roman"/>
                <w:sz w:val="24"/>
                <w:szCs w:val="24"/>
              </w:rPr>
            </w:pPr>
            <w:r>
              <w:rPr>
                <w:rFonts w:ascii="Times New Roman" w:hAnsi="Times New Roman" w:cs="Times New Roman"/>
                <w:sz w:val="24"/>
                <w:szCs w:val="24"/>
              </w:rPr>
              <w:t>Kauno technologijos universitetas</w:t>
            </w:r>
          </w:p>
          <w:p w:rsidR="00A8297B" w:rsidRPr="00AA54EF" w:rsidRDefault="00A8297B" w:rsidP="00EF253F">
            <w:pPr>
              <w:rPr>
                <w:rFonts w:ascii="Times New Roman" w:hAnsi="Times New Roman" w:cs="Times New Roman"/>
                <w:sz w:val="24"/>
                <w:szCs w:val="24"/>
              </w:rPr>
            </w:pPr>
          </w:p>
        </w:tc>
      </w:tr>
      <w:tr w:rsidR="00A8297B" w:rsidRPr="00AA54EF" w:rsidTr="00EF253F">
        <w:trPr>
          <w:trHeight w:val="288"/>
        </w:trPr>
        <w:tc>
          <w:tcPr>
            <w:tcW w:w="1737" w:type="dxa"/>
            <w:vMerge/>
          </w:tcPr>
          <w:p w:rsidR="00A8297B" w:rsidRPr="006A7708" w:rsidRDefault="00A8297B" w:rsidP="00EF253F">
            <w:pPr>
              <w:jc w:val="center"/>
              <w:rPr>
                <w:rFonts w:ascii="Times New Roman" w:hAnsi="Times New Roman" w:cs="Times New Roman"/>
                <w:sz w:val="24"/>
                <w:szCs w:val="24"/>
              </w:rPr>
            </w:pPr>
          </w:p>
        </w:tc>
        <w:tc>
          <w:tcPr>
            <w:tcW w:w="3650" w:type="dxa"/>
          </w:tcPr>
          <w:p w:rsidR="00A8297B" w:rsidRPr="006A7708" w:rsidRDefault="00A8297B" w:rsidP="00EF253F">
            <w:pPr>
              <w:rPr>
                <w:rFonts w:ascii="Times New Roman" w:hAnsi="Times New Roman" w:cs="Times New Roman"/>
                <w:sz w:val="24"/>
                <w:szCs w:val="24"/>
              </w:rPr>
            </w:pPr>
            <w:r w:rsidRPr="006A7708">
              <w:rPr>
                <w:rFonts w:ascii="Times New Roman" w:hAnsi="Times New Roman" w:cs="Times New Roman"/>
                <w:sz w:val="24"/>
                <w:szCs w:val="24"/>
              </w:rPr>
              <w:t>3D formato atvirukų gamyba</w:t>
            </w:r>
          </w:p>
        </w:tc>
        <w:tc>
          <w:tcPr>
            <w:tcW w:w="1276"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shd w:val="clear" w:color="auto" w:fill="auto"/>
          </w:tcPr>
          <w:p w:rsidR="00A8297B" w:rsidRPr="00AA54EF" w:rsidRDefault="00A8297B" w:rsidP="00EF253F">
            <w:pPr>
              <w:rPr>
                <w:rFonts w:ascii="Times New Roman" w:hAnsi="Times New Roman" w:cs="Times New Roman"/>
                <w:sz w:val="24"/>
                <w:szCs w:val="24"/>
              </w:rPr>
            </w:pPr>
          </w:p>
        </w:tc>
      </w:tr>
      <w:tr w:rsidR="00A8297B" w:rsidRPr="00AA54EF" w:rsidTr="00EF253F">
        <w:trPr>
          <w:trHeight w:val="100"/>
        </w:trPr>
        <w:tc>
          <w:tcPr>
            <w:tcW w:w="1737" w:type="dxa"/>
            <w:vMerge w:val="restart"/>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Fizika</w:t>
            </w:r>
          </w:p>
        </w:tc>
        <w:tc>
          <w:tcPr>
            <w:tcW w:w="3650" w:type="dxa"/>
          </w:tcPr>
          <w:p w:rsidR="00A8297B" w:rsidRPr="006A7708" w:rsidRDefault="00A8297B" w:rsidP="00EF253F">
            <w:pPr>
              <w:rPr>
                <w:rFonts w:ascii="Times New Roman" w:hAnsi="Times New Roman" w:cs="Times New Roman"/>
                <w:sz w:val="24"/>
                <w:szCs w:val="24"/>
              </w:rPr>
            </w:pPr>
            <w:r w:rsidRPr="006A7708">
              <w:rPr>
                <w:rFonts w:ascii="Times New Roman" w:hAnsi="Times New Roman" w:cs="Times New Roman"/>
                <w:sz w:val="24"/>
                <w:szCs w:val="24"/>
              </w:rPr>
              <w:t>Bendroji fizika: įdomiosios ir gilinamosios demonstracijos</w:t>
            </w:r>
          </w:p>
        </w:tc>
        <w:tc>
          <w:tcPr>
            <w:tcW w:w="1276" w:type="dxa"/>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shd w:val="clear" w:color="auto" w:fill="auto"/>
          </w:tcPr>
          <w:p w:rsidR="00A8297B" w:rsidRPr="00AA54EF" w:rsidRDefault="00A8297B" w:rsidP="00EF253F">
            <w:pPr>
              <w:rPr>
                <w:rFonts w:ascii="Times New Roman" w:hAnsi="Times New Roman" w:cs="Times New Roman"/>
                <w:sz w:val="24"/>
                <w:szCs w:val="24"/>
              </w:rPr>
            </w:pPr>
          </w:p>
        </w:tc>
      </w:tr>
      <w:tr w:rsidR="00A8297B" w:rsidRPr="00AA54EF" w:rsidTr="00EF253F">
        <w:tc>
          <w:tcPr>
            <w:tcW w:w="1737" w:type="dxa"/>
            <w:vMerge/>
          </w:tcPr>
          <w:p w:rsidR="00A8297B" w:rsidRPr="006A7708" w:rsidRDefault="00A8297B" w:rsidP="00EF253F">
            <w:pPr>
              <w:jc w:val="center"/>
              <w:rPr>
                <w:rFonts w:ascii="Times New Roman" w:hAnsi="Times New Roman" w:cs="Times New Roman"/>
                <w:sz w:val="24"/>
                <w:szCs w:val="24"/>
              </w:rPr>
            </w:pPr>
          </w:p>
        </w:tc>
        <w:tc>
          <w:tcPr>
            <w:tcW w:w="3650" w:type="dxa"/>
          </w:tcPr>
          <w:p w:rsidR="00A8297B" w:rsidRPr="006A7708" w:rsidRDefault="00A8297B" w:rsidP="00EF253F">
            <w:pPr>
              <w:rPr>
                <w:rFonts w:ascii="Times New Roman" w:hAnsi="Times New Roman" w:cs="Times New Roman"/>
                <w:sz w:val="24"/>
                <w:szCs w:val="24"/>
              </w:rPr>
            </w:pPr>
            <w:r w:rsidRPr="006A7708">
              <w:rPr>
                <w:rFonts w:ascii="Times New Roman" w:hAnsi="Times New Roman" w:cs="Times New Roman"/>
                <w:sz w:val="24"/>
                <w:szCs w:val="24"/>
              </w:rPr>
              <w:t>Optika ir mechanika</w:t>
            </w:r>
          </w:p>
        </w:tc>
        <w:tc>
          <w:tcPr>
            <w:tcW w:w="1276"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tcBorders>
              <w:bottom w:val="single" w:sz="4" w:space="0" w:color="auto"/>
            </w:tcBorders>
            <w:shd w:val="clear" w:color="auto" w:fill="auto"/>
          </w:tcPr>
          <w:p w:rsidR="00A8297B" w:rsidRPr="00AA54EF" w:rsidRDefault="00A8297B" w:rsidP="00EF253F">
            <w:pPr>
              <w:rPr>
                <w:rFonts w:ascii="Times New Roman" w:hAnsi="Times New Roman" w:cs="Times New Roman"/>
                <w:sz w:val="24"/>
                <w:szCs w:val="24"/>
              </w:rPr>
            </w:pPr>
          </w:p>
        </w:tc>
      </w:tr>
      <w:tr w:rsidR="00A8297B" w:rsidRPr="00AA54EF" w:rsidTr="00EF253F">
        <w:trPr>
          <w:trHeight w:val="300"/>
        </w:trPr>
        <w:tc>
          <w:tcPr>
            <w:tcW w:w="1737" w:type="dxa"/>
            <w:vMerge w:val="restart"/>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Biochemija</w:t>
            </w:r>
          </w:p>
        </w:tc>
        <w:tc>
          <w:tcPr>
            <w:tcW w:w="3650" w:type="dxa"/>
          </w:tcPr>
          <w:p w:rsidR="00A8297B" w:rsidRPr="006A7708" w:rsidRDefault="00A8297B" w:rsidP="00EF253F">
            <w:pPr>
              <w:rPr>
                <w:rFonts w:ascii="Times New Roman" w:eastAsia="Times New Roman" w:hAnsi="Times New Roman" w:cs="Times New Roman"/>
                <w:sz w:val="24"/>
                <w:szCs w:val="24"/>
              </w:rPr>
            </w:pPr>
            <w:r w:rsidRPr="006A7708">
              <w:rPr>
                <w:rFonts w:ascii="Times New Roman" w:hAnsi="Times New Roman" w:cs="Times New Roman"/>
                <w:sz w:val="24"/>
                <w:szCs w:val="24"/>
              </w:rPr>
              <w:t>Vandens struktūros tyrimai</w:t>
            </w:r>
          </w:p>
        </w:tc>
        <w:tc>
          <w:tcPr>
            <w:tcW w:w="1276" w:type="dxa"/>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val="restart"/>
            <w:shd w:val="clear" w:color="auto" w:fill="auto"/>
          </w:tcPr>
          <w:p w:rsidR="00A8297B" w:rsidRPr="00AA54EF" w:rsidRDefault="00A8297B" w:rsidP="00EF253F">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A8297B" w:rsidRPr="00AA54EF" w:rsidTr="00EF253F">
        <w:trPr>
          <w:trHeight w:val="255"/>
        </w:trPr>
        <w:tc>
          <w:tcPr>
            <w:tcW w:w="1737" w:type="dxa"/>
            <w:vMerge/>
          </w:tcPr>
          <w:p w:rsidR="00A8297B" w:rsidRPr="006A7708" w:rsidRDefault="00A8297B" w:rsidP="00EF253F">
            <w:pPr>
              <w:jc w:val="center"/>
              <w:rPr>
                <w:rFonts w:ascii="Times New Roman" w:hAnsi="Times New Roman" w:cs="Times New Roman"/>
                <w:sz w:val="24"/>
                <w:szCs w:val="24"/>
              </w:rPr>
            </w:pPr>
          </w:p>
        </w:tc>
        <w:tc>
          <w:tcPr>
            <w:tcW w:w="3650" w:type="dxa"/>
          </w:tcPr>
          <w:p w:rsidR="00A8297B" w:rsidRPr="006A7708" w:rsidRDefault="00A8297B" w:rsidP="00EF253F">
            <w:pPr>
              <w:rPr>
                <w:rFonts w:ascii="Times New Roman" w:eastAsia="Times New Roman" w:hAnsi="Times New Roman" w:cs="Times New Roman"/>
                <w:sz w:val="24"/>
                <w:szCs w:val="24"/>
              </w:rPr>
            </w:pPr>
            <w:r w:rsidRPr="006A7708">
              <w:rPr>
                <w:rFonts w:ascii="Times New Roman" w:hAnsi="Times New Roman" w:cs="Times New Roman"/>
                <w:sz w:val="24"/>
                <w:szCs w:val="24"/>
              </w:rPr>
              <w:t>Saldumynų poveikis dantims</w:t>
            </w:r>
          </w:p>
        </w:tc>
        <w:tc>
          <w:tcPr>
            <w:tcW w:w="1276"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shd w:val="clear" w:color="auto" w:fill="auto"/>
          </w:tcPr>
          <w:p w:rsidR="00A8297B" w:rsidRPr="00AA54EF" w:rsidRDefault="00A8297B" w:rsidP="00EF253F">
            <w:pPr>
              <w:rPr>
                <w:rFonts w:ascii="Times New Roman" w:hAnsi="Times New Roman" w:cs="Times New Roman"/>
                <w:sz w:val="24"/>
                <w:szCs w:val="24"/>
              </w:rPr>
            </w:pPr>
          </w:p>
        </w:tc>
      </w:tr>
      <w:tr w:rsidR="00A8297B" w:rsidRPr="00AA54EF" w:rsidTr="00EF253F">
        <w:tc>
          <w:tcPr>
            <w:tcW w:w="1737" w:type="dxa"/>
            <w:vMerge w:val="restart"/>
            <w:tcBorders>
              <w:top w:val="nil"/>
            </w:tcBorders>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Biologija</w:t>
            </w:r>
          </w:p>
        </w:tc>
        <w:tc>
          <w:tcPr>
            <w:tcW w:w="3650" w:type="dxa"/>
            <w:tcBorders>
              <w:bottom w:val="single" w:sz="4" w:space="0" w:color="auto"/>
            </w:tcBorders>
          </w:tcPr>
          <w:p w:rsidR="00A8297B" w:rsidRPr="006A7708" w:rsidRDefault="00A8297B" w:rsidP="00EF253F">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Dendrologija: medžių ir krūmų pažinimas</w:t>
            </w:r>
          </w:p>
        </w:tc>
        <w:tc>
          <w:tcPr>
            <w:tcW w:w="1276"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val="restart"/>
            <w:shd w:val="clear" w:color="auto" w:fill="auto"/>
          </w:tcPr>
          <w:p w:rsidR="00A8297B" w:rsidRPr="00AA54EF" w:rsidRDefault="00A8297B" w:rsidP="00EF253F">
            <w:pPr>
              <w:rPr>
                <w:rFonts w:ascii="Times New Roman" w:hAnsi="Times New Roman" w:cs="Times New Roman"/>
                <w:sz w:val="24"/>
                <w:szCs w:val="24"/>
              </w:rPr>
            </w:pPr>
            <w:r>
              <w:rPr>
                <w:rFonts w:ascii="Times New Roman" w:hAnsi="Times New Roman" w:cs="Times New Roman"/>
                <w:sz w:val="24"/>
                <w:szCs w:val="24"/>
              </w:rPr>
              <w:t xml:space="preserve">Aleksandro Stulginskio universitetas </w:t>
            </w:r>
          </w:p>
        </w:tc>
      </w:tr>
      <w:tr w:rsidR="00A8297B" w:rsidRPr="00AA54EF" w:rsidTr="00EF253F">
        <w:trPr>
          <w:trHeight w:val="613"/>
        </w:trPr>
        <w:tc>
          <w:tcPr>
            <w:tcW w:w="1737" w:type="dxa"/>
            <w:vMerge/>
          </w:tcPr>
          <w:p w:rsidR="00A8297B" w:rsidRPr="006A7708" w:rsidRDefault="00A8297B" w:rsidP="00EF253F">
            <w:pPr>
              <w:jc w:val="center"/>
              <w:rPr>
                <w:rFonts w:ascii="Times New Roman" w:hAnsi="Times New Roman" w:cs="Times New Roman"/>
                <w:sz w:val="24"/>
                <w:szCs w:val="24"/>
              </w:rPr>
            </w:pPr>
          </w:p>
        </w:tc>
        <w:tc>
          <w:tcPr>
            <w:tcW w:w="3650" w:type="dxa"/>
            <w:tcBorders>
              <w:top w:val="single" w:sz="4" w:space="0" w:color="auto"/>
            </w:tcBorders>
          </w:tcPr>
          <w:p w:rsidR="00A8297B" w:rsidRPr="006A7708" w:rsidRDefault="00A8297B" w:rsidP="00EF253F">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Zoologija: miško paukščiai ir žvėrys</w:t>
            </w:r>
          </w:p>
        </w:tc>
        <w:tc>
          <w:tcPr>
            <w:tcW w:w="1276"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2976" w:type="dxa"/>
            <w:vMerge/>
            <w:tcBorders>
              <w:bottom w:val="single" w:sz="4" w:space="0" w:color="auto"/>
            </w:tcBorders>
            <w:shd w:val="clear" w:color="auto" w:fill="auto"/>
          </w:tcPr>
          <w:p w:rsidR="00A8297B" w:rsidRPr="00AA54EF" w:rsidRDefault="00A8297B" w:rsidP="00EF253F">
            <w:pPr>
              <w:rPr>
                <w:rFonts w:ascii="Times New Roman" w:hAnsi="Times New Roman" w:cs="Times New Roman"/>
                <w:sz w:val="24"/>
                <w:szCs w:val="24"/>
              </w:rPr>
            </w:pPr>
          </w:p>
        </w:tc>
      </w:tr>
    </w:tbl>
    <w:p w:rsidR="00A8297B" w:rsidRDefault="00A8297B" w:rsidP="00A8297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
    <w:p w:rsidR="00A8297B" w:rsidRPr="00A8297B" w:rsidRDefault="00A8297B" w:rsidP="00A829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2.1. </w:t>
      </w:r>
      <w:r w:rsidRPr="00A8297B">
        <w:rPr>
          <w:rFonts w:ascii="Times New Roman" w:hAnsi="Times New Roman" w:cs="Times New Roman"/>
          <w:sz w:val="24"/>
          <w:szCs w:val="24"/>
        </w:rPr>
        <w:t>Matematikos dalyko užsiėmimuose, netradicinių sveikų skaičių dauginimo metodų pagalba, ugdomas kūrybinis mokinių mąstymas, vaizduotė, lavinama atmintis, mokomasi jungti ir derinti skirtingus matematinio mąstymo būdus. Mokydamiesi gaminti 3D formato atvirukus, vaikai ugdys erdvinio mąstymo gebėjimus, kūrybiškumą bei gebėjimus sieti dailę ir matematiką. Naudojami eksperimento, projekto rengimo, grupinio ir individualaus darbo metodai padės siekti minėtų tikslų, ugdyti numatytus gebėjimus bei gerins socialinius, komandinio bei savarankiško darbo įgūdžius.</w:t>
      </w:r>
    </w:p>
    <w:p w:rsidR="00A8297B" w:rsidRPr="00A8297B" w:rsidRDefault="00A8297B" w:rsidP="00A8297B">
      <w:pPr>
        <w:spacing w:after="0" w:line="360" w:lineRule="auto"/>
        <w:jc w:val="both"/>
        <w:rPr>
          <w:rFonts w:ascii="Times New Roman" w:hAnsi="Times New Roman" w:cs="Times New Roman"/>
          <w:sz w:val="24"/>
          <w:szCs w:val="24"/>
        </w:rPr>
      </w:pPr>
      <w:r w:rsidRPr="00A8297B">
        <w:rPr>
          <w:rFonts w:ascii="Times New Roman" w:hAnsi="Times New Roman" w:cs="Times New Roman"/>
          <w:sz w:val="24"/>
          <w:szCs w:val="24"/>
        </w:rPr>
        <w:tab/>
      </w:r>
      <w:r>
        <w:rPr>
          <w:rFonts w:ascii="Times New Roman" w:hAnsi="Times New Roman" w:cs="Times New Roman"/>
          <w:sz w:val="24"/>
          <w:szCs w:val="24"/>
        </w:rPr>
        <w:t>2.2.</w:t>
      </w:r>
      <w:r w:rsidRPr="00A8297B">
        <w:rPr>
          <w:rFonts w:ascii="Times New Roman" w:hAnsi="Times New Roman" w:cs="Times New Roman"/>
          <w:sz w:val="24"/>
          <w:szCs w:val="24"/>
        </w:rPr>
        <w:t>Fizikos dalykas skirtas fizikos dėsnių veikimui natūralioje aplinkoje pastebėti. Mokiniai interaktyviai susipažįsta su fizikos dėsniais, patys patikrina jų veikimą. Pasitelkiant optikos ir mechanikos laboratorijų įrangą, susipažįstama su optikos ir mechanikos įdomybėmis kasdienėje aplinkoje, mokomasi stebėti, kelti hipotezes ir jas patikrinti. Tokiu būdu mokiniai įgis pradinių tyrėjų įgūdžių, ugdys savo pastabumą, gebėjimą analizuoti ir apibendrinti.</w:t>
      </w:r>
    </w:p>
    <w:p w:rsidR="00A8297B" w:rsidRPr="00A8297B" w:rsidRDefault="00A8297B" w:rsidP="00A8297B">
      <w:pPr>
        <w:spacing w:after="0" w:line="360" w:lineRule="auto"/>
        <w:jc w:val="both"/>
        <w:rPr>
          <w:rFonts w:ascii="Times New Roman" w:hAnsi="Times New Roman" w:cs="Times New Roman"/>
          <w:sz w:val="24"/>
          <w:szCs w:val="24"/>
        </w:rPr>
      </w:pPr>
      <w:r w:rsidRPr="00A8297B">
        <w:rPr>
          <w:rFonts w:ascii="Times New Roman" w:hAnsi="Times New Roman" w:cs="Times New Roman"/>
          <w:sz w:val="24"/>
          <w:szCs w:val="24"/>
        </w:rPr>
        <w:tab/>
      </w:r>
      <w:r>
        <w:rPr>
          <w:rFonts w:ascii="Times New Roman" w:hAnsi="Times New Roman" w:cs="Times New Roman"/>
          <w:sz w:val="24"/>
          <w:szCs w:val="24"/>
        </w:rPr>
        <w:t>2.3.</w:t>
      </w:r>
      <w:r w:rsidRPr="00A8297B">
        <w:rPr>
          <w:rFonts w:ascii="Times New Roman" w:hAnsi="Times New Roman" w:cs="Times New Roman"/>
          <w:sz w:val="24"/>
          <w:szCs w:val="24"/>
        </w:rPr>
        <w:t xml:space="preserve"> Biochemijos dalykas skirtas vandens struktūros tyrimams atlikti. Nagrinėjama gamtos, žmogaus veikla ir vandens imlumas, vandenyje esančios naudingos ir kenksmingos </w:t>
      </w:r>
      <w:r w:rsidRPr="00A8297B">
        <w:rPr>
          <w:rFonts w:ascii="Times New Roman" w:hAnsi="Times New Roman" w:cs="Times New Roman"/>
          <w:sz w:val="24"/>
          <w:szCs w:val="24"/>
        </w:rPr>
        <w:lastRenderedPageBreak/>
        <w:t>medžiagos bei jų nustatymas. Užsiėmimo metu mokiniai perpras svarbiausias vandens gamtines bei kitimo būsenas, vandenyje pasitaikančių cheminių medžiagų poveikį organizmui. Supras, kokiais būdais nustatomos cheminės, biologinės medžiagos. Mokiniai taip pat supažindinami su rizikos veiksniais, kurie sukelia dantų ligas. Analizuojama, ką reikėtų daryti, kad dantys kuo ilgiau išliktų sveiki. Užsiėmimo metu mokiniai sužinos apie saldumynų keliamą riziką dantims, išmoks, kaip reikia elgtis, kad saldumynų poveikis jiems būtų kuo mažesnis.</w:t>
      </w:r>
    </w:p>
    <w:p w:rsidR="00A8297B" w:rsidRDefault="00A8297B" w:rsidP="00A829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2.4. </w:t>
      </w:r>
      <w:r w:rsidRPr="00A8297B">
        <w:rPr>
          <w:rFonts w:ascii="Times New Roman" w:hAnsi="Times New Roman" w:cs="Times New Roman"/>
          <w:sz w:val="24"/>
          <w:szCs w:val="24"/>
        </w:rPr>
        <w:t>Biologijos dalykas skirtas atskiroms dendrologijos ir zoologijos krypčių temoms aptarti. Mokiniai supažindinami su pagrindinėmis mūsų šalyje augančių medžių ir krūmų rūšimis. Užsiėmimo metu mokiniai, dalyvaudami praktinėje veikloje arboretrume ir dendrologijos laboratorijoje ne tik susipažįsta su pagrindinėmis sumedėjusių augalų rūšimis, bet ir savarankiškai paruošia sumedėjusių augalų rūšių lapų rinkinį. Mokiniai taip pat supažindinami su mūsų šalyje plačiausiai paplitusiais miško žvėrimis ir paukščiais. Zoologinės krypties temos užsiėmimo metu mokiniai, naudodamiesi laboratorijose sukaupta taksidermijos kolekcija susipažįsta su minėtais gyvūnais, savarankiškai aprašo pasirinktą paukščių ar žvėrių atstovą.</w:t>
      </w:r>
    </w:p>
    <w:p w:rsidR="00A8297B" w:rsidRDefault="00A8297B" w:rsidP="00A8297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III. SOCIALINIAI IR HUMANITARINIAI MOKSLAI</w:t>
      </w:r>
    </w:p>
    <w:p w:rsidR="00A8297B" w:rsidRDefault="00A8297B" w:rsidP="00A8297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b/>
        <w:t>3 lentelė</w:t>
      </w:r>
    </w:p>
    <w:tbl>
      <w:tblPr>
        <w:tblStyle w:val="Lentelstinklelis"/>
        <w:tblW w:w="9781" w:type="dxa"/>
        <w:tblInd w:w="108" w:type="dxa"/>
        <w:tblLook w:val="04A0" w:firstRow="1" w:lastRow="0" w:firstColumn="1" w:lastColumn="0" w:noHBand="0" w:noVBand="1"/>
      </w:tblPr>
      <w:tblGrid>
        <w:gridCol w:w="1323"/>
        <w:gridCol w:w="4356"/>
        <w:gridCol w:w="1251"/>
        <w:gridCol w:w="2851"/>
      </w:tblGrid>
      <w:tr w:rsidR="00A8297B" w:rsidRPr="00AA54EF" w:rsidTr="00A8297B">
        <w:tc>
          <w:tcPr>
            <w:tcW w:w="1323"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4356"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51" w:type="dxa"/>
            <w:tcBorders>
              <w:bottom w:val="single" w:sz="4" w:space="0" w:color="auto"/>
            </w:tcBorders>
          </w:tcPr>
          <w:p w:rsidR="00A8297B" w:rsidRPr="006A7708" w:rsidRDefault="00A8297B" w:rsidP="00EF253F">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851" w:type="dxa"/>
            <w:tcBorders>
              <w:bottom w:val="single" w:sz="4" w:space="0" w:color="auto"/>
            </w:tcBorders>
            <w:shd w:val="clear" w:color="auto" w:fill="auto"/>
          </w:tcPr>
          <w:p w:rsidR="00A8297B" w:rsidRPr="00AA54EF" w:rsidRDefault="00A8297B" w:rsidP="00EF253F">
            <w:pPr>
              <w:rPr>
                <w:rFonts w:ascii="Times New Roman" w:hAnsi="Times New Roman" w:cs="Times New Roman"/>
                <w:sz w:val="24"/>
                <w:szCs w:val="24"/>
              </w:rPr>
            </w:pPr>
            <w:r>
              <w:rPr>
                <w:rFonts w:ascii="Times New Roman" w:hAnsi="Times New Roman" w:cs="Times New Roman"/>
                <w:sz w:val="24"/>
                <w:szCs w:val="24"/>
              </w:rPr>
              <w:t>Užsiėmimų vieta</w:t>
            </w:r>
          </w:p>
        </w:tc>
      </w:tr>
      <w:tr w:rsidR="00A8297B" w:rsidRPr="00AA54EF" w:rsidTr="00A8297B">
        <w:trPr>
          <w:trHeight w:val="112"/>
        </w:trPr>
        <w:tc>
          <w:tcPr>
            <w:tcW w:w="1323" w:type="dxa"/>
            <w:vMerge w:val="restart"/>
          </w:tcPr>
          <w:p w:rsidR="00A8297B" w:rsidRPr="006A7708" w:rsidRDefault="00A8297B" w:rsidP="00EF253F">
            <w:pPr>
              <w:rPr>
                <w:rFonts w:ascii="Times New Roman" w:hAnsi="Times New Roman" w:cs="Times New Roman"/>
                <w:sz w:val="24"/>
                <w:szCs w:val="24"/>
              </w:rPr>
            </w:pPr>
            <w:r w:rsidRPr="006A7708">
              <w:rPr>
                <w:rFonts w:ascii="Times New Roman" w:hAnsi="Times New Roman" w:cs="Times New Roman"/>
                <w:sz w:val="24"/>
                <w:szCs w:val="24"/>
              </w:rPr>
              <w:t>Ekonomika</w:t>
            </w:r>
          </w:p>
        </w:tc>
        <w:tc>
          <w:tcPr>
            <w:tcW w:w="4356" w:type="dxa"/>
          </w:tcPr>
          <w:p w:rsidR="00A8297B" w:rsidRPr="006A7708" w:rsidRDefault="00A8297B" w:rsidP="00EF253F">
            <w:pPr>
              <w:rPr>
                <w:rFonts w:ascii="Times New Roman" w:hAnsi="Times New Roman" w:cs="Times New Roman"/>
                <w:sz w:val="24"/>
                <w:szCs w:val="24"/>
              </w:rPr>
            </w:pPr>
            <w:r w:rsidRPr="006A7708">
              <w:rPr>
                <w:rFonts w:ascii="Times New Roman" w:hAnsi="Times New Roman" w:cs="Times New Roman"/>
                <w:sz w:val="24"/>
                <w:szCs w:val="24"/>
              </w:rPr>
              <w:t>Ekonominiai mainai: pirkimas ir pardavimas</w:t>
            </w:r>
          </w:p>
        </w:tc>
        <w:tc>
          <w:tcPr>
            <w:tcW w:w="1251"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2851" w:type="dxa"/>
            <w:vMerge w:val="restart"/>
            <w:shd w:val="clear" w:color="auto" w:fill="auto"/>
          </w:tcPr>
          <w:p w:rsidR="00A8297B" w:rsidRPr="00AA54EF" w:rsidRDefault="00A8297B" w:rsidP="00EF253F">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A8297B" w:rsidRPr="00AA54EF" w:rsidTr="00A8297B">
        <w:trPr>
          <w:trHeight w:val="338"/>
        </w:trPr>
        <w:tc>
          <w:tcPr>
            <w:tcW w:w="1323" w:type="dxa"/>
            <w:vMerge/>
          </w:tcPr>
          <w:p w:rsidR="00A8297B" w:rsidRPr="006A7708" w:rsidRDefault="00A8297B" w:rsidP="00EF253F">
            <w:pPr>
              <w:rPr>
                <w:rFonts w:ascii="Times New Roman" w:hAnsi="Times New Roman" w:cs="Times New Roman"/>
                <w:sz w:val="24"/>
                <w:szCs w:val="24"/>
              </w:rPr>
            </w:pPr>
          </w:p>
        </w:tc>
        <w:tc>
          <w:tcPr>
            <w:tcW w:w="4356" w:type="dxa"/>
          </w:tcPr>
          <w:p w:rsidR="00A8297B" w:rsidRPr="006A7708" w:rsidRDefault="00A8297B" w:rsidP="00EF253F">
            <w:pPr>
              <w:rPr>
                <w:rFonts w:ascii="Times New Roman" w:hAnsi="Times New Roman" w:cs="Times New Roman"/>
                <w:sz w:val="24"/>
                <w:szCs w:val="24"/>
              </w:rPr>
            </w:pPr>
            <w:r w:rsidRPr="006A7708">
              <w:rPr>
                <w:rFonts w:ascii="Times New Roman" w:hAnsi="Times New Roman" w:cs="Times New Roman"/>
                <w:sz w:val="24"/>
                <w:szCs w:val="24"/>
              </w:rPr>
              <w:t>Verslo kūrimas: nuo idėjos iki įgyvendinimo</w:t>
            </w:r>
          </w:p>
        </w:tc>
        <w:tc>
          <w:tcPr>
            <w:tcW w:w="1251"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51" w:type="dxa"/>
            <w:vMerge/>
            <w:shd w:val="clear" w:color="auto" w:fill="auto"/>
          </w:tcPr>
          <w:p w:rsidR="00A8297B" w:rsidRPr="00AA54EF" w:rsidRDefault="00A8297B" w:rsidP="00EF253F">
            <w:pPr>
              <w:rPr>
                <w:rFonts w:ascii="Times New Roman" w:hAnsi="Times New Roman" w:cs="Times New Roman"/>
                <w:sz w:val="24"/>
                <w:szCs w:val="24"/>
              </w:rPr>
            </w:pPr>
          </w:p>
        </w:tc>
      </w:tr>
      <w:tr w:rsidR="00A8297B" w:rsidRPr="00AA54EF" w:rsidTr="00A8297B">
        <w:trPr>
          <w:trHeight w:val="304"/>
        </w:trPr>
        <w:tc>
          <w:tcPr>
            <w:tcW w:w="1323" w:type="dxa"/>
            <w:vMerge w:val="restart"/>
          </w:tcPr>
          <w:p w:rsidR="00A8297B" w:rsidRPr="006A7708" w:rsidRDefault="00A8297B" w:rsidP="00EF253F">
            <w:pPr>
              <w:rPr>
                <w:rFonts w:ascii="Times New Roman" w:hAnsi="Times New Roman" w:cs="Times New Roman"/>
                <w:sz w:val="24"/>
                <w:szCs w:val="24"/>
              </w:rPr>
            </w:pPr>
            <w:r w:rsidRPr="006A7708">
              <w:rPr>
                <w:rFonts w:ascii="Times New Roman" w:hAnsi="Times New Roman" w:cs="Times New Roman"/>
                <w:sz w:val="24"/>
                <w:szCs w:val="24"/>
              </w:rPr>
              <w:t>Retorika</w:t>
            </w:r>
          </w:p>
        </w:tc>
        <w:tc>
          <w:tcPr>
            <w:tcW w:w="4356" w:type="dxa"/>
          </w:tcPr>
          <w:p w:rsidR="00A8297B" w:rsidRPr="006A7708" w:rsidRDefault="00A8297B" w:rsidP="00EF253F">
            <w:pPr>
              <w:rPr>
                <w:rFonts w:ascii="Times New Roman" w:hAnsi="Times New Roman" w:cs="Times New Roman"/>
                <w:color w:val="FF0000"/>
                <w:sz w:val="24"/>
                <w:szCs w:val="24"/>
              </w:rPr>
            </w:pPr>
            <w:r w:rsidRPr="006A7708">
              <w:rPr>
                <w:rFonts w:ascii="Times New Roman" w:hAnsi="Times New Roman" w:cs="Times New Roman"/>
                <w:sz w:val="24"/>
                <w:szCs w:val="24"/>
              </w:rPr>
              <w:t>Oratorystė – tiltas į sėkmingą ateitį</w:t>
            </w:r>
          </w:p>
        </w:tc>
        <w:tc>
          <w:tcPr>
            <w:tcW w:w="1251" w:type="dxa"/>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51" w:type="dxa"/>
            <w:vMerge/>
            <w:shd w:val="clear" w:color="auto" w:fill="auto"/>
          </w:tcPr>
          <w:p w:rsidR="00A8297B" w:rsidRPr="00AA54EF" w:rsidRDefault="00A8297B" w:rsidP="00EF253F">
            <w:pPr>
              <w:rPr>
                <w:rFonts w:ascii="Times New Roman" w:hAnsi="Times New Roman" w:cs="Times New Roman"/>
                <w:sz w:val="24"/>
                <w:szCs w:val="24"/>
              </w:rPr>
            </w:pPr>
          </w:p>
        </w:tc>
      </w:tr>
      <w:tr w:rsidR="00A8297B" w:rsidRPr="00AA54EF" w:rsidTr="00A8297B">
        <w:trPr>
          <w:trHeight w:val="326"/>
        </w:trPr>
        <w:tc>
          <w:tcPr>
            <w:tcW w:w="1323" w:type="dxa"/>
            <w:vMerge/>
          </w:tcPr>
          <w:p w:rsidR="00A8297B" w:rsidRPr="006A7708" w:rsidRDefault="00A8297B" w:rsidP="00EF253F">
            <w:pPr>
              <w:rPr>
                <w:rFonts w:ascii="Times New Roman" w:hAnsi="Times New Roman" w:cs="Times New Roman"/>
                <w:sz w:val="24"/>
                <w:szCs w:val="24"/>
              </w:rPr>
            </w:pPr>
          </w:p>
        </w:tc>
        <w:tc>
          <w:tcPr>
            <w:tcW w:w="4356" w:type="dxa"/>
          </w:tcPr>
          <w:p w:rsidR="00A8297B" w:rsidRPr="006A7708" w:rsidRDefault="00A8297B" w:rsidP="00EF253F">
            <w:pPr>
              <w:rPr>
                <w:rFonts w:ascii="Times New Roman" w:hAnsi="Times New Roman" w:cs="Times New Roman"/>
                <w:sz w:val="24"/>
                <w:szCs w:val="24"/>
              </w:rPr>
            </w:pPr>
            <w:r w:rsidRPr="006A7708">
              <w:rPr>
                <w:rFonts w:ascii="Times New Roman" w:hAnsi="Times New Roman" w:cs="Times New Roman"/>
                <w:sz w:val="24"/>
                <w:szCs w:val="24"/>
              </w:rPr>
              <w:t>Oratorystės pratybos</w:t>
            </w:r>
          </w:p>
        </w:tc>
        <w:tc>
          <w:tcPr>
            <w:tcW w:w="1251"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51" w:type="dxa"/>
            <w:vMerge/>
            <w:tcBorders>
              <w:bottom w:val="single" w:sz="4" w:space="0" w:color="auto"/>
            </w:tcBorders>
            <w:shd w:val="clear" w:color="auto" w:fill="auto"/>
          </w:tcPr>
          <w:p w:rsidR="00A8297B" w:rsidRPr="00AA54EF" w:rsidRDefault="00A8297B" w:rsidP="00EF253F">
            <w:pPr>
              <w:rPr>
                <w:rFonts w:ascii="Times New Roman" w:hAnsi="Times New Roman" w:cs="Times New Roman"/>
                <w:sz w:val="24"/>
                <w:szCs w:val="24"/>
              </w:rPr>
            </w:pPr>
          </w:p>
        </w:tc>
      </w:tr>
      <w:tr w:rsidR="00A8297B" w:rsidRPr="00AA54EF" w:rsidTr="00A8297B">
        <w:trPr>
          <w:trHeight w:val="238"/>
        </w:trPr>
        <w:tc>
          <w:tcPr>
            <w:tcW w:w="1323" w:type="dxa"/>
            <w:vMerge w:val="restart"/>
          </w:tcPr>
          <w:p w:rsidR="00A8297B" w:rsidRPr="006A7708" w:rsidRDefault="00A8297B" w:rsidP="00EF253F">
            <w:pPr>
              <w:rPr>
                <w:rFonts w:ascii="Times New Roman" w:hAnsi="Times New Roman" w:cs="Times New Roman"/>
                <w:sz w:val="24"/>
                <w:szCs w:val="24"/>
              </w:rPr>
            </w:pPr>
            <w:r w:rsidRPr="006A7708">
              <w:rPr>
                <w:rFonts w:ascii="Times New Roman" w:hAnsi="Times New Roman" w:cs="Times New Roman"/>
                <w:sz w:val="24"/>
                <w:szCs w:val="24"/>
              </w:rPr>
              <w:t>Teisė</w:t>
            </w:r>
          </w:p>
        </w:tc>
        <w:tc>
          <w:tcPr>
            <w:tcW w:w="4356" w:type="dxa"/>
          </w:tcPr>
          <w:p w:rsidR="00A8297B" w:rsidRPr="006A7708" w:rsidRDefault="00A8297B" w:rsidP="00EF253F">
            <w:pPr>
              <w:rPr>
                <w:rFonts w:ascii="Times New Roman" w:hAnsi="Times New Roman" w:cs="Times New Roman"/>
                <w:sz w:val="24"/>
                <w:szCs w:val="24"/>
              </w:rPr>
            </w:pPr>
            <w:r w:rsidRPr="006A7708">
              <w:rPr>
                <w:rFonts w:ascii="Times New Roman" w:hAnsi="Times New Roman" w:cs="Times New Roman"/>
                <w:sz w:val="24"/>
                <w:szCs w:val="24"/>
              </w:rPr>
              <w:t>Mokinio teisės</w:t>
            </w:r>
          </w:p>
        </w:tc>
        <w:tc>
          <w:tcPr>
            <w:tcW w:w="1251" w:type="dxa"/>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2851" w:type="dxa"/>
            <w:vMerge w:val="restart"/>
            <w:shd w:val="clear" w:color="auto" w:fill="auto"/>
          </w:tcPr>
          <w:p w:rsidR="00A8297B" w:rsidRPr="00AA54EF" w:rsidRDefault="00A8297B" w:rsidP="00EF253F">
            <w:pPr>
              <w:rPr>
                <w:rFonts w:ascii="Times New Roman" w:hAnsi="Times New Roman" w:cs="Times New Roman"/>
                <w:sz w:val="24"/>
                <w:szCs w:val="24"/>
              </w:rPr>
            </w:pPr>
            <w:r>
              <w:rPr>
                <w:rFonts w:ascii="Times New Roman" w:hAnsi="Times New Roman" w:cs="Times New Roman"/>
                <w:sz w:val="24"/>
                <w:szCs w:val="24"/>
              </w:rPr>
              <w:t xml:space="preserve">Mykolo Romerio universiteto Viešojo saugumo fakultetas </w:t>
            </w:r>
          </w:p>
        </w:tc>
      </w:tr>
      <w:tr w:rsidR="00A8297B" w:rsidRPr="00AA54EF" w:rsidTr="00A8297B">
        <w:trPr>
          <w:trHeight w:val="60"/>
        </w:trPr>
        <w:tc>
          <w:tcPr>
            <w:tcW w:w="1323" w:type="dxa"/>
            <w:vMerge/>
          </w:tcPr>
          <w:p w:rsidR="00A8297B" w:rsidRPr="006A7708" w:rsidRDefault="00A8297B" w:rsidP="00EF253F">
            <w:pPr>
              <w:rPr>
                <w:rFonts w:ascii="Times New Roman" w:hAnsi="Times New Roman" w:cs="Times New Roman"/>
                <w:sz w:val="24"/>
                <w:szCs w:val="24"/>
              </w:rPr>
            </w:pPr>
          </w:p>
        </w:tc>
        <w:tc>
          <w:tcPr>
            <w:tcW w:w="4356" w:type="dxa"/>
          </w:tcPr>
          <w:p w:rsidR="00A8297B" w:rsidRPr="006A7708" w:rsidRDefault="00A8297B" w:rsidP="00EF253F">
            <w:pPr>
              <w:rPr>
                <w:rFonts w:ascii="Times New Roman" w:hAnsi="Times New Roman" w:cs="Times New Roman"/>
                <w:sz w:val="24"/>
                <w:szCs w:val="24"/>
              </w:rPr>
            </w:pPr>
            <w:r w:rsidRPr="006A7708">
              <w:rPr>
                <w:rFonts w:ascii="Times New Roman" w:hAnsi="Times New Roman" w:cs="Times New Roman"/>
                <w:sz w:val="24"/>
                <w:szCs w:val="24"/>
              </w:rPr>
              <w:t>Mokinio pareigos</w:t>
            </w:r>
          </w:p>
        </w:tc>
        <w:tc>
          <w:tcPr>
            <w:tcW w:w="1251"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51" w:type="dxa"/>
            <w:vMerge/>
            <w:tcBorders>
              <w:bottom w:val="single" w:sz="4" w:space="0" w:color="auto"/>
            </w:tcBorders>
            <w:shd w:val="clear" w:color="auto" w:fill="auto"/>
          </w:tcPr>
          <w:p w:rsidR="00A8297B" w:rsidRPr="00AA54EF" w:rsidRDefault="00A8297B" w:rsidP="00EF253F">
            <w:pPr>
              <w:rPr>
                <w:rFonts w:ascii="Times New Roman" w:hAnsi="Times New Roman" w:cs="Times New Roman"/>
                <w:sz w:val="24"/>
                <w:szCs w:val="24"/>
              </w:rPr>
            </w:pPr>
          </w:p>
        </w:tc>
      </w:tr>
      <w:tr w:rsidR="00A8297B" w:rsidRPr="00AA54EF" w:rsidTr="00A8297B">
        <w:tc>
          <w:tcPr>
            <w:tcW w:w="1323" w:type="dxa"/>
          </w:tcPr>
          <w:p w:rsidR="00A8297B" w:rsidRPr="006A7708" w:rsidRDefault="00A8297B" w:rsidP="00EF253F">
            <w:pPr>
              <w:rPr>
                <w:rFonts w:ascii="Times New Roman" w:hAnsi="Times New Roman" w:cs="Times New Roman"/>
                <w:sz w:val="24"/>
                <w:szCs w:val="24"/>
              </w:rPr>
            </w:pPr>
            <w:r w:rsidRPr="006A7708">
              <w:rPr>
                <w:rFonts w:ascii="Times New Roman" w:hAnsi="Times New Roman" w:cs="Times New Roman"/>
                <w:sz w:val="24"/>
                <w:szCs w:val="24"/>
              </w:rPr>
              <w:t>Istorija</w:t>
            </w:r>
          </w:p>
        </w:tc>
        <w:tc>
          <w:tcPr>
            <w:tcW w:w="4356" w:type="dxa"/>
          </w:tcPr>
          <w:p w:rsidR="00A8297B" w:rsidRPr="006A7708" w:rsidRDefault="00A8297B" w:rsidP="00EF253F">
            <w:pPr>
              <w:rPr>
                <w:rFonts w:ascii="Times New Roman" w:hAnsi="Times New Roman" w:cs="Times New Roman"/>
                <w:sz w:val="24"/>
                <w:szCs w:val="24"/>
              </w:rPr>
            </w:pPr>
            <w:r w:rsidRPr="006A7708">
              <w:rPr>
                <w:rFonts w:ascii="Times New Roman" w:hAnsi="Times New Roman" w:cs="Times New Roman"/>
                <w:sz w:val="24"/>
                <w:szCs w:val="24"/>
              </w:rPr>
              <w:t>Lietuvių pasaulis: kodėl ir kur šiandien gyvena lietuviai?</w:t>
            </w:r>
          </w:p>
        </w:tc>
        <w:tc>
          <w:tcPr>
            <w:tcW w:w="1251" w:type="dxa"/>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51" w:type="dxa"/>
            <w:vMerge w:val="restart"/>
            <w:shd w:val="clear" w:color="auto" w:fill="auto"/>
          </w:tcPr>
          <w:p w:rsidR="00A8297B" w:rsidRPr="00AA54EF" w:rsidRDefault="00A8297B" w:rsidP="00EF253F">
            <w:pPr>
              <w:rPr>
                <w:rFonts w:ascii="Times New Roman" w:hAnsi="Times New Roman" w:cs="Times New Roman"/>
                <w:sz w:val="24"/>
                <w:szCs w:val="24"/>
              </w:rPr>
            </w:pPr>
            <w:r>
              <w:rPr>
                <w:rFonts w:ascii="Times New Roman" w:hAnsi="Times New Roman" w:cs="Times New Roman"/>
                <w:sz w:val="24"/>
                <w:szCs w:val="24"/>
              </w:rPr>
              <w:t>Vytauto Didžiojo universitetas</w:t>
            </w:r>
          </w:p>
        </w:tc>
      </w:tr>
      <w:tr w:rsidR="00A8297B" w:rsidRPr="00AA54EF" w:rsidTr="00A8297B">
        <w:tc>
          <w:tcPr>
            <w:tcW w:w="1323" w:type="dxa"/>
          </w:tcPr>
          <w:p w:rsidR="00A8297B" w:rsidRPr="006A7708" w:rsidRDefault="00A8297B" w:rsidP="00EF253F">
            <w:pPr>
              <w:rPr>
                <w:rFonts w:ascii="Times New Roman" w:hAnsi="Times New Roman" w:cs="Times New Roman"/>
                <w:sz w:val="24"/>
                <w:szCs w:val="24"/>
              </w:rPr>
            </w:pPr>
            <w:r w:rsidRPr="006A7708">
              <w:rPr>
                <w:rFonts w:ascii="Times New Roman" w:hAnsi="Times New Roman" w:cs="Times New Roman"/>
                <w:sz w:val="24"/>
                <w:szCs w:val="24"/>
              </w:rPr>
              <w:t>Kalbos</w:t>
            </w:r>
          </w:p>
        </w:tc>
        <w:tc>
          <w:tcPr>
            <w:tcW w:w="4356" w:type="dxa"/>
          </w:tcPr>
          <w:p w:rsidR="00A8297B" w:rsidRPr="006A7708" w:rsidRDefault="00A8297B" w:rsidP="00EF253F">
            <w:pPr>
              <w:rPr>
                <w:rFonts w:ascii="Times New Roman" w:hAnsi="Times New Roman" w:cs="Times New Roman"/>
                <w:sz w:val="24"/>
                <w:szCs w:val="24"/>
              </w:rPr>
            </w:pPr>
            <w:r w:rsidRPr="006A7708">
              <w:rPr>
                <w:rFonts w:ascii="Times New Roman" w:hAnsi="Times New Roman" w:cs="Times New Roman"/>
                <w:sz w:val="24"/>
                <w:szCs w:val="24"/>
              </w:rPr>
              <w:t>Europos kalbų ir kultūrų traukinys – kelionės ir pažintys</w:t>
            </w:r>
          </w:p>
        </w:tc>
        <w:tc>
          <w:tcPr>
            <w:tcW w:w="1251" w:type="dxa"/>
            <w:tcBorders>
              <w:bottom w:val="single" w:sz="4" w:space="0" w:color="auto"/>
            </w:tcBorders>
          </w:tcPr>
          <w:p w:rsidR="00A8297B" w:rsidRPr="006A7708" w:rsidRDefault="00A8297B" w:rsidP="00F06FAB">
            <w:pP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2851" w:type="dxa"/>
            <w:vMerge/>
            <w:tcBorders>
              <w:bottom w:val="single" w:sz="4" w:space="0" w:color="auto"/>
            </w:tcBorders>
            <w:shd w:val="clear" w:color="auto" w:fill="auto"/>
          </w:tcPr>
          <w:p w:rsidR="00A8297B" w:rsidRPr="00AA54EF" w:rsidRDefault="00A8297B" w:rsidP="00EF253F">
            <w:pPr>
              <w:rPr>
                <w:rFonts w:ascii="Times New Roman" w:hAnsi="Times New Roman" w:cs="Times New Roman"/>
                <w:sz w:val="24"/>
                <w:szCs w:val="24"/>
              </w:rPr>
            </w:pPr>
          </w:p>
        </w:tc>
      </w:tr>
    </w:tbl>
    <w:p w:rsidR="00A8297B" w:rsidRDefault="00A8297B" w:rsidP="00A8297B">
      <w:pPr>
        <w:jc w:val="center"/>
        <w:rPr>
          <w:rFonts w:ascii="Times New Roman" w:hAnsi="Times New Roman" w:cs="Times New Roman"/>
          <w:b/>
          <w:sz w:val="24"/>
          <w:szCs w:val="24"/>
        </w:rPr>
      </w:pPr>
    </w:p>
    <w:p w:rsidR="00A8297B" w:rsidRPr="00A8297B" w:rsidRDefault="00A8297B" w:rsidP="00A8297B">
      <w:pPr>
        <w:jc w:val="both"/>
        <w:rPr>
          <w:rFonts w:ascii="Times New Roman" w:hAnsi="Times New Roman" w:cs="Times New Roman"/>
          <w:sz w:val="24"/>
          <w:szCs w:val="24"/>
        </w:rPr>
      </w:pPr>
      <w:r>
        <w:rPr>
          <w:rFonts w:ascii="Times New Roman" w:hAnsi="Times New Roman" w:cs="Times New Roman"/>
          <w:sz w:val="24"/>
          <w:szCs w:val="24"/>
        </w:rPr>
        <w:tab/>
        <w:t xml:space="preserve">3.1. </w:t>
      </w:r>
      <w:r w:rsidRPr="00A8297B">
        <w:rPr>
          <w:rFonts w:ascii="Times New Roman" w:hAnsi="Times New Roman" w:cs="Times New Roman"/>
          <w:sz w:val="24"/>
          <w:szCs w:val="24"/>
        </w:rPr>
        <w:t>Ekonomikos dalyko užsiėmimuose ekonomikos ir verslo pagrindai iliustruojami naudojant praktines veiklos ir žaidimų metodus, siekiant ugdyti ekonominį kritinį mąstymą, skatinti verslumą ir gebėjimą pritaikyti ekonomikos žinias kasdieniame gyvenime. Išklausę dalyko kursą mokiniai įgis ekonominių žinių pradmenis, mokės pritaikyti ekonomikos žinias realaus gyvenimo situacijose, susipažins su pagrindiniais verslo kūrimo etapais.</w:t>
      </w:r>
    </w:p>
    <w:p w:rsidR="00A8297B" w:rsidRPr="00A8297B" w:rsidRDefault="00A8297B" w:rsidP="00A8297B">
      <w:pPr>
        <w:jc w:val="both"/>
        <w:rPr>
          <w:rFonts w:ascii="Times New Roman" w:hAnsi="Times New Roman" w:cs="Times New Roman"/>
          <w:sz w:val="24"/>
          <w:szCs w:val="24"/>
        </w:rPr>
      </w:pPr>
      <w:r>
        <w:rPr>
          <w:rFonts w:ascii="Times New Roman" w:hAnsi="Times New Roman" w:cs="Times New Roman"/>
          <w:sz w:val="24"/>
          <w:szCs w:val="24"/>
        </w:rPr>
        <w:tab/>
        <w:t>3.</w:t>
      </w:r>
      <w:r w:rsidRPr="00A8297B">
        <w:rPr>
          <w:rFonts w:ascii="Times New Roman" w:hAnsi="Times New Roman" w:cs="Times New Roman"/>
          <w:sz w:val="24"/>
          <w:szCs w:val="24"/>
        </w:rPr>
        <w:t xml:space="preserve">2. Retorikos dalykas skirtas įtaigaus kalbėjimo įgūdžiams lavinti. Supažindinama su įvairiais būdais, padėsiančiais kalbėti įdomiai ir įtaigiai. Aptariamos kalbinės ir nekalbinės </w:t>
      </w:r>
      <w:r w:rsidRPr="00A8297B">
        <w:rPr>
          <w:rFonts w:ascii="Times New Roman" w:hAnsi="Times New Roman" w:cs="Times New Roman"/>
          <w:sz w:val="24"/>
          <w:szCs w:val="24"/>
        </w:rPr>
        <w:lastRenderedPageBreak/>
        <w:t>strategijos, kurias taikant klausytojai nebesnūduriuoja kėdėse, o aktyviai klausosi. Taikomi pratybų, pranešimo pristatymo, darbo porose, komandiniai, stebėjimo metodai. Išklausę retorikos dalyko kursą mokiniai įgis žinių apie pagrindinius viešojo kalbėjimo elementus, žinos kūno kalbos reikšmę, viešojo kalbėjimo sąsajas su pačiu kalbėtoju, gebės tiksliai konstruoti savo pranešimo ar pateikties struktūrą ir turinį bei pateikti informaciją kūrybiškai ir originaliai. Interaktyvaus užsiėmimo metu dalyviai praktiškai stebės savo kūno kalbą, atliks fizinius pratimus, būtinus kalbos padargams paruošti ir kvėpavimui kontroliuoti, pasakys trumpą kalbą.</w:t>
      </w:r>
    </w:p>
    <w:p w:rsidR="00A8297B" w:rsidRPr="00A8297B" w:rsidRDefault="00A8297B" w:rsidP="00A8297B">
      <w:pPr>
        <w:jc w:val="both"/>
        <w:rPr>
          <w:rFonts w:ascii="Times New Roman" w:hAnsi="Times New Roman" w:cs="Times New Roman"/>
          <w:sz w:val="24"/>
          <w:szCs w:val="24"/>
        </w:rPr>
      </w:pPr>
      <w:r>
        <w:rPr>
          <w:rFonts w:ascii="Times New Roman" w:hAnsi="Times New Roman" w:cs="Times New Roman"/>
          <w:sz w:val="24"/>
          <w:szCs w:val="24"/>
        </w:rPr>
        <w:tab/>
        <w:t>3.</w:t>
      </w:r>
      <w:r w:rsidRPr="00A8297B">
        <w:rPr>
          <w:rFonts w:ascii="Times New Roman" w:hAnsi="Times New Roman" w:cs="Times New Roman"/>
          <w:sz w:val="24"/>
          <w:szCs w:val="24"/>
        </w:rPr>
        <w:t>3. Teisės dalykas skirtas susipažinti su tokiomis sąvokomis kaip „vaiko teisės“ ir „vaiko pareigos.“ Taikant interaktyvius mokymo metodus, mokiniai supažindinami su pagrindinėmis jų teisėmis ir pareigomis, pačiam vaikui aktualių gyvenimo ir įvykių kontekste. Mokiniams suprantama kalba ir metodu pristatoma Lietuvos teisinė sistema ir vaiko statusas joje. Atsakymų ieškoma į mokiniams aktualius klausimus. Ugdomas suvokimas, kad vaikas, kaip valstybės pilietis, turi ne tik teises, bet ir pareigas. Išklausę dalyko kursą mokiniai įgis elementarių žinių apie vaiko ir mokinio teises ir pareigas Lietuvos teisinės sistemos ir mokinių amžiaus grupės gyvenimo aktualijų kontekste.</w:t>
      </w:r>
    </w:p>
    <w:p w:rsidR="00A8297B" w:rsidRPr="00A8297B" w:rsidRDefault="00A8297B" w:rsidP="00A8297B">
      <w:pPr>
        <w:jc w:val="both"/>
        <w:rPr>
          <w:rFonts w:ascii="Times New Roman" w:hAnsi="Times New Roman" w:cs="Times New Roman"/>
          <w:sz w:val="24"/>
          <w:szCs w:val="24"/>
        </w:rPr>
      </w:pPr>
      <w:r>
        <w:rPr>
          <w:rFonts w:ascii="Times New Roman" w:hAnsi="Times New Roman" w:cs="Times New Roman"/>
          <w:sz w:val="24"/>
          <w:szCs w:val="24"/>
        </w:rPr>
        <w:tab/>
        <w:t>3.</w:t>
      </w:r>
      <w:r w:rsidRPr="00A8297B">
        <w:rPr>
          <w:rFonts w:ascii="Times New Roman" w:hAnsi="Times New Roman" w:cs="Times New Roman"/>
          <w:sz w:val="24"/>
          <w:szCs w:val="24"/>
        </w:rPr>
        <w:t>4. Istorijos dalykas, nagrinėjantis Lietuvos praeitį, leis suprasti, koks iš tiesų didelis yra mūsų pasaulis ir kaip mes jame jaučiamės, kiek stipriai paveikus gali būti žmogus ir kokius lietuvių  žingsnius pasaulio takuose galime įžiūrėti, suprasti bei įvertinti. Mokiniai susipažins su lietuvių keliavimo ir ilgalaikio įsikūrimo užsienio šalyse ypatumais. Mokiniai supras, kur ir kada buvo įsikūrę ir gyveno lietuviai, žinos lietuvių tautybės žmonių keliavimo ir ilgalaikio jų įsikūrimo užsienio šalyse ypatumus.</w:t>
      </w:r>
    </w:p>
    <w:p w:rsidR="00A8297B" w:rsidRDefault="00A8297B" w:rsidP="00A8297B">
      <w:pPr>
        <w:jc w:val="both"/>
        <w:rPr>
          <w:rFonts w:ascii="Times New Roman" w:hAnsi="Times New Roman" w:cs="Times New Roman"/>
          <w:sz w:val="24"/>
          <w:szCs w:val="24"/>
        </w:rPr>
      </w:pPr>
      <w:r>
        <w:rPr>
          <w:rFonts w:ascii="Times New Roman" w:hAnsi="Times New Roman" w:cs="Times New Roman"/>
          <w:sz w:val="24"/>
          <w:szCs w:val="24"/>
        </w:rPr>
        <w:tab/>
        <w:t>3.</w:t>
      </w:r>
      <w:r w:rsidRPr="00A8297B">
        <w:rPr>
          <w:rFonts w:ascii="Times New Roman" w:hAnsi="Times New Roman" w:cs="Times New Roman"/>
          <w:sz w:val="24"/>
          <w:szCs w:val="24"/>
        </w:rPr>
        <w:t>5. Kalbų dalykas skirtas supažindinti mokinius su Europos kalbų ir kultūrų įvairove. Mokiniai skatinami suvokti, kad daugiakalbystė ir daugiakultūriškumas niekada neturi užgožti mūsų pačių kultūros. Ši kaip tik turi tapti pamatu mūsų pasaulio pažinimui. Mokiniai užsiėmimo metu įtraukiami į susipažinimo procesą įvairiomis Europos šalių kalbomis. Mokiniai išklausę kalbos dalyką pažins Europos kalbų ir kultūrų įvairovę.</w:t>
      </w:r>
    </w:p>
    <w:p w:rsidR="00A8297B" w:rsidRDefault="00A8297B" w:rsidP="00A8297B">
      <w:pPr>
        <w:jc w:val="center"/>
        <w:rPr>
          <w:rFonts w:ascii="Times New Roman" w:hAnsi="Times New Roman" w:cs="Times New Roman"/>
          <w:b/>
          <w:sz w:val="24"/>
          <w:szCs w:val="24"/>
        </w:rPr>
      </w:pPr>
      <w:r>
        <w:rPr>
          <w:rFonts w:ascii="Times New Roman" w:hAnsi="Times New Roman" w:cs="Times New Roman"/>
          <w:b/>
          <w:sz w:val="24"/>
          <w:szCs w:val="24"/>
        </w:rPr>
        <w:t>IV MENAI</w:t>
      </w:r>
    </w:p>
    <w:p w:rsidR="00A8297B" w:rsidRDefault="00A8297B" w:rsidP="00A8297B">
      <w:pPr>
        <w:jc w:val="right"/>
        <w:rPr>
          <w:rFonts w:ascii="Times New Roman" w:hAnsi="Times New Roman" w:cs="Times New Roman"/>
          <w:sz w:val="24"/>
          <w:szCs w:val="24"/>
        </w:rPr>
      </w:pPr>
      <w:r>
        <w:rPr>
          <w:rFonts w:ascii="Times New Roman" w:hAnsi="Times New Roman" w:cs="Times New Roman"/>
          <w:sz w:val="24"/>
          <w:szCs w:val="24"/>
        </w:rPr>
        <w:t>4 lentelė</w:t>
      </w:r>
    </w:p>
    <w:tbl>
      <w:tblPr>
        <w:tblStyle w:val="Lentelstinklelis"/>
        <w:tblW w:w="0" w:type="auto"/>
        <w:tblLook w:val="04A0" w:firstRow="1" w:lastRow="0" w:firstColumn="1" w:lastColumn="0" w:noHBand="0" w:noVBand="1"/>
      </w:tblPr>
      <w:tblGrid>
        <w:gridCol w:w="1101"/>
        <w:gridCol w:w="3825"/>
        <w:gridCol w:w="2464"/>
        <w:gridCol w:w="2464"/>
      </w:tblGrid>
      <w:tr w:rsidR="00A8297B" w:rsidTr="00EF253F">
        <w:tc>
          <w:tcPr>
            <w:tcW w:w="1101"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825" w:type="dxa"/>
          </w:tcPr>
          <w:p w:rsidR="00A8297B" w:rsidRPr="00780323" w:rsidRDefault="00A8297B" w:rsidP="00EF253F">
            <w:pPr>
              <w:jc w:val="center"/>
              <w:rPr>
                <w:rFonts w:ascii="Times New Roman" w:hAnsi="Times New Roman" w:cs="Times New Roman"/>
                <w:sz w:val="24"/>
                <w:szCs w:val="24"/>
              </w:rPr>
            </w:pPr>
            <w:r w:rsidRPr="00780323">
              <w:rPr>
                <w:rFonts w:ascii="Times New Roman" w:hAnsi="Times New Roman" w:cs="Times New Roman"/>
                <w:sz w:val="24"/>
                <w:szCs w:val="24"/>
              </w:rPr>
              <w:t>Temos</w:t>
            </w:r>
          </w:p>
        </w:tc>
        <w:tc>
          <w:tcPr>
            <w:tcW w:w="2464" w:type="dxa"/>
          </w:tcPr>
          <w:p w:rsidR="00A8297B" w:rsidRPr="00780323" w:rsidRDefault="00A8297B" w:rsidP="00EF253F">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464" w:type="dxa"/>
          </w:tcPr>
          <w:p w:rsidR="00A8297B" w:rsidRPr="00780323" w:rsidRDefault="00A8297B" w:rsidP="00EF253F">
            <w:pPr>
              <w:rPr>
                <w:rFonts w:ascii="Times New Roman" w:hAnsi="Times New Roman" w:cs="Times New Roman"/>
                <w:sz w:val="24"/>
                <w:szCs w:val="24"/>
              </w:rPr>
            </w:pPr>
            <w:r>
              <w:rPr>
                <w:rFonts w:ascii="Times New Roman" w:hAnsi="Times New Roman" w:cs="Times New Roman"/>
                <w:sz w:val="24"/>
                <w:szCs w:val="24"/>
              </w:rPr>
              <w:t>Užsiėmimų vieta</w:t>
            </w:r>
          </w:p>
        </w:tc>
      </w:tr>
      <w:tr w:rsidR="00A8297B" w:rsidTr="00EF253F">
        <w:tc>
          <w:tcPr>
            <w:tcW w:w="1101" w:type="dxa"/>
            <w:vMerge w:val="restart"/>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Dailė</w:t>
            </w:r>
          </w:p>
        </w:tc>
        <w:tc>
          <w:tcPr>
            <w:tcW w:w="3825" w:type="dxa"/>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Dailė ir jos šakos: monotipijų gamyba</w:t>
            </w:r>
          </w:p>
        </w:tc>
        <w:tc>
          <w:tcPr>
            <w:tcW w:w="2464" w:type="dxa"/>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Vilniaus dailės akademijos Kauno fakultetas</w:t>
            </w:r>
          </w:p>
        </w:tc>
      </w:tr>
      <w:tr w:rsidR="00A8297B" w:rsidTr="00EF253F">
        <w:tc>
          <w:tcPr>
            <w:tcW w:w="1101" w:type="dxa"/>
            <w:vMerge/>
          </w:tcPr>
          <w:p w:rsidR="00A8297B" w:rsidRDefault="00A8297B" w:rsidP="00EF253F">
            <w:pPr>
              <w:rPr>
                <w:rFonts w:ascii="Times New Roman" w:hAnsi="Times New Roman" w:cs="Times New Roman"/>
                <w:sz w:val="24"/>
                <w:szCs w:val="24"/>
              </w:rPr>
            </w:pPr>
          </w:p>
        </w:tc>
        <w:tc>
          <w:tcPr>
            <w:tcW w:w="3825" w:type="dxa"/>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Dailė ir jos šakos: piešinio galimybės</w:t>
            </w:r>
          </w:p>
        </w:tc>
        <w:tc>
          <w:tcPr>
            <w:tcW w:w="2464" w:type="dxa"/>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A8297B" w:rsidRDefault="00A8297B" w:rsidP="00EF253F">
            <w:pPr>
              <w:rPr>
                <w:rFonts w:ascii="Times New Roman" w:hAnsi="Times New Roman" w:cs="Times New Roman"/>
                <w:sz w:val="24"/>
                <w:szCs w:val="24"/>
              </w:rPr>
            </w:pPr>
          </w:p>
        </w:tc>
      </w:tr>
      <w:tr w:rsidR="00A8297B" w:rsidTr="00EF253F">
        <w:tc>
          <w:tcPr>
            <w:tcW w:w="1101" w:type="dxa"/>
            <w:vMerge/>
          </w:tcPr>
          <w:p w:rsidR="00A8297B" w:rsidRDefault="00A8297B" w:rsidP="00EF253F">
            <w:pPr>
              <w:rPr>
                <w:rFonts w:ascii="Times New Roman" w:hAnsi="Times New Roman" w:cs="Times New Roman"/>
                <w:sz w:val="24"/>
                <w:szCs w:val="24"/>
              </w:rPr>
            </w:pPr>
          </w:p>
        </w:tc>
        <w:tc>
          <w:tcPr>
            <w:tcW w:w="3825" w:type="dxa"/>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Architektūra ir jos galimybės: architektūra kasdienybėje</w:t>
            </w:r>
          </w:p>
        </w:tc>
        <w:tc>
          <w:tcPr>
            <w:tcW w:w="2464" w:type="dxa"/>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A8297B" w:rsidRDefault="00A8297B" w:rsidP="00EF253F">
            <w:pPr>
              <w:rPr>
                <w:rFonts w:ascii="Times New Roman" w:hAnsi="Times New Roman" w:cs="Times New Roman"/>
                <w:sz w:val="24"/>
                <w:szCs w:val="24"/>
              </w:rPr>
            </w:pPr>
          </w:p>
        </w:tc>
      </w:tr>
      <w:tr w:rsidR="00A8297B" w:rsidTr="00EF253F">
        <w:tc>
          <w:tcPr>
            <w:tcW w:w="1101" w:type="dxa"/>
            <w:vMerge w:val="restart"/>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Muzika</w:t>
            </w:r>
          </w:p>
        </w:tc>
        <w:tc>
          <w:tcPr>
            <w:tcW w:w="3825" w:type="dxa"/>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Muzikos prigimtis ir išraiškos priemonės</w:t>
            </w:r>
          </w:p>
        </w:tc>
        <w:tc>
          <w:tcPr>
            <w:tcW w:w="2464" w:type="dxa"/>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Vytauto Didžiojo universiteto Muzikos akademija</w:t>
            </w:r>
          </w:p>
        </w:tc>
      </w:tr>
      <w:tr w:rsidR="00A8297B" w:rsidTr="00EF253F">
        <w:tc>
          <w:tcPr>
            <w:tcW w:w="1101" w:type="dxa"/>
            <w:vMerge/>
          </w:tcPr>
          <w:p w:rsidR="00A8297B" w:rsidRDefault="00A8297B" w:rsidP="00EF253F">
            <w:pPr>
              <w:rPr>
                <w:rFonts w:ascii="Times New Roman" w:hAnsi="Times New Roman" w:cs="Times New Roman"/>
                <w:sz w:val="24"/>
                <w:szCs w:val="24"/>
              </w:rPr>
            </w:pPr>
          </w:p>
        </w:tc>
        <w:tc>
          <w:tcPr>
            <w:tcW w:w="3825" w:type="dxa"/>
          </w:tcPr>
          <w:p w:rsidR="00A8297B" w:rsidRDefault="00A8297B" w:rsidP="00EF253F">
            <w:pPr>
              <w:rPr>
                <w:rFonts w:ascii="Times New Roman" w:hAnsi="Times New Roman" w:cs="Times New Roman"/>
                <w:sz w:val="24"/>
                <w:szCs w:val="24"/>
              </w:rPr>
            </w:pPr>
            <w:r w:rsidRPr="00016857">
              <w:rPr>
                <w:rFonts w:ascii="Times New Roman" w:hAnsi="Times New Roman" w:cs="Times New Roman"/>
                <w:sz w:val="24"/>
                <w:szCs w:val="24"/>
              </w:rPr>
              <w:t>Muzikos poveikis žmonėms ir aplinkai</w:t>
            </w:r>
          </w:p>
        </w:tc>
        <w:tc>
          <w:tcPr>
            <w:tcW w:w="2464" w:type="dxa"/>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A8297B" w:rsidRDefault="00A8297B" w:rsidP="00EF253F">
            <w:pPr>
              <w:rPr>
                <w:rFonts w:ascii="Times New Roman" w:hAnsi="Times New Roman" w:cs="Times New Roman"/>
                <w:sz w:val="24"/>
                <w:szCs w:val="24"/>
              </w:rPr>
            </w:pPr>
          </w:p>
        </w:tc>
      </w:tr>
      <w:tr w:rsidR="00A8297B" w:rsidTr="00EF253F">
        <w:tc>
          <w:tcPr>
            <w:tcW w:w="1101" w:type="dxa"/>
            <w:vMerge/>
          </w:tcPr>
          <w:p w:rsidR="00A8297B" w:rsidRDefault="00A8297B" w:rsidP="00EF253F">
            <w:pPr>
              <w:rPr>
                <w:rFonts w:ascii="Times New Roman" w:hAnsi="Times New Roman" w:cs="Times New Roman"/>
                <w:sz w:val="24"/>
                <w:szCs w:val="24"/>
              </w:rPr>
            </w:pPr>
          </w:p>
        </w:tc>
        <w:tc>
          <w:tcPr>
            <w:tcW w:w="3825" w:type="dxa"/>
          </w:tcPr>
          <w:p w:rsidR="00A8297B" w:rsidRPr="00016857" w:rsidRDefault="00A8297B" w:rsidP="00EF253F">
            <w:pPr>
              <w:rPr>
                <w:rFonts w:ascii="Times New Roman" w:hAnsi="Times New Roman" w:cs="Times New Roman"/>
                <w:sz w:val="24"/>
                <w:szCs w:val="24"/>
              </w:rPr>
            </w:pPr>
            <w:r w:rsidRPr="00016857">
              <w:rPr>
                <w:rFonts w:ascii="Times New Roman" w:hAnsi="Times New Roman" w:cs="Times New Roman"/>
                <w:sz w:val="24"/>
                <w:szCs w:val="24"/>
              </w:rPr>
              <w:t>Muzikos raiška ir formos</w:t>
            </w:r>
          </w:p>
        </w:tc>
        <w:tc>
          <w:tcPr>
            <w:tcW w:w="2464" w:type="dxa"/>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A8297B" w:rsidRDefault="00A8297B" w:rsidP="00EF253F">
            <w:pPr>
              <w:rPr>
                <w:rFonts w:ascii="Times New Roman" w:hAnsi="Times New Roman" w:cs="Times New Roman"/>
                <w:sz w:val="24"/>
                <w:szCs w:val="24"/>
              </w:rPr>
            </w:pPr>
          </w:p>
        </w:tc>
      </w:tr>
      <w:tr w:rsidR="00A8297B" w:rsidTr="00EF253F">
        <w:tc>
          <w:tcPr>
            <w:tcW w:w="1101" w:type="dxa"/>
            <w:vMerge w:val="restart"/>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Teatras</w:t>
            </w:r>
          </w:p>
        </w:tc>
        <w:tc>
          <w:tcPr>
            <w:tcW w:w="3825" w:type="dxa"/>
          </w:tcPr>
          <w:p w:rsidR="00A8297B" w:rsidRPr="00016857" w:rsidRDefault="00A8297B" w:rsidP="00EF253F">
            <w:pPr>
              <w:rPr>
                <w:rFonts w:ascii="Times New Roman" w:hAnsi="Times New Roman" w:cs="Times New Roman"/>
                <w:sz w:val="24"/>
                <w:szCs w:val="24"/>
              </w:rPr>
            </w:pPr>
            <w:r w:rsidRPr="00016857">
              <w:rPr>
                <w:rFonts w:ascii="Times New Roman" w:hAnsi="Times New Roman" w:cs="Times New Roman"/>
                <w:sz w:val="24"/>
                <w:szCs w:val="24"/>
              </w:rPr>
              <w:t>Aktoriaus kūrybos paslaptys</w:t>
            </w:r>
          </w:p>
        </w:tc>
        <w:tc>
          <w:tcPr>
            <w:tcW w:w="2464" w:type="dxa"/>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 xml:space="preserve">Vytauto Didžiojo universitetas </w:t>
            </w:r>
          </w:p>
        </w:tc>
      </w:tr>
      <w:tr w:rsidR="00A8297B" w:rsidTr="00EF253F">
        <w:tc>
          <w:tcPr>
            <w:tcW w:w="1101" w:type="dxa"/>
            <w:vMerge/>
          </w:tcPr>
          <w:p w:rsidR="00A8297B" w:rsidRDefault="00A8297B" w:rsidP="00EF253F">
            <w:pPr>
              <w:jc w:val="center"/>
              <w:rPr>
                <w:rFonts w:ascii="Times New Roman" w:hAnsi="Times New Roman" w:cs="Times New Roman"/>
                <w:sz w:val="24"/>
                <w:szCs w:val="24"/>
              </w:rPr>
            </w:pPr>
          </w:p>
        </w:tc>
        <w:tc>
          <w:tcPr>
            <w:tcW w:w="3825" w:type="dxa"/>
          </w:tcPr>
          <w:p w:rsidR="00A8297B" w:rsidRPr="00016857" w:rsidRDefault="00A8297B" w:rsidP="00EF253F">
            <w:pPr>
              <w:rPr>
                <w:rFonts w:ascii="Times New Roman" w:hAnsi="Times New Roman" w:cs="Times New Roman"/>
                <w:sz w:val="24"/>
                <w:szCs w:val="24"/>
              </w:rPr>
            </w:pPr>
            <w:r w:rsidRPr="00016857">
              <w:rPr>
                <w:rFonts w:ascii="Times New Roman" w:hAnsi="Times New Roman" w:cs="Times New Roman"/>
                <w:sz w:val="24"/>
                <w:szCs w:val="24"/>
              </w:rPr>
              <w:t>Kūrybiškumą lavinantys žaidimai</w:t>
            </w:r>
          </w:p>
        </w:tc>
        <w:tc>
          <w:tcPr>
            <w:tcW w:w="2464" w:type="dxa"/>
          </w:tcPr>
          <w:p w:rsidR="00A8297B" w:rsidRDefault="00A8297B" w:rsidP="00EF253F">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A8297B" w:rsidRDefault="00A8297B" w:rsidP="00EF253F">
            <w:pPr>
              <w:rPr>
                <w:rFonts w:ascii="Times New Roman" w:hAnsi="Times New Roman" w:cs="Times New Roman"/>
                <w:sz w:val="24"/>
                <w:szCs w:val="24"/>
              </w:rPr>
            </w:pPr>
          </w:p>
        </w:tc>
      </w:tr>
    </w:tbl>
    <w:p w:rsidR="00A8297B" w:rsidRDefault="00A8297B" w:rsidP="00A8297B">
      <w:pPr>
        <w:jc w:val="both"/>
        <w:rPr>
          <w:rFonts w:ascii="Times New Roman" w:hAnsi="Times New Roman" w:cs="Times New Roman"/>
          <w:sz w:val="24"/>
          <w:szCs w:val="24"/>
        </w:rPr>
      </w:pPr>
    </w:p>
    <w:p w:rsidR="00A8297B" w:rsidRPr="00A8297B" w:rsidRDefault="00A8297B" w:rsidP="00A8297B">
      <w:pPr>
        <w:jc w:val="both"/>
        <w:rPr>
          <w:rFonts w:ascii="Times New Roman" w:hAnsi="Times New Roman" w:cs="Times New Roman"/>
          <w:sz w:val="24"/>
          <w:szCs w:val="24"/>
        </w:rPr>
      </w:pPr>
      <w:r>
        <w:rPr>
          <w:rFonts w:ascii="Times New Roman" w:hAnsi="Times New Roman" w:cs="Times New Roman"/>
          <w:sz w:val="24"/>
          <w:szCs w:val="24"/>
        </w:rPr>
        <w:tab/>
        <w:t xml:space="preserve">4.1. </w:t>
      </w:r>
      <w:r w:rsidRPr="00A8297B">
        <w:rPr>
          <w:rFonts w:ascii="Times New Roman" w:hAnsi="Times New Roman" w:cs="Times New Roman"/>
          <w:sz w:val="24"/>
          <w:szCs w:val="24"/>
        </w:rPr>
        <w:t>Dailės dalykas skirtas susipažinti su kasdien aplinkoje matomais daiktais ir vaizdais, kaip su žmonių sukurtais architektūros, dizaino ir dailės kūriniais. Mokiniai įtraukiami į susipažinimo procesą kaip aktyvūs dalyviai, o ne pasyvūs stebėtojai, taip pat patys išbando vaizdų ir tūrių kūrimo galimybes. Dalyko užsiėmimams organizuoti pasitelkiama lino raižiniams spausti reikalinga įranga – įrankiai ir presai, taip pat kompiuterine įranga valdomi maketų (tūrių) gaminimo įrenginiai. Išklausę dalyko kursą mokiniai gebės aplinką vertinti kaip žmogaus kūrybos rezultatą. Glaudus praktinių užsiėmimų derinimas su teorinėmis žiniomis laiduos įgytų žinių įsisavinimo kokybę. Komandinio darbo užduotys padės formuotis komandinio darbo įgūdžiams.</w:t>
      </w:r>
    </w:p>
    <w:p w:rsidR="00A8297B" w:rsidRPr="00A8297B" w:rsidRDefault="00A8297B" w:rsidP="00A8297B">
      <w:pPr>
        <w:jc w:val="both"/>
        <w:rPr>
          <w:rFonts w:ascii="Times New Roman" w:hAnsi="Times New Roman" w:cs="Times New Roman"/>
          <w:sz w:val="24"/>
          <w:szCs w:val="24"/>
        </w:rPr>
      </w:pPr>
      <w:r>
        <w:rPr>
          <w:rFonts w:ascii="Times New Roman" w:hAnsi="Times New Roman" w:cs="Times New Roman"/>
          <w:sz w:val="24"/>
          <w:szCs w:val="24"/>
        </w:rPr>
        <w:tab/>
        <w:t>4.</w:t>
      </w:r>
      <w:r w:rsidRPr="00A8297B">
        <w:rPr>
          <w:rFonts w:ascii="Times New Roman" w:hAnsi="Times New Roman" w:cs="Times New Roman"/>
          <w:sz w:val="24"/>
          <w:szCs w:val="24"/>
        </w:rPr>
        <w:t>2. Muzikos dalykas skirtas išsiaiškinti muzikos prigimtį ir išraiškos priemones. Analizuojamas muzikos poveikis žmonėms ir aplinkai, jos raiškos, žanrų ir formų įvairovė (opera, operetė, miuziklas, pučiamųjų ir styginių instrumentų orkestrai). Muzikos dalykui išdėstyti pasitelkiami šie instrumentai: žmogaus balsas, fortepijonas, pučiamieji instrumentai: obojus, klarnetas, trimitas, valtorna, fagotas, saksofonas, styginiai instrumentai: smuikas, altas, violončelė, kontrabosas. Išklausę dalyko kursą mokiniai žinos įvairius muzikinės kalbos elementus ir muzikos poveikio aspektus, bus susipažinę su įvairiomis muzikos raiškos formomis.</w:t>
      </w:r>
    </w:p>
    <w:p w:rsidR="00A8297B" w:rsidRDefault="00A8297B" w:rsidP="00A8297B">
      <w:pPr>
        <w:jc w:val="both"/>
        <w:rPr>
          <w:rFonts w:ascii="Times New Roman" w:hAnsi="Times New Roman" w:cs="Times New Roman"/>
          <w:sz w:val="24"/>
          <w:szCs w:val="24"/>
        </w:rPr>
      </w:pPr>
      <w:r>
        <w:rPr>
          <w:rFonts w:ascii="Times New Roman" w:hAnsi="Times New Roman" w:cs="Times New Roman"/>
          <w:sz w:val="24"/>
          <w:szCs w:val="24"/>
        </w:rPr>
        <w:tab/>
        <w:t>4.</w:t>
      </w:r>
      <w:r w:rsidRPr="00A8297B">
        <w:rPr>
          <w:rFonts w:ascii="Times New Roman" w:hAnsi="Times New Roman" w:cs="Times New Roman"/>
          <w:sz w:val="24"/>
          <w:szCs w:val="24"/>
        </w:rPr>
        <w:t>3. Teatro dalykas skirtas pažinti teatro meną, susipažinti su teatro kūrybos ypatumais. Teatro praktinių užsiėmimų metu siekiama suvokti žaismės ir kūrybiškumo ryšį. Nagrinėjama aktoriaus kūrybinio darbo specifika: užstalinės repeticijos, asmeninis darbas su tekstu, bendras darbas repeticijoje su kolegomis, kūrybinis dialogas su žiūrovu spektaklio metu. Išklausę dalyko kursą mokiniai suvoks teatrinio meno ypatumus, gebės kūrybinės analizės elementus pritaikyti kasdienėse situacijose. Dalyko užsiėmimai vyksta profesionalaus teatro patalpose.</w:t>
      </w:r>
    </w:p>
    <w:p w:rsidR="00A8297B" w:rsidRPr="00A8297B" w:rsidRDefault="00A8297B" w:rsidP="00A8297B">
      <w:pPr>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sectPr w:rsidR="00A8297B" w:rsidRPr="00A8297B" w:rsidSect="00F06FAB">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DF1" w:rsidRDefault="003E1DF1" w:rsidP="00F06FAB">
      <w:pPr>
        <w:spacing w:after="0" w:line="240" w:lineRule="auto"/>
      </w:pPr>
      <w:r>
        <w:separator/>
      </w:r>
    </w:p>
  </w:endnote>
  <w:endnote w:type="continuationSeparator" w:id="0">
    <w:p w:rsidR="003E1DF1" w:rsidRDefault="003E1DF1" w:rsidP="00F0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DF1" w:rsidRDefault="003E1DF1" w:rsidP="00F06FAB">
      <w:pPr>
        <w:spacing w:after="0" w:line="240" w:lineRule="auto"/>
      </w:pPr>
      <w:r>
        <w:separator/>
      </w:r>
    </w:p>
  </w:footnote>
  <w:footnote w:type="continuationSeparator" w:id="0">
    <w:p w:rsidR="003E1DF1" w:rsidRDefault="003E1DF1" w:rsidP="00F06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285840"/>
      <w:docPartObj>
        <w:docPartGallery w:val="Page Numbers (Top of Page)"/>
        <w:docPartUnique/>
      </w:docPartObj>
    </w:sdtPr>
    <w:sdtContent>
      <w:p w:rsidR="00F06FAB" w:rsidRDefault="00F06FAB">
        <w:pPr>
          <w:pStyle w:val="Antrats"/>
          <w:jc w:val="center"/>
        </w:pPr>
        <w:r>
          <w:fldChar w:fldCharType="begin"/>
        </w:r>
        <w:r>
          <w:instrText>PAGE   \* MERGEFORMAT</w:instrText>
        </w:r>
        <w:r>
          <w:fldChar w:fldCharType="separate"/>
        </w:r>
        <w:r>
          <w:rPr>
            <w:noProof/>
          </w:rPr>
          <w:t>2</w:t>
        </w:r>
        <w:r>
          <w:fldChar w:fldCharType="end"/>
        </w:r>
      </w:p>
    </w:sdtContent>
  </w:sdt>
  <w:p w:rsidR="00F06FAB" w:rsidRDefault="00F06FA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1B"/>
    <w:rsid w:val="003E1DF1"/>
    <w:rsid w:val="004A72F4"/>
    <w:rsid w:val="00653F1B"/>
    <w:rsid w:val="00A8297B"/>
    <w:rsid w:val="00EF28E9"/>
    <w:rsid w:val="00F06F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82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06F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06FAB"/>
  </w:style>
  <w:style w:type="paragraph" w:styleId="Porat">
    <w:name w:val="footer"/>
    <w:basedOn w:val="prastasis"/>
    <w:link w:val="PoratDiagrama"/>
    <w:uiPriority w:val="99"/>
    <w:unhideWhenUsed/>
    <w:rsid w:val="00F06F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06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82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06F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06FAB"/>
  </w:style>
  <w:style w:type="paragraph" w:styleId="Porat">
    <w:name w:val="footer"/>
    <w:basedOn w:val="prastasis"/>
    <w:link w:val="PoratDiagrama"/>
    <w:uiPriority w:val="99"/>
    <w:unhideWhenUsed/>
    <w:rsid w:val="00F06F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06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7779</Words>
  <Characters>4435</Characters>
  <Application>Microsoft Office Word</Application>
  <DocSecurity>0</DocSecurity>
  <Lines>36</Lines>
  <Paragraphs>24</Paragraphs>
  <ScaleCrop>false</ScaleCrop>
  <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 Balčiūnas</dc:creator>
  <cp:keywords/>
  <dc:description/>
  <cp:lastModifiedBy>Gintaras Balčiūnas</cp:lastModifiedBy>
  <cp:revision>6</cp:revision>
  <dcterms:created xsi:type="dcterms:W3CDTF">2018-09-14T08:28:00Z</dcterms:created>
  <dcterms:modified xsi:type="dcterms:W3CDTF">2018-09-18T05:14:00Z</dcterms:modified>
</cp:coreProperties>
</file>