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9" w:rsidRDefault="00EF28E9" w:rsidP="00EF28E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III KL. PROGRAMA</w:t>
      </w:r>
    </w:p>
    <w:p w:rsidR="004A72F4"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A8297B" w:rsidRPr="00A8297B" w:rsidRDefault="00A8297B" w:rsidP="00A8297B">
      <w:pPr>
        <w:jc w:val="right"/>
        <w:rPr>
          <w:rFonts w:ascii="Times New Roman" w:hAnsi="Times New Roman" w:cs="Times New Roman"/>
          <w:sz w:val="24"/>
          <w:szCs w:val="24"/>
        </w:rPr>
      </w:pPr>
      <w:r w:rsidRPr="00A8297B">
        <w:rPr>
          <w:rFonts w:ascii="Times New Roman" w:hAnsi="Times New Roman" w:cs="Times New Roman"/>
          <w:sz w:val="24"/>
          <w:szCs w:val="24"/>
        </w:rPr>
        <w:t>1 lentelė</w:t>
      </w:r>
    </w:p>
    <w:tbl>
      <w:tblPr>
        <w:tblStyle w:val="Lentelstinklelis"/>
        <w:tblW w:w="10065" w:type="dxa"/>
        <w:tblInd w:w="-176" w:type="dxa"/>
        <w:tblLayout w:type="fixed"/>
        <w:tblLook w:val="04A0" w:firstRow="1" w:lastRow="0" w:firstColumn="1" w:lastColumn="0" w:noHBand="0" w:noVBand="1"/>
      </w:tblPr>
      <w:tblGrid>
        <w:gridCol w:w="1560"/>
        <w:gridCol w:w="4394"/>
        <w:gridCol w:w="1276"/>
        <w:gridCol w:w="2835"/>
      </w:tblGrid>
      <w:tr w:rsidR="00A8297B" w:rsidRPr="00C4522C" w:rsidTr="00EF253F">
        <w:tc>
          <w:tcPr>
            <w:tcW w:w="156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A8297B" w:rsidRPr="00C4522C"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RPr="00C4522C" w:rsidTr="00EF253F">
        <w:trPr>
          <w:trHeight w:val="60"/>
        </w:trPr>
        <w:tc>
          <w:tcPr>
            <w:tcW w:w="1560" w:type="dxa"/>
            <w:vMerge w:val="restart"/>
          </w:tcPr>
          <w:p w:rsidR="00A8297B" w:rsidRPr="007A29A1" w:rsidRDefault="00A8297B" w:rsidP="00F06FAB">
            <w:pPr>
              <w:rPr>
                <w:rFonts w:ascii="Times New Roman" w:hAnsi="Times New Roman" w:cs="Times New Roman"/>
                <w:sz w:val="24"/>
                <w:szCs w:val="24"/>
              </w:rPr>
            </w:pPr>
            <w:r w:rsidRPr="007A29A1">
              <w:rPr>
                <w:rFonts w:ascii="Times New Roman" w:hAnsi="Times New Roman" w:cs="Times New Roman"/>
                <w:sz w:val="24"/>
                <w:szCs w:val="24"/>
              </w:rPr>
              <w:t>Fizinis aktyvumas</w:t>
            </w:r>
          </w:p>
        </w:tc>
        <w:tc>
          <w:tcPr>
            <w:tcW w:w="4394" w:type="dxa"/>
          </w:tcPr>
          <w:p w:rsidR="00A8297B" w:rsidRPr="007A29A1" w:rsidRDefault="00A8297B" w:rsidP="00F06FAB">
            <w:pPr>
              <w:rPr>
                <w:rFonts w:ascii="Times New Roman" w:hAnsi="Times New Roman" w:cs="Times New Roman"/>
                <w:sz w:val="24"/>
                <w:szCs w:val="24"/>
              </w:rPr>
            </w:pPr>
            <w:r w:rsidRPr="007A29A1">
              <w:rPr>
                <w:rFonts w:ascii="Times New Roman" w:hAnsi="Times New Roman" w:cs="Times New Roman"/>
                <w:sz w:val="24"/>
                <w:szCs w:val="24"/>
              </w:rPr>
              <w:t xml:space="preserve">Su sveikata susijęs fizinis aktyvumas: šeimos poveikis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Lietuvos sporto universitetas</w:t>
            </w:r>
          </w:p>
          <w:p w:rsidR="00A8297B" w:rsidRPr="00C4522C" w:rsidRDefault="00A8297B" w:rsidP="00F06FAB">
            <w:pPr>
              <w:rPr>
                <w:rFonts w:ascii="Times New Roman" w:hAnsi="Times New Roman" w:cs="Times New Roman"/>
                <w:sz w:val="24"/>
                <w:szCs w:val="24"/>
              </w:rPr>
            </w:pPr>
          </w:p>
        </w:tc>
      </w:tr>
      <w:tr w:rsidR="00A8297B" w:rsidRPr="00C4522C" w:rsidTr="00EF253F">
        <w:trPr>
          <w:trHeight w:val="167"/>
        </w:trPr>
        <w:tc>
          <w:tcPr>
            <w:tcW w:w="1560" w:type="dxa"/>
            <w:vMerge/>
          </w:tcPr>
          <w:p w:rsidR="00A8297B" w:rsidRPr="007A29A1" w:rsidRDefault="00A8297B" w:rsidP="00F06FAB">
            <w:pPr>
              <w:rPr>
                <w:rFonts w:ascii="Times New Roman" w:hAnsi="Times New Roman" w:cs="Times New Roman"/>
                <w:b/>
                <w:sz w:val="24"/>
                <w:szCs w:val="24"/>
              </w:rPr>
            </w:pPr>
          </w:p>
        </w:tc>
        <w:tc>
          <w:tcPr>
            <w:tcW w:w="4394" w:type="dxa"/>
          </w:tcPr>
          <w:p w:rsidR="00A8297B" w:rsidRPr="007A29A1" w:rsidRDefault="00A8297B" w:rsidP="00F06FAB">
            <w:pPr>
              <w:rPr>
                <w:rFonts w:ascii="Times New Roman" w:hAnsi="Times New Roman" w:cs="Times New Roman"/>
                <w:sz w:val="24"/>
                <w:szCs w:val="24"/>
              </w:rPr>
            </w:pPr>
            <w:r w:rsidRPr="007A29A1">
              <w:rPr>
                <w:rFonts w:ascii="Times New Roman" w:hAnsi="Times New Roman" w:cs="Times New Roman"/>
                <w:sz w:val="24"/>
                <w:szCs w:val="24"/>
              </w:rPr>
              <w:t xml:space="preserve">Mokinių motorinių gebėjimų vertinimas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315"/>
        </w:trPr>
        <w:tc>
          <w:tcPr>
            <w:tcW w:w="1560" w:type="dxa"/>
            <w:vMerge/>
          </w:tcPr>
          <w:p w:rsidR="00A8297B" w:rsidRPr="007A29A1" w:rsidRDefault="00A8297B" w:rsidP="00F06FAB">
            <w:pPr>
              <w:rPr>
                <w:rFonts w:ascii="Times New Roman" w:hAnsi="Times New Roman" w:cs="Times New Roman"/>
                <w:b/>
                <w:sz w:val="24"/>
                <w:szCs w:val="24"/>
              </w:rPr>
            </w:pPr>
          </w:p>
        </w:tc>
        <w:tc>
          <w:tcPr>
            <w:tcW w:w="4394" w:type="dxa"/>
          </w:tcPr>
          <w:p w:rsidR="00A8297B" w:rsidRPr="007A29A1" w:rsidRDefault="00A8297B" w:rsidP="00F06FAB">
            <w:pPr>
              <w:rPr>
                <w:rFonts w:ascii="Times New Roman" w:hAnsi="Times New Roman" w:cs="Times New Roman"/>
                <w:sz w:val="24"/>
                <w:szCs w:val="24"/>
              </w:rPr>
            </w:pPr>
            <w:r w:rsidRPr="007A29A1">
              <w:rPr>
                <w:rFonts w:ascii="Times New Roman" w:hAnsi="Times New Roman" w:cs="Times New Roman"/>
                <w:sz w:val="24"/>
                <w:szCs w:val="24"/>
              </w:rPr>
              <w:t xml:space="preserve">Netradicinis fizinis aktyvumas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70"/>
        </w:trPr>
        <w:tc>
          <w:tcPr>
            <w:tcW w:w="1560" w:type="dxa"/>
            <w:vMerge w:val="restart"/>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394" w:type="dxa"/>
          </w:tcPr>
          <w:p w:rsidR="00A8297B" w:rsidRPr="007A29A1" w:rsidRDefault="00A8297B" w:rsidP="00F06FAB">
            <w:pPr>
              <w:rPr>
                <w:rFonts w:ascii="Times New Roman" w:hAnsi="Times New Roman" w:cs="Times New Roman"/>
                <w:sz w:val="24"/>
                <w:szCs w:val="24"/>
              </w:rPr>
            </w:pPr>
            <w:r w:rsidRPr="007A29A1">
              <w:rPr>
                <w:rFonts w:ascii="Times New Roman" w:eastAsia="Times New Roman" w:hAnsi="Times New Roman" w:cs="Times New Roman"/>
                <w:sz w:val="24"/>
                <w:szCs w:val="24"/>
              </w:rPr>
              <w:t xml:space="preserve">Socialinių įgūdžių ugdymas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A8297B" w:rsidRPr="00C4522C" w:rsidTr="00EF253F">
        <w:trPr>
          <w:trHeight w:val="187"/>
        </w:trPr>
        <w:tc>
          <w:tcPr>
            <w:tcW w:w="1560" w:type="dxa"/>
            <w:vMerge/>
          </w:tcPr>
          <w:p w:rsidR="00A8297B" w:rsidRPr="006A7708" w:rsidRDefault="00A8297B" w:rsidP="00F06FAB">
            <w:pPr>
              <w:rPr>
                <w:rFonts w:ascii="Times New Roman" w:hAnsi="Times New Roman" w:cs="Times New Roman"/>
                <w:sz w:val="24"/>
                <w:szCs w:val="24"/>
              </w:rPr>
            </w:pPr>
          </w:p>
        </w:tc>
        <w:tc>
          <w:tcPr>
            <w:tcW w:w="4394" w:type="dxa"/>
          </w:tcPr>
          <w:p w:rsidR="00A8297B" w:rsidRPr="007A29A1" w:rsidRDefault="00A8297B" w:rsidP="00F06FAB">
            <w:pPr>
              <w:rPr>
                <w:rFonts w:ascii="Times New Roman" w:eastAsia="Times New Roman" w:hAnsi="Times New Roman" w:cs="Times New Roman"/>
                <w:sz w:val="24"/>
                <w:szCs w:val="24"/>
              </w:rPr>
            </w:pPr>
            <w:r w:rsidRPr="007A29A1">
              <w:rPr>
                <w:rFonts w:ascii="Times New Roman" w:eastAsia="Times New Roman" w:hAnsi="Times New Roman" w:cs="Times New Roman"/>
                <w:sz w:val="24"/>
                <w:szCs w:val="24"/>
              </w:rPr>
              <w:t xml:space="preserve">Kūrybiškas mąstymas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128"/>
        </w:trPr>
        <w:tc>
          <w:tcPr>
            <w:tcW w:w="1560"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394" w:type="dxa"/>
          </w:tcPr>
          <w:p w:rsidR="00A8297B" w:rsidRPr="007A29A1" w:rsidRDefault="00A8297B" w:rsidP="00F06FAB">
            <w:pPr>
              <w:rPr>
                <w:rFonts w:ascii="Times New Roman" w:eastAsia="Times New Roman" w:hAnsi="Times New Roman" w:cs="Times New Roman"/>
                <w:sz w:val="24"/>
                <w:szCs w:val="24"/>
              </w:rPr>
            </w:pPr>
            <w:r w:rsidRPr="007A29A1">
              <w:rPr>
                <w:rFonts w:ascii="Times New Roman" w:hAnsi="Times New Roman" w:cs="Times New Roman"/>
                <w:sz w:val="24"/>
                <w:szCs w:val="24"/>
              </w:rPr>
              <w:t>Kaip svajones paversti realybe: mano ateities vizija</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A8297B" w:rsidRPr="00C4522C" w:rsidTr="007A29A1">
        <w:tc>
          <w:tcPr>
            <w:tcW w:w="1560" w:type="dxa"/>
            <w:tcBorders>
              <w:top w:val="nil"/>
              <w:bottom w:val="nil"/>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Etnologija</w:t>
            </w:r>
          </w:p>
        </w:tc>
        <w:tc>
          <w:tcPr>
            <w:tcW w:w="4394" w:type="dxa"/>
          </w:tcPr>
          <w:p w:rsidR="00A8297B" w:rsidRPr="007A29A1" w:rsidRDefault="00A8297B" w:rsidP="00F06FAB">
            <w:pPr>
              <w:rPr>
                <w:rFonts w:ascii="Times New Roman" w:eastAsia="Times New Roman" w:hAnsi="Times New Roman" w:cs="Times New Roman"/>
                <w:color w:val="FF0000"/>
                <w:sz w:val="24"/>
                <w:szCs w:val="24"/>
              </w:rPr>
            </w:pPr>
            <w:r w:rsidRPr="007A29A1">
              <w:rPr>
                <w:rFonts w:ascii="Times New Roman" w:eastAsia="Times New Roman" w:hAnsi="Times New Roman" w:cs="Times New Roman"/>
                <w:sz w:val="24"/>
                <w:szCs w:val="24"/>
              </w:rPr>
              <w:t>Šeimos švenčių tradicijos</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7A29A1" w:rsidRPr="00C4522C" w:rsidTr="007A29A1">
        <w:trPr>
          <w:trHeight w:val="70"/>
        </w:trPr>
        <w:tc>
          <w:tcPr>
            <w:tcW w:w="1560" w:type="dxa"/>
            <w:tcBorders>
              <w:top w:val="nil"/>
              <w:bottom w:val="single" w:sz="4" w:space="0" w:color="auto"/>
            </w:tcBorders>
          </w:tcPr>
          <w:p w:rsidR="007A29A1" w:rsidRPr="006A7708" w:rsidRDefault="007A29A1" w:rsidP="00F06FAB">
            <w:pPr>
              <w:rPr>
                <w:rFonts w:ascii="Times New Roman" w:hAnsi="Times New Roman" w:cs="Times New Roman"/>
                <w:sz w:val="24"/>
                <w:szCs w:val="24"/>
              </w:rPr>
            </w:pPr>
          </w:p>
        </w:tc>
        <w:tc>
          <w:tcPr>
            <w:tcW w:w="4394" w:type="dxa"/>
            <w:tcBorders>
              <w:bottom w:val="single" w:sz="4" w:space="0" w:color="auto"/>
            </w:tcBorders>
          </w:tcPr>
          <w:p w:rsidR="007A29A1" w:rsidRPr="007A29A1" w:rsidRDefault="007A29A1" w:rsidP="00F06FAB">
            <w:pPr>
              <w:rPr>
                <w:rFonts w:ascii="Times New Roman" w:eastAsia="Times New Roman" w:hAnsi="Times New Roman" w:cs="Times New Roman"/>
                <w:sz w:val="24"/>
                <w:szCs w:val="24"/>
              </w:rPr>
            </w:pPr>
            <w:r w:rsidRPr="007A29A1">
              <w:rPr>
                <w:rFonts w:ascii="Times New Roman" w:eastAsia="Times New Roman" w:hAnsi="Times New Roman" w:cs="Times New Roman"/>
                <w:sz w:val="24"/>
                <w:szCs w:val="24"/>
              </w:rPr>
              <w:t>Tradiciniai ir šiuolaikiniai vaikų tautosakos žanrai</w:t>
            </w:r>
          </w:p>
        </w:tc>
        <w:tc>
          <w:tcPr>
            <w:tcW w:w="1276" w:type="dxa"/>
          </w:tcPr>
          <w:p w:rsidR="007A29A1" w:rsidRPr="006A7708" w:rsidRDefault="007A29A1" w:rsidP="00F06FAB">
            <w:pPr>
              <w:rPr>
                <w:rFonts w:ascii="Times New Roman" w:hAnsi="Times New Roman" w:cs="Times New Roman"/>
                <w:sz w:val="24"/>
                <w:szCs w:val="24"/>
              </w:rPr>
            </w:pPr>
            <w:r>
              <w:rPr>
                <w:rFonts w:ascii="Times New Roman" w:hAnsi="Times New Roman" w:cs="Times New Roman"/>
                <w:sz w:val="24"/>
                <w:szCs w:val="24"/>
              </w:rPr>
              <w:t>2 val.</w:t>
            </w:r>
          </w:p>
        </w:tc>
        <w:tc>
          <w:tcPr>
            <w:tcW w:w="2835" w:type="dxa"/>
            <w:shd w:val="clear" w:color="auto" w:fill="auto"/>
          </w:tcPr>
          <w:p w:rsidR="007A29A1" w:rsidRDefault="007A29A1" w:rsidP="00F06FAB">
            <w:pPr>
              <w:rPr>
                <w:rFonts w:ascii="Times New Roman" w:hAnsi="Times New Roman" w:cs="Times New Roman"/>
                <w:sz w:val="24"/>
                <w:szCs w:val="24"/>
              </w:rPr>
            </w:pPr>
            <w:r w:rsidRPr="007A29A1">
              <w:rPr>
                <w:rFonts w:ascii="Times New Roman" w:hAnsi="Times New Roman" w:cs="Times New Roman"/>
                <w:sz w:val="24"/>
                <w:szCs w:val="24"/>
              </w:rPr>
              <w:t>Vytauto Didžiojo universitetas</w:t>
            </w:r>
          </w:p>
        </w:tc>
      </w:tr>
    </w:tbl>
    <w:p w:rsidR="00A8297B" w:rsidRDefault="00A8297B" w:rsidP="00A8297B">
      <w:pPr>
        <w:spacing w:after="0" w:line="360" w:lineRule="auto"/>
        <w:jc w:val="both"/>
        <w:rPr>
          <w:rFonts w:ascii="Times New Roman" w:hAnsi="Times New Roman" w:cs="Times New Roman"/>
          <w:sz w:val="24"/>
          <w:szCs w:val="24"/>
        </w:rPr>
      </w:pPr>
    </w:p>
    <w:p w:rsidR="00A8297B" w:rsidRDefault="00A8297B" w:rsidP="00A8297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1.1. </w:t>
      </w:r>
      <w:r w:rsidRPr="008F6B6C">
        <w:rPr>
          <w:rFonts w:ascii="Times New Roman" w:hAnsi="Times New Roman" w:cs="Times New Roman"/>
          <w:sz w:val="24"/>
          <w:szCs w:val="24"/>
        </w:rPr>
        <w:t>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aktyvumo dalyko kursą, suvoks fizinio aktyvumo reikšmę, susiformuos įvairius netradicinio fizini</w:t>
      </w:r>
      <w:r>
        <w:rPr>
          <w:rFonts w:ascii="Times New Roman" w:hAnsi="Times New Roman" w:cs="Times New Roman"/>
          <w:sz w:val="24"/>
          <w:szCs w:val="24"/>
        </w:rPr>
        <w:t>o aktyvumo įgūdžius.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Pr="008F6B6C">
        <w:rPr>
          <w:rFonts w:ascii="Times New Roman" w:hAnsi="Times New Roman" w:cs="Times New Roman"/>
          <w:sz w:val="24"/>
          <w:szCs w:val="24"/>
        </w:rPr>
        <w:t xml:space="preserve">Psichologijos dalykas skirtas bendravimo ir bendradarbiavimo įgūdžiams formuoti. Pasitelkiant interaktyviuosius mokymosi </w:t>
      </w:r>
      <w:r>
        <w:rPr>
          <w:rFonts w:ascii="Times New Roman" w:hAnsi="Times New Roman" w:cs="Times New Roman"/>
          <w:sz w:val="24"/>
          <w:szCs w:val="24"/>
        </w:rPr>
        <w:t>m</w:t>
      </w:r>
      <w:r w:rsidRPr="008F6B6C">
        <w:rPr>
          <w:rFonts w:ascii="Times New Roman" w:hAnsi="Times New Roman" w:cs="Times New Roman"/>
          <w:sz w:val="24"/>
          <w:szCs w:val="24"/>
        </w:rPr>
        <w:t>etodus ir įvairias kūrybines užduotis, moksleiviai  mokosi reflektyvaus klausymosi, klausimų uždavimo subtilybių, empatijos. Dirbdami poromis ir grupelėmis mokiniai mokomi atpažinti ir apibrėžti savo ir kitų žmonių asmenybės ribas, individualiai ir grupėmis atlieka įvairias kūrybinį mąstymą skatinančias užduotis. Mokiniai analizuoja savo ir kitų grupės narių darbo rezultatus, pateikia grįžtamąjį ryšį apie veiklas. Mokiniai, išklausę dalyko kursą ir įgiję žinių apie efektyvų klausymąsi, klausimų formulavimą ir empatiją, kūrybišką mąstymą, gebės atpažinti ir apibrėžti savo ir kitų žmonių asmenybės ribas, atskleisti kūrybinį mąst</w:t>
      </w:r>
      <w:r>
        <w:rPr>
          <w:rFonts w:ascii="Times New Roman" w:hAnsi="Times New Roman" w:cs="Times New Roman"/>
          <w:sz w:val="24"/>
          <w:szCs w:val="24"/>
        </w:rPr>
        <w:t>ymą atlikdami įvairias užduotis.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 </w:t>
      </w:r>
      <w:r w:rsidRPr="003D4744">
        <w:rPr>
          <w:rFonts w:ascii="Times New Roman" w:hAnsi="Times New Roman" w:cs="Times New Roman"/>
          <w:sz w:val="24"/>
          <w:szCs w:val="24"/>
        </w:rPr>
        <w:t xml:space="preserve">Karjeros planavimo dalykas skirtas mokinių svajonių ir siekių įgyvendinimui aptarti. Nagrinėjama, kaip susikurti individualią ateities viziją, išsikelti motyvuojančius tikslus ir pasirengti tinkamą planą savo siekiams įgyvendinti. Akcentuojami laiko planavimo gebėjimai, </w:t>
      </w:r>
      <w:r w:rsidRPr="003D4744">
        <w:rPr>
          <w:rFonts w:ascii="Times New Roman" w:hAnsi="Times New Roman" w:cs="Times New Roman"/>
          <w:sz w:val="24"/>
          <w:szCs w:val="24"/>
        </w:rPr>
        <w:lastRenderedPageBreak/>
        <w:t>užtikrinantys sėkmingą jaunos asmenybės augimą. Mokiniai išklausę dalyko kursą gebės rinktis tinkamas priemones ateities tikslams pasiekti, įgis žini</w:t>
      </w:r>
      <w:r>
        <w:rPr>
          <w:rFonts w:ascii="Times New Roman" w:hAnsi="Times New Roman" w:cs="Times New Roman"/>
          <w:sz w:val="24"/>
          <w:szCs w:val="24"/>
        </w:rPr>
        <w:t>ų apie efektyvų laiko planavimą.</w:t>
      </w:r>
    </w:p>
    <w:p w:rsidR="00A8297B" w:rsidRDefault="00A8297B" w:rsidP="00A8297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1.4.</w:t>
      </w:r>
      <w:r w:rsidRPr="003D4744">
        <w:rPr>
          <w:rFonts w:ascii="Times New Roman" w:hAnsi="Times New Roman" w:cs="Times New Roman"/>
          <w:sz w:val="24"/>
          <w:szCs w:val="24"/>
        </w:rPr>
        <w:t xml:space="preserve"> Etnologijos dalykas, atspindintis filosofinę asmenybinio ugdymo kryptį, skirtas lietuvių etnologijai aptarti. Mokiniai supažindinami su lietuvių kultūra, tradicijomis, papročiais ir šiuolaikiniu folkloru, su įvairiais žodinės tradicijos perdavimo būdais. Šeimos švenčių tradicijos nagrinėjamos kaip kartų patirties perdavimo ir šeimos konsolidavimo priemonė. Vaikų folkloro kontekste aptariami vaikų pasaulėjautos atspindžiai, skatinamas kūrybiškumo ugdymas ir lietuvių etninės kultūros pažinimas. Mokiniai išklausę dalyko kursą suvoks, kokios būta mūsų tautos praeities, kokios svarbios ir ypatingos yra mūsų tautos tradicijos ir kaip jas puoselėti,  kaip tradicinis folkloras susijęs su šiuolaikiniu vaikų folkloru. </w:t>
      </w:r>
    </w:p>
    <w:p w:rsidR="00A8297B" w:rsidRDefault="00A8297B" w:rsidP="00A829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A8297B" w:rsidRDefault="00A8297B" w:rsidP="00A82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A8297B" w:rsidRPr="00AA54EF" w:rsidTr="00EF253F">
        <w:tc>
          <w:tcPr>
            <w:tcW w:w="1737"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5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A8297B" w:rsidRPr="00AA54EF" w:rsidTr="00EF253F">
        <w:trPr>
          <w:trHeight w:val="251"/>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650"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Daugyba japoniškai</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p w:rsidR="00A8297B" w:rsidRPr="00AA54EF" w:rsidRDefault="00A8297B" w:rsidP="00EF253F">
            <w:pPr>
              <w:rPr>
                <w:rFonts w:ascii="Times New Roman" w:hAnsi="Times New Roman" w:cs="Times New Roman"/>
                <w:sz w:val="24"/>
                <w:szCs w:val="24"/>
              </w:rPr>
            </w:pPr>
          </w:p>
        </w:tc>
      </w:tr>
      <w:tr w:rsidR="00A8297B" w:rsidRPr="00AA54EF" w:rsidTr="00EF253F">
        <w:trPr>
          <w:trHeight w:val="288"/>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3D formato atvirukų gamyba</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rPr>
          <w:trHeight w:val="100"/>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650"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Bendroji fizika: įdomiosios ir gilinamosios demonstracijos</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Optika ir mechanika</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rPr>
          <w:trHeight w:val="300"/>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Biochemija</w:t>
            </w:r>
          </w:p>
        </w:tc>
        <w:tc>
          <w:tcPr>
            <w:tcW w:w="3650" w:type="dxa"/>
          </w:tcPr>
          <w:p w:rsidR="00A8297B" w:rsidRPr="007A29A1" w:rsidRDefault="00A8297B" w:rsidP="00EF253F">
            <w:pPr>
              <w:rPr>
                <w:rFonts w:ascii="Times New Roman" w:eastAsia="Times New Roman" w:hAnsi="Times New Roman" w:cs="Times New Roman"/>
                <w:sz w:val="24"/>
                <w:szCs w:val="24"/>
              </w:rPr>
            </w:pPr>
            <w:r w:rsidRPr="007A29A1">
              <w:rPr>
                <w:rFonts w:ascii="Times New Roman" w:hAnsi="Times New Roman" w:cs="Times New Roman"/>
                <w:sz w:val="24"/>
                <w:szCs w:val="24"/>
              </w:rPr>
              <w:t>Vandens struktūros tyrimai</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A8297B" w:rsidRPr="00AA54EF" w:rsidTr="00EF253F">
        <w:trPr>
          <w:trHeight w:val="255"/>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7A29A1" w:rsidRDefault="00A8297B" w:rsidP="00EF253F">
            <w:pPr>
              <w:rPr>
                <w:rFonts w:ascii="Times New Roman" w:eastAsia="Times New Roman" w:hAnsi="Times New Roman" w:cs="Times New Roman"/>
                <w:sz w:val="24"/>
                <w:szCs w:val="24"/>
              </w:rPr>
            </w:pPr>
            <w:r w:rsidRPr="007A29A1">
              <w:rPr>
                <w:rFonts w:ascii="Times New Roman" w:hAnsi="Times New Roman" w:cs="Times New Roman"/>
                <w:sz w:val="24"/>
                <w:szCs w:val="24"/>
              </w:rPr>
              <w:t>Saldumynų poveikis dantims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c>
          <w:tcPr>
            <w:tcW w:w="1737" w:type="dxa"/>
            <w:vMerge w:val="restart"/>
            <w:tcBorders>
              <w:top w:val="nil"/>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650" w:type="dxa"/>
            <w:tcBorders>
              <w:bottom w:val="single" w:sz="4" w:space="0" w:color="auto"/>
            </w:tcBorders>
          </w:tcPr>
          <w:p w:rsidR="00A8297B" w:rsidRPr="007A29A1" w:rsidRDefault="00A8297B" w:rsidP="00EF253F">
            <w:pPr>
              <w:rPr>
                <w:rFonts w:ascii="Times New Roman" w:eastAsia="Times New Roman" w:hAnsi="Times New Roman" w:cs="Times New Roman"/>
                <w:sz w:val="24"/>
                <w:szCs w:val="24"/>
              </w:rPr>
            </w:pPr>
            <w:r w:rsidRPr="007A29A1">
              <w:rPr>
                <w:rFonts w:ascii="Times New Roman" w:eastAsia="Times New Roman" w:hAnsi="Times New Roman" w:cs="Times New Roman"/>
                <w:sz w:val="24"/>
                <w:szCs w:val="24"/>
              </w:rPr>
              <w:t>Dendrologija: medžių ir krūmų pažinimas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A8297B" w:rsidRPr="00AA54EF" w:rsidTr="00EF253F">
        <w:trPr>
          <w:trHeight w:val="613"/>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Borders>
              <w:top w:val="single" w:sz="4" w:space="0" w:color="auto"/>
            </w:tcBorders>
          </w:tcPr>
          <w:p w:rsidR="00A8297B" w:rsidRPr="007A29A1" w:rsidRDefault="00A8297B" w:rsidP="00EF253F">
            <w:pPr>
              <w:rPr>
                <w:rFonts w:ascii="Times New Roman" w:eastAsia="Times New Roman" w:hAnsi="Times New Roman" w:cs="Times New Roman"/>
                <w:sz w:val="24"/>
                <w:szCs w:val="24"/>
              </w:rPr>
            </w:pPr>
            <w:r w:rsidRPr="007A29A1">
              <w:rPr>
                <w:rFonts w:ascii="Times New Roman" w:eastAsia="Times New Roman" w:hAnsi="Times New Roman" w:cs="Times New Roman"/>
                <w:sz w:val="24"/>
                <w:szCs w:val="24"/>
              </w:rPr>
              <w:t>Zoologija: miško paukščiai ir žvėrys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bl>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A8297B" w:rsidRP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Pr="00A8297B">
        <w:rPr>
          <w:rFonts w:ascii="Times New Roman" w:hAnsi="Times New Roman" w:cs="Times New Roman"/>
          <w:sz w:val="24"/>
          <w:szCs w:val="24"/>
        </w:rPr>
        <w:t>Matematikos dalyko užsiėmimuose, netradicinių sveikų skaičių dauginimo metodų pagalba, ugdomas kūrybinis mokinių mąstymas, vaizduotė, lavinama atmintis, mokomasi jungti ir derinti skirtingus matematinio mąstymo būdus. Mokydamiesi gaminti 3D formato atvirukus, vaikai ugdys erdvinio mąstymo gebėjimus, kūrybiškumą bei gebėjimus sieti dailę ir matematiką. Naudojami eksperimento, projekto rengimo, grupinio ir individualaus darbo metodai padės siekti minėtų tikslų, ugdyti numatytus gebėjimus bei gerins socialinius, komandinio bei savarankiško darbo įgūdžius.</w:t>
      </w:r>
    </w:p>
    <w:p w:rsidR="00A8297B" w:rsidRPr="00A8297B" w:rsidRDefault="00A8297B" w:rsidP="00A8297B">
      <w:pPr>
        <w:spacing w:after="0" w:line="360" w:lineRule="auto"/>
        <w:jc w:val="both"/>
        <w:rPr>
          <w:rFonts w:ascii="Times New Roman" w:hAnsi="Times New Roman" w:cs="Times New Roman"/>
          <w:sz w:val="24"/>
          <w:szCs w:val="24"/>
        </w:rPr>
      </w:pPr>
      <w:r w:rsidRPr="00A8297B">
        <w:rPr>
          <w:rFonts w:ascii="Times New Roman" w:hAnsi="Times New Roman" w:cs="Times New Roman"/>
          <w:sz w:val="24"/>
          <w:szCs w:val="24"/>
        </w:rPr>
        <w:tab/>
      </w:r>
      <w:r>
        <w:rPr>
          <w:rFonts w:ascii="Times New Roman" w:hAnsi="Times New Roman" w:cs="Times New Roman"/>
          <w:sz w:val="24"/>
          <w:szCs w:val="24"/>
        </w:rPr>
        <w:t>2.2.</w:t>
      </w:r>
      <w:r w:rsidRPr="00A8297B">
        <w:rPr>
          <w:rFonts w:ascii="Times New Roman" w:hAnsi="Times New Roman" w:cs="Times New Roman"/>
          <w:sz w:val="24"/>
          <w:szCs w:val="24"/>
        </w:rPr>
        <w:t>Fizikos dalykas skirtas fizikos dėsnių veikimui natūralioje aplinkoje pastebėti. Mokiniai interaktyviai susipažįsta su fizikos dėsniais, patys patikrina jų veikimą. Pasitelkiant optikos ir mechanikos laboratorijų įrangą, susipažįstama su optikos ir mechanikos įdomybėmis kasdienėje aplinkoje, mokomasi stebėti, kelti hipotezes ir jas patikrinti. Tokiu būdu mokiniai įgis pradinių tyrėjų įgūdžių, ugdys savo pastabumą, gebėjimą analizuoti ir apibendrinti.</w:t>
      </w:r>
    </w:p>
    <w:p w:rsidR="00A8297B" w:rsidRPr="00A8297B" w:rsidRDefault="00A8297B" w:rsidP="00A8297B">
      <w:pPr>
        <w:spacing w:after="0" w:line="360" w:lineRule="auto"/>
        <w:jc w:val="both"/>
        <w:rPr>
          <w:rFonts w:ascii="Times New Roman" w:hAnsi="Times New Roman" w:cs="Times New Roman"/>
          <w:sz w:val="24"/>
          <w:szCs w:val="24"/>
        </w:rPr>
      </w:pPr>
      <w:r w:rsidRPr="00A8297B">
        <w:rPr>
          <w:rFonts w:ascii="Times New Roman" w:hAnsi="Times New Roman" w:cs="Times New Roman"/>
          <w:sz w:val="24"/>
          <w:szCs w:val="24"/>
        </w:rPr>
        <w:lastRenderedPageBreak/>
        <w:tab/>
      </w:r>
      <w:r>
        <w:rPr>
          <w:rFonts w:ascii="Times New Roman" w:hAnsi="Times New Roman" w:cs="Times New Roman"/>
          <w:sz w:val="24"/>
          <w:szCs w:val="24"/>
        </w:rPr>
        <w:t>2.3.</w:t>
      </w:r>
      <w:r w:rsidRPr="00A8297B">
        <w:rPr>
          <w:rFonts w:ascii="Times New Roman" w:hAnsi="Times New Roman" w:cs="Times New Roman"/>
          <w:sz w:val="24"/>
          <w:szCs w:val="24"/>
        </w:rPr>
        <w:t xml:space="preserve"> Biochemijos dalykas skirtas vandens struktūros tyrimams atlikti. Nagrinėjama gamtos, žmogaus veikla ir vandens imlumas, vandenyje esančios naudingos ir kenksmingos medžiagos bei jų nustatymas. Užsiėmimo metu mokiniai perpras svarbiausias vandens gamtines bei kitimo būsenas, vandenyje pasitaikančių cheminių medžiagų poveikį organizmui. Supras, kokiais būdais nustatomos cheminės, biologinės medžiagos. Mokiniai taip pat supažindinami su rizikos veiksniais, kurie sukelia dantų ligas. Analizuojama, ką reikėtų daryti, kad dantys kuo ilgiau išliktų sveiki. Užsiėmimo metu mokiniai sužinos apie saldumynų keliamą riziką dantims, išmoks, kaip reikia elgtis, kad saldumynų poveikis jiems būtų kuo mažesnis.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Pr="00A8297B">
        <w:rPr>
          <w:rFonts w:ascii="Times New Roman" w:hAnsi="Times New Roman" w:cs="Times New Roman"/>
          <w:sz w:val="24"/>
          <w:szCs w:val="24"/>
        </w:rPr>
        <w:t>Biologijos dalykas skirtas atskiroms dendrologijos ir zoologijos krypčių temoms aptarti. Mokiniai supažindinami su pagrindinėmis mūsų šalyje augančių medžių ir krūmų rūšimis. Užsiėmimo metu mokiniai, dalyvaudami praktinėje veikloje arboretrume ir dendrologijos laboratorijoje ne tik susipažįsta su pagrindinėmis sumedėjusių augalų rūšimis, bet ir savarankiškai paruošia sumedėjusių augalų rūšių lapų rinkinį. Mokiniai taip pat supažindinami su mūsų šalyje plačiausiai paplitusiais miško žvėrimis ir paukščiais. Zoologinės krypties temos užsiėmimo metu mokiniai, naudodamiesi laboratorijose sukaupta taksidermijos kolekcija susipažįsta su minėtais gyvūnais, savarankiškai aprašo pasirinktą paukščių ar žvėrių atstovą.</w:t>
      </w:r>
    </w:p>
    <w:p w:rsidR="00A8297B" w:rsidRDefault="00A8297B" w:rsidP="00A829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A8297B" w:rsidRDefault="00A8297B" w:rsidP="00A8297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3 lentelė</w:t>
      </w:r>
    </w:p>
    <w:tbl>
      <w:tblPr>
        <w:tblStyle w:val="Lentelstinklelis"/>
        <w:tblW w:w="9781" w:type="dxa"/>
        <w:tblInd w:w="108" w:type="dxa"/>
        <w:tblLook w:val="04A0" w:firstRow="1" w:lastRow="0" w:firstColumn="1" w:lastColumn="0" w:noHBand="0" w:noVBand="1"/>
      </w:tblPr>
      <w:tblGrid>
        <w:gridCol w:w="1323"/>
        <w:gridCol w:w="4356"/>
        <w:gridCol w:w="1251"/>
        <w:gridCol w:w="2851"/>
      </w:tblGrid>
      <w:tr w:rsidR="00A8297B" w:rsidRPr="00AA54EF" w:rsidTr="00A8297B">
        <w:tc>
          <w:tcPr>
            <w:tcW w:w="1323"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356"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51"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51"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RPr="00AA54EF" w:rsidTr="00A8297B">
        <w:trPr>
          <w:trHeight w:val="112"/>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Ekonomika</w:t>
            </w: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Ekonominiai mainai: pirkimas ir pardavimas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A8297B" w:rsidRPr="00AA54EF" w:rsidTr="00A8297B">
        <w:trPr>
          <w:trHeight w:val="338"/>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Verslo kūrimas: nuo idėjos iki įgyvendinimo</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304"/>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Retorika</w:t>
            </w:r>
          </w:p>
        </w:tc>
        <w:tc>
          <w:tcPr>
            <w:tcW w:w="4356" w:type="dxa"/>
          </w:tcPr>
          <w:p w:rsidR="00A8297B" w:rsidRPr="007A29A1" w:rsidRDefault="00A8297B" w:rsidP="00EF253F">
            <w:pPr>
              <w:rPr>
                <w:rFonts w:ascii="Times New Roman" w:hAnsi="Times New Roman" w:cs="Times New Roman"/>
                <w:color w:val="FF0000"/>
                <w:sz w:val="24"/>
                <w:szCs w:val="24"/>
              </w:rPr>
            </w:pPr>
            <w:r w:rsidRPr="007A29A1">
              <w:rPr>
                <w:rFonts w:ascii="Times New Roman" w:hAnsi="Times New Roman" w:cs="Times New Roman"/>
                <w:sz w:val="24"/>
                <w:szCs w:val="24"/>
              </w:rPr>
              <w:t>Oratorystė – tiltas į sėkmingą ateitį</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326"/>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Oratorystės pratybos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238"/>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Teisė</w:t>
            </w: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Mokinio teisės</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Mykolo Romerio universiteto Viešojo saugumo fakultetas </w:t>
            </w:r>
          </w:p>
        </w:tc>
      </w:tr>
      <w:tr w:rsidR="00A8297B" w:rsidRPr="00AA54EF" w:rsidTr="00A8297B">
        <w:trPr>
          <w:trHeight w:val="60"/>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Mokinio pareigos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c>
          <w:tcPr>
            <w:tcW w:w="1323"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Lietuvių pasaulis: kodėl ir kur šiandien gyvena lietuviai?</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A8297B" w:rsidRPr="00AA54EF" w:rsidTr="00A8297B">
        <w:tc>
          <w:tcPr>
            <w:tcW w:w="1323"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Kalbos</w:t>
            </w:r>
          </w:p>
        </w:tc>
        <w:tc>
          <w:tcPr>
            <w:tcW w:w="4356"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Europos kalbų ir kultūrų traukinys – kelionės ir pažintys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bl>
    <w:p w:rsidR="00A8297B" w:rsidRDefault="00A8297B" w:rsidP="00A8297B">
      <w:pPr>
        <w:jc w:val="center"/>
        <w:rPr>
          <w:rFonts w:ascii="Times New Roman" w:hAnsi="Times New Roman" w:cs="Times New Roman"/>
          <w:b/>
          <w:sz w:val="24"/>
          <w:szCs w:val="24"/>
        </w:rPr>
      </w:pP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A8297B">
        <w:rPr>
          <w:rFonts w:ascii="Times New Roman" w:hAnsi="Times New Roman" w:cs="Times New Roman"/>
          <w:sz w:val="24"/>
          <w:szCs w:val="24"/>
        </w:rPr>
        <w:t>Ekonomikos dalyko užsiėmimuose ekonomikos ir verslo pagrindai iliustruojami naudojant praktines veiklos ir žaidimų metodus, siekiant ugdyti ekonominį kritinį mąstymą, skatinti verslumą ir gebėjimą pritaikyti ekonomikos žinias kasdieniame gyvenime. Išklausę dalyko kursą mokiniai įgis ekonominių žinių pradmenis, mokės pritaikyti ekonomikos žinias realaus gyvenimo situacijose, susipažins su pagrindiniais verslo kūrimo etapais.</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lastRenderedPageBreak/>
        <w:tab/>
        <w:t>3.</w:t>
      </w:r>
      <w:r w:rsidRPr="00A8297B">
        <w:rPr>
          <w:rFonts w:ascii="Times New Roman" w:hAnsi="Times New Roman" w:cs="Times New Roman"/>
          <w:sz w:val="24"/>
          <w:szCs w:val="24"/>
        </w:rPr>
        <w:t>2. Retorikos dalykas skirtas įtaigaus kalbėjimo įgūdžiams lavinti. Supažindinama su įvairiais būdais, padėsiančiais kalbėti įdomiai ir įtaigiai. Aptariamos kalbinės ir nekalbinės strategijos, kurias taikant klausytojai nebesnūduriuoja kėdėse, o aktyviai klausosi. Taikomi pratybų, pranešimo pristatymo, darbo porose, komandiniai, stebėjimo metodai. Išklausę retorikos dalyko kursą mokiniai įgis žinių apie pagrindinius viešojo kalbėjimo elementus, žinos kūno kalbos reikšmę, viešojo kalbėjimo sąsajas su pačiu kalbėtoju, gebės tiksliai konstruoti savo pranešimo ar pateikties struktūrą ir turinį bei pateikti informaciją kūrybiškai ir originaliai. Interaktyvaus užsiėmimo metu dalyviai praktiškai stebės savo kūno kalbą, atliks fizinius pratimus, būtinus kalbos padargams paruošti ir kvėpavimui kontroliuoti, pasakys trumpą kalbą.</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3. Teisės dalykas skirtas susipažinti su tokiomis sąvokomis kaip „vaiko teisės“ ir „vaiko pareigos.“ Taikant interaktyvius mokymo metodus, mokiniai supažindinami su pagrindinėmis jų teisėmis ir pareigomis, pačiam vaikui aktualių gyvenimo ir įvykių kontekste. Mokiniams suprantama kalba ir metodu pristatoma Lietuvos teisinė sistema ir vaiko statusas joje. Atsakymų ieškoma į mokiniams aktualius klausimus. Ugdomas suvokimas, kad vaikas, kaip valstybės pilietis, turi ne tik teises, bet ir pareigas. Išklausę dalyko kursą mokiniai įgis elementarių žinių apie vaiko ir mokinio teises ir pareigas Lietuvos teisinės sistemos ir mokinių amžiaus grupės gyvenimo aktualijų kontekste.</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4. Istorijos dalykas, nagrinėjantis Lietuvos praeitį, leis suprasti, koks iš tiesų didelis yra mūsų pasaulis ir kaip mes jame jaučiamės, kiek stipriai paveikus gali būti žmogus ir kokius lietuvių  žingsnius pasaulio takuose galime įžiūrėti, suprasti bei įvertinti. Mokiniai susipažins su lietuvių keliavimo ir ilgalaikio įsikūrimo užsienio šalyse ypatumais. Mokiniai supras, kur ir kada buvo įsikūrę ir gyveno lietuviai, žinos lietuvių tautybės žmonių keliavimo ir ilgalaikio jų įsikūrimo užsienio šalyse ypatumus.</w:t>
      </w:r>
    </w:p>
    <w:p w:rsid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5. Kalbų dalykas skirtas supažindinti mokinius su Europos kalbų ir kultūrų įvairove. Mokiniai skatinami suvokti, kad daugiakalbystė ir daugiakultūriškumas niekada neturi užgožti mūsų pačių kultūros. Ši kaip tik turi tapti pamatu mūsų pasaulio pažinimui. Mokiniai užsiėmimo metu įtraukiami į susipažinimo procesą įvairiomis Europos šalių kalbomis. Mokiniai išklausę kalbos dalyką pažins Europos kalbų ir kultūrų įvairovę.</w:t>
      </w:r>
    </w:p>
    <w:p w:rsidR="00A8297B"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IV MENAI</w:t>
      </w:r>
    </w:p>
    <w:p w:rsidR="00A8297B" w:rsidRDefault="00A8297B" w:rsidP="00A8297B">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101"/>
        <w:gridCol w:w="3825"/>
        <w:gridCol w:w="2464"/>
        <w:gridCol w:w="2464"/>
      </w:tblGrid>
      <w:tr w:rsidR="00A8297B" w:rsidTr="00EF253F">
        <w:tc>
          <w:tcPr>
            <w:tcW w:w="1101"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A8297B" w:rsidRPr="00780323" w:rsidRDefault="00A8297B" w:rsidP="00EF253F">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A8297B" w:rsidRPr="00780323"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A8297B" w:rsidRPr="00780323"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Tr="007A29A1">
        <w:trPr>
          <w:trHeight w:val="384"/>
        </w:trPr>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Dailė ir jos šakos: monotipijų gamyba</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Dailė ir jos šakos: piešinio galimybės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Architektūra ir jos galimybės: architektūra kasdienybėje</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Muzikos prigimtis ir išraiškos priemonės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Muzikos poveikis žmonėms ir aplinkai</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Muzikos raiška ir formos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lastRenderedPageBreak/>
              <w:t>Teatras</w:t>
            </w: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Aktoriaus kūrybos paslaptys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A8297B" w:rsidTr="00EF253F">
        <w:tc>
          <w:tcPr>
            <w:tcW w:w="1101" w:type="dxa"/>
            <w:vMerge/>
          </w:tcPr>
          <w:p w:rsidR="00A8297B" w:rsidRDefault="00A8297B" w:rsidP="00EF253F">
            <w:pPr>
              <w:jc w:val="center"/>
              <w:rPr>
                <w:rFonts w:ascii="Times New Roman" w:hAnsi="Times New Roman" w:cs="Times New Roman"/>
                <w:sz w:val="24"/>
                <w:szCs w:val="24"/>
              </w:rPr>
            </w:pPr>
          </w:p>
        </w:tc>
        <w:tc>
          <w:tcPr>
            <w:tcW w:w="3825" w:type="dxa"/>
          </w:tcPr>
          <w:p w:rsidR="00A8297B" w:rsidRPr="007A29A1" w:rsidRDefault="00A8297B" w:rsidP="00EF253F">
            <w:pPr>
              <w:rPr>
                <w:rFonts w:ascii="Times New Roman" w:hAnsi="Times New Roman" w:cs="Times New Roman"/>
                <w:sz w:val="24"/>
                <w:szCs w:val="24"/>
              </w:rPr>
            </w:pPr>
            <w:r w:rsidRPr="007A29A1">
              <w:rPr>
                <w:rFonts w:ascii="Times New Roman" w:hAnsi="Times New Roman" w:cs="Times New Roman"/>
                <w:sz w:val="24"/>
                <w:szCs w:val="24"/>
              </w:rPr>
              <w:t>Kūrybiškumą lavinantys žaidimai</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bl>
    <w:p w:rsidR="00A8297B" w:rsidRDefault="00A8297B" w:rsidP="00A8297B">
      <w:pPr>
        <w:jc w:val="both"/>
        <w:rPr>
          <w:rFonts w:ascii="Times New Roman" w:hAnsi="Times New Roman" w:cs="Times New Roman"/>
          <w:sz w:val="24"/>
          <w:szCs w:val="24"/>
        </w:rPr>
      </w:pP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A8297B">
        <w:rPr>
          <w:rFonts w:ascii="Times New Roman" w:hAnsi="Times New Roman" w:cs="Times New Roman"/>
          <w:sz w:val="24"/>
          <w:szCs w:val="24"/>
        </w:rPr>
        <w:t>Dailės dalykas skirtas susipažinti su kasdien aplinkoje matomais daiktais ir vaizdais, kaip su žmonių sukurtais architektūros, dizaino ir dailės kūriniais. Mokiniai įtraukiami į susipažinimo procesą kaip aktyvūs dalyviai, o ne pasyvūs stebėtojai, taip pat patys išbando vaizdų ir tūrių kūrimo galimybes. Dalyko užsiėmimams organizuoti pasitelkiama lino raižiniams spausti reikalinga įranga – įrankiai ir presai, taip pat kompiuterine įranga valdomi maketų (tūrių) gaminimo įrenginiai. Išklausę dalyko kursą mokiniai gebės aplinką vertinti kaip žmogaus kūrybos rezultatą. Glaudus praktinių užsiėmimų derinimas su teorinėmis žiniomis laiduos įgytų žinių įsisavinimo kokybę. Komandinio darbo užduotys padės formuotis komandinio darbo įgūdžiams.</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4.</w:t>
      </w:r>
      <w:r w:rsidRPr="00A8297B">
        <w:rPr>
          <w:rFonts w:ascii="Times New Roman" w:hAnsi="Times New Roman" w:cs="Times New Roman"/>
          <w:sz w:val="24"/>
          <w:szCs w:val="24"/>
        </w:rPr>
        <w:t>2. Muzikos dalykas skirtas išsiaiškinti muzikos prigimtį ir išraiškos priemones. Analizuojamas muzikos poveikis žmonėms ir aplinkai, jos raiškos, žanrų ir formų įvairovė (opera, operetė, miuziklas, pučiamųjų ir styginių instrumentų orkestrai). Muzikos dalykui išdėstyti pasitelkiami šie instrumentai: žmogaus balsas, fortepijonas, pučiamieji instrumentai: obojus, klarnetas, trimitas, valtorna, fagotas, saksofonas, styginiai instrumentai: smuikas, altas, violončelė, kontrabosas. Išklausę dalyko kursą mokiniai žinos įvairius muzikinės kalbos elementus ir muzikos poveikio aspektus, bus susipažinę su įvairiomis muzikos raiškos formomis.</w:t>
      </w:r>
    </w:p>
    <w:p w:rsid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4.</w:t>
      </w:r>
      <w:r w:rsidRPr="00A8297B">
        <w:rPr>
          <w:rFonts w:ascii="Times New Roman" w:hAnsi="Times New Roman" w:cs="Times New Roman"/>
          <w:sz w:val="24"/>
          <w:szCs w:val="24"/>
        </w:rPr>
        <w:t>3. Teatro dalykas skirtas pažinti teatro meną, susipažinti su teatro kūrybos ypatumais. Teatro praktinių užsiėmimų metu siekiama suvokti žaismės ir kūrybiškumo ryšį. Nagrinėjama aktoriaus kūrybinio darbo specifika: užstalinės repeticijos, asmeninis darbas su tekstu, bendras darbas repeticijoje su kolegomis, kūrybinis dialogas su žiūrovu spektaklio metu. Išklausę dalyko kursą mokiniai suvoks teatrinio meno ypatumus, gebės kūrybinės analizės elementus pritaikyti kasdienėse situacijose. Dalyko užsiėmimai vyksta profesionalaus teatro patalpose.</w:t>
      </w:r>
    </w:p>
    <w:p w:rsidR="00A8297B" w:rsidRPr="00A8297B" w:rsidRDefault="00A8297B" w:rsidP="00A8297B">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A8297B" w:rsidRPr="00A8297B" w:rsidSect="00F06FA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05" w:rsidRDefault="00B00E05" w:rsidP="00F06FAB">
      <w:pPr>
        <w:spacing w:after="0" w:line="240" w:lineRule="auto"/>
      </w:pPr>
      <w:r>
        <w:separator/>
      </w:r>
    </w:p>
  </w:endnote>
  <w:endnote w:type="continuationSeparator" w:id="0">
    <w:p w:rsidR="00B00E05" w:rsidRDefault="00B00E05"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05" w:rsidRDefault="00B00E05" w:rsidP="00F06FAB">
      <w:pPr>
        <w:spacing w:after="0" w:line="240" w:lineRule="auto"/>
      </w:pPr>
      <w:r>
        <w:separator/>
      </w:r>
    </w:p>
  </w:footnote>
  <w:footnote w:type="continuationSeparator" w:id="0">
    <w:p w:rsidR="00B00E05" w:rsidRDefault="00B00E05" w:rsidP="00F0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1C20C6">
          <w:rPr>
            <w:noProof/>
          </w:rPr>
          <w:t>2</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B"/>
    <w:rsid w:val="000734D3"/>
    <w:rsid w:val="001C20C6"/>
    <w:rsid w:val="003E1DF1"/>
    <w:rsid w:val="004A72F4"/>
    <w:rsid w:val="00653F1B"/>
    <w:rsid w:val="007A29A1"/>
    <w:rsid w:val="00852761"/>
    <w:rsid w:val="008C2EAB"/>
    <w:rsid w:val="00A8297B"/>
    <w:rsid w:val="00B00E05"/>
    <w:rsid w:val="00B150E6"/>
    <w:rsid w:val="00BB17DF"/>
    <w:rsid w:val="00D54D80"/>
    <w:rsid w:val="00EF28E9"/>
    <w:rsid w:val="00F06FAB"/>
    <w:rsid w:val="00F9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7838</Words>
  <Characters>4469</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2019-09-03T09:14:00Z</dcterms:created>
  <dcterms:modified xsi:type="dcterms:W3CDTF">2019-09-03T09:14:00Z</dcterms:modified>
</cp:coreProperties>
</file>