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D52AB3">
        <w:rPr>
          <w:rFonts w:ascii="Times New Roman" w:hAnsi="Times New Roman" w:cs="Times New Roman"/>
          <w:b/>
          <w:sz w:val="24"/>
          <w:szCs w:val="24"/>
        </w:rPr>
        <w:t>11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576B21">
        <w:rPr>
          <w:rFonts w:ascii="Times New Roman" w:hAnsi="Times New Roman" w:cs="Times New Roman"/>
          <w:b/>
          <w:sz w:val="24"/>
          <w:szCs w:val="24"/>
        </w:rPr>
        <w:t>SOCIALINIŲ IR HUMANITARINIŲ MOKSLŲ</w:t>
      </w:r>
      <w:r w:rsidR="00FE66AD">
        <w:rPr>
          <w:rFonts w:ascii="Times New Roman" w:hAnsi="Times New Roman" w:cs="Times New Roman"/>
          <w:b/>
          <w:sz w:val="24"/>
          <w:szCs w:val="24"/>
        </w:rPr>
        <w:t xml:space="preserve"> MODULIO TVARKARAŠTIS</w:t>
      </w:r>
    </w:p>
    <w:tbl>
      <w:tblPr>
        <w:tblStyle w:val="Lentelstinklelis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410"/>
        <w:gridCol w:w="2835"/>
        <w:gridCol w:w="3402"/>
        <w:gridCol w:w="2410"/>
      </w:tblGrid>
      <w:tr w:rsidR="00FE66AD" w:rsidTr="00FE66AD">
        <w:tc>
          <w:tcPr>
            <w:tcW w:w="851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0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40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:rsidR="00FE66AD" w:rsidRPr="008440E0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33BBD" w:rsidTr="00FE66AD">
        <w:tc>
          <w:tcPr>
            <w:tcW w:w="851" w:type="dxa"/>
            <w:vMerge w:val="restart"/>
          </w:tcPr>
          <w:p w:rsidR="00933BBD" w:rsidRPr="00DB4D7B" w:rsidRDefault="00933BB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 xml:space="preserve">10.07  </w:t>
            </w:r>
          </w:p>
        </w:tc>
        <w:tc>
          <w:tcPr>
            <w:tcW w:w="1843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10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Lietuviško tapatumo ženklai ir jų reikšmė</w:t>
            </w:r>
          </w:p>
        </w:tc>
        <w:tc>
          <w:tcPr>
            <w:tcW w:w="2835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3402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33BBD" w:rsidRPr="00933BBD" w:rsidRDefault="00933BBD" w:rsidP="0093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 xml:space="preserve">K. Donelaičio g.52,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33BBD" w:rsidTr="00FE66AD">
        <w:tc>
          <w:tcPr>
            <w:tcW w:w="851" w:type="dxa"/>
            <w:vMerge/>
          </w:tcPr>
          <w:p w:rsidR="00933BBD" w:rsidRDefault="00933BB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10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Gyvenamosios erdvės istorijos skaitymo principai</w:t>
            </w:r>
          </w:p>
        </w:tc>
        <w:tc>
          <w:tcPr>
            <w:tcW w:w="2835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doc. dr. Giedrius Janauskas, Domas Boguševičius</w:t>
            </w:r>
          </w:p>
        </w:tc>
        <w:tc>
          <w:tcPr>
            <w:tcW w:w="3402" w:type="dxa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33BBD" w:rsidRPr="00933BBD" w:rsidRDefault="00933BBD" w:rsidP="0093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Gedimino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33BBD" w:rsidRPr="00933BBD" w:rsidRDefault="00933BBD" w:rsidP="0047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B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25D2D" w:rsidTr="00FE66AD">
        <w:tc>
          <w:tcPr>
            <w:tcW w:w="851" w:type="dxa"/>
            <w:vMerge/>
          </w:tcPr>
          <w:p w:rsidR="00325D2D" w:rsidRDefault="00325D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10.21 </w:t>
            </w:r>
          </w:p>
        </w:tc>
        <w:tc>
          <w:tcPr>
            <w:tcW w:w="1843" w:type="dxa"/>
          </w:tcPr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Viešojo diskurso paveikumas: propagandos ir įtikinimo technikos</w:t>
            </w:r>
          </w:p>
        </w:tc>
        <w:tc>
          <w:tcPr>
            <w:tcW w:w="2835" w:type="dxa"/>
          </w:tcPr>
          <w:p w:rsidR="00325D2D" w:rsidRPr="00576B21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 xml:space="preserve">lekt. dr. Eglė Gabrėnaitė, </w:t>
            </w:r>
          </w:p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3402" w:type="dxa"/>
          </w:tcPr>
          <w:p w:rsidR="00325D2D" w:rsidRPr="00576B21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XIV aud.</w:t>
            </w:r>
          </w:p>
        </w:tc>
        <w:tc>
          <w:tcPr>
            <w:tcW w:w="2410" w:type="dxa"/>
            <w:shd w:val="clear" w:color="auto" w:fill="auto"/>
          </w:tcPr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325D2D" w:rsidTr="00FE66AD">
        <w:tc>
          <w:tcPr>
            <w:tcW w:w="851" w:type="dxa"/>
            <w:vMerge/>
          </w:tcPr>
          <w:p w:rsidR="00325D2D" w:rsidRDefault="00325D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D2D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 </w:t>
            </w:r>
          </w:p>
        </w:tc>
        <w:tc>
          <w:tcPr>
            <w:tcW w:w="1843" w:type="dxa"/>
          </w:tcPr>
          <w:p w:rsidR="00325D2D" w:rsidRPr="00FE66AD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410" w:type="dxa"/>
          </w:tcPr>
          <w:p w:rsidR="00325D2D" w:rsidRPr="00277D9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Virtuali komunikacija</w:t>
            </w:r>
          </w:p>
        </w:tc>
        <w:tc>
          <w:tcPr>
            <w:tcW w:w="2835" w:type="dxa"/>
          </w:tcPr>
          <w:p w:rsidR="00325D2D" w:rsidRPr="00277D9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Antanas Ūsas</w:t>
            </w:r>
          </w:p>
        </w:tc>
        <w:tc>
          <w:tcPr>
            <w:tcW w:w="3402" w:type="dxa"/>
          </w:tcPr>
          <w:p w:rsidR="00325D2D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XIV aud.</w:t>
            </w:r>
          </w:p>
        </w:tc>
        <w:tc>
          <w:tcPr>
            <w:tcW w:w="2410" w:type="dxa"/>
            <w:shd w:val="clear" w:color="auto" w:fill="auto"/>
          </w:tcPr>
          <w:p w:rsidR="00325D2D" w:rsidRPr="00B701CC" w:rsidRDefault="00325D2D" w:rsidP="00DD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4F141E" w:rsidTr="00FE66AD">
        <w:tc>
          <w:tcPr>
            <w:tcW w:w="851" w:type="dxa"/>
            <w:vMerge/>
          </w:tcPr>
          <w:p w:rsidR="004F141E" w:rsidRDefault="004F14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Naujųjų medijų raštingumas: kas tai ir kodėl jo reikia mokiniams</w:t>
            </w:r>
          </w:p>
        </w:tc>
        <w:tc>
          <w:tcPr>
            <w:tcW w:w="2835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3402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4F141E" w:rsidRDefault="004F141E" w:rsidP="001D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73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4F141E" w:rsidRPr="00811EB5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4F141E" w:rsidRPr="00B701CC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F141E" w:rsidTr="00FE66AD">
        <w:tc>
          <w:tcPr>
            <w:tcW w:w="851" w:type="dxa"/>
            <w:vMerge/>
          </w:tcPr>
          <w:p w:rsidR="004F141E" w:rsidRDefault="004F14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5">
              <w:rPr>
                <w:rFonts w:ascii="Times New Roman" w:hAnsi="Times New Roman" w:cs="Times New Roman"/>
                <w:sz w:val="24"/>
                <w:szCs w:val="24"/>
              </w:rPr>
              <w:t>Raštingumas ir lyderystė: kokių lyderių reikės ateities politikoje ir versle?</w:t>
            </w:r>
          </w:p>
        </w:tc>
        <w:tc>
          <w:tcPr>
            <w:tcW w:w="2835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3402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4F141E" w:rsidRDefault="004F141E" w:rsidP="004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 aud.</w:t>
            </w:r>
          </w:p>
        </w:tc>
        <w:tc>
          <w:tcPr>
            <w:tcW w:w="2410" w:type="dxa"/>
            <w:shd w:val="clear" w:color="auto" w:fill="auto"/>
          </w:tcPr>
          <w:p w:rsidR="004F141E" w:rsidRPr="00811EB5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4F141E" w:rsidRPr="00B701CC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F141E" w:rsidTr="00FE66AD">
        <w:tc>
          <w:tcPr>
            <w:tcW w:w="851" w:type="dxa"/>
            <w:vMerge/>
          </w:tcPr>
          <w:p w:rsidR="004F141E" w:rsidRDefault="004F14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5">
              <w:rPr>
                <w:rFonts w:ascii="Times New Roman" w:hAnsi="Times New Roman" w:cs="Times New Roman"/>
                <w:sz w:val="24"/>
                <w:szCs w:val="24"/>
              </w:rPr>
              <w:t>Ar raštas turi ateitį, arba kas bendro tarp J. Gutenbergo spaudos technologijos įdiegimo ir Vasario 16-osios Nepriklausomybės Akto</w:t>
            </w:r>
          </w:p>
        </w:tc>
        <w:tc>
          <w:tcPr>
            <w:tcW w:w="2835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3402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4F141E" w:rsidRDefault="004F141E" w:rsidP="004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aud.</w:t>
            </w:r>
          </w:p>
        </w:tc>
        <w:tc>
          <w:tcPr>
            <w:tcW w:w="2410" w:type="dxa"/>
            <w:shd w:val="clear" w:color="auto" w:fill="auto"/>
          </w:tcPr>
          <w:p w:rsidR="004F141E" w:rsidRPr="00811EB5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4F141E" w:rsidRPr="00B701CC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F141E" w:rsidTr="00FE66AD">
        <w:tc>
          <w:tcPr>
            <w:tcW w:w="851" w:type="dxa"/>
            <w:vMerge/>
          </w:tcPr>
          <w:p w:rsidR="004F141E" w:rsidRDefault="004F14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3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5">
              <w:rPr>
                <w:rFonts w:ascii="Times New Roman" w:hAnsi="Times New Roman" w:cs="Times New Roman"/>
                <w:sz w:val="24"/>
                <w:szCs w:val="24"/>
              </w:rPr>
              <w:t xml:space="preserve">TV ir Kompiuteris: apie tai, kaip stačiakampis ekranas </w:t>
            </w:r>
            <w:r w:rsidRPr="004D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tapo tikrovės pakaitalu.</w:t>
            </w:r>
          </w:p>
        </w:tc>
        <w:tc>
          <w:tcPr>
            <w:tcW w:w="2835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doc. dr. Nerijus Čepulis</w:t>
            </w:r>
          </w:p>
        </w:tc>
        <w:tc>
          <w:tcPr>
            <w:tcW w:w="3402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4F141E" w:rsidRDefault="004F141E" w:rsidP="004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aud.</w:t>
            </w:r>
          </w:p>
        </w:tc>
        <w:tc>
          <w:tcPr>
            <w:tcW w:w="2410" w:type="dxa"/>
            <w:shd w:val="clear" w:color="auto" w:fill="auto"/>
          </w:tcPr>
          <w:p w:rsidR="004F141E" w:rsidRPr="00811EB5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4F141E" w:rsidRPr="00B701CC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F141E" w:rsidTr="00FE66AD">
        <w:tc>
          <w:tcPr>
            <w:tcW w:w="851" w:type="dxa"/>
            <w:vMerge/>
          </w:tcPr>
          <w:p w:rsidR="004F141E" w:rsidRDefault="004F14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843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5">
              <w:rPr>
                <w:rFonts w:ascii="Times New Roman" w:hAnsi="Times New Roman" w:cs="Times New Roman"/>
                <w:sz w:val="24"/>
                <w:szCs w:val="24"/>
              </w:rPr>
              <w:t>Kas užšifruota filme „Matrica“ (1999): drąsa tapti ir būti savimi</w:t>
            </w:r>
          </w:p>
        </w:tc>
        <w:tc>
          <w:tcPr>
            <w:tcW w:w="2835" w:type="dxa"/>
          </w:tcPr>
          <w:p w:rsidR="004F141E" w:rsidRPr="003C1761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21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3402" w:type="dxa"/>
          </w:tcPr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F141E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4F141E" w:rsidRDefault="004F141E" w:rsidP="004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 aud.</w:t>
            </w:r>
          </w:p>
        </w:tc>
        <w:tc>
          <w:tcPr>
            <w:tcW w:w="2410" w:type="dxa"/>
            <w:shd w:val="clear" w:color="auto" w:fill="auto"/>
          </w:tcPr>
          <w:p w:rsidR="004F141E" w:rsidRPr="00811EB5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4F141E" w:rsidRPr="00B701CC" w:rsidRDefault="004F141E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D2730"/>
    <w:rsid w:val="001F2DDA"/>
    <w:rsid w:val="0021577B"/>
    <w:rsid w:val="00221955"/>
    <w:rsid w:val="0024317F"/>
    <w:rsid w:val="00250DD8"/>
    <w:rsid w:val="00277D9C"/>
    <w:rsid w:val="00283002"/>
    <w:rsid w:val="00286E11"/>
    <w:rsid w:val="002B0C66"/>
    <w:rsid w:val="002C33F7"/>
    <w:rsid w:val="002F480C"/>
    <w:rsid w:val="00316E08"/>
    <w:rsid w:val="00325D2D"/>
    <w:rsid w:val="003472D0"/>
    <w:rsid w:val="003C1761"/>
    <w:rsid w:val="003C1D8C"/>
    <w:rsid w:val="003F3B3D"/>
    <w:rsid w:val="003F7815"/>
    <w:rsid w:val="004225AC"/>
    <w:rsid w:val="0047609A"/>
    <w:rsid w:val="0049246B"/>
    <w:rsid w:val="004D535F"/>
    <w:rsid w:val="004D5675"/>
    <w:rsid w:val="004F141E"/>
    <w:rsid w:val="00503208"/>
    <w:rsid w:val="0051479A"/>
    <w:rsid w:val="00516ED9"/>
    <w:rsid w:val="005338F6"/>
    <w:rsid w:val="00574C9C"/>
    <w:rsid w:val="00576B21"/>
    <w:rsid w:val="00585274"/>
    <w:rsid w:val="005936AF"/>
    <w:rsid w:val="005C3C09"/>
    <w:rsid w:val="005E0F78"/>
    <w:rsid w:val="00661772"/>
    <w:rsid w:val="00692D3A"/>
    <w:rsid w:val="00697E0C"/>
    <w:rsid w:val="006A4208"/>
    <w:rsid w:val="006F2EAD"/>
    <w:rsid w:val="007222EE"/>
    <w:rsid w:val="00742094"/>
    <w:rsid w:val="00774CE7"/>
    <w:rsid w:val="00777B98"/>
    <w:rsid w:val="007857EC"/>
    <w:rsid w:val="007B4CAA"/>
    <w:rsid w:val="008440E0"/>
    <w:rsid w:val="00873018"/>
    <w:rsid w:val="008925B3"/>
    <w:rsid w:val="008E7EE4"/>
    <w:rsid w:val="00910B47"/>
    <w:rsid w:val="00917DA1"/>
    <w:rsid w:val="00933BBD"/>
    <w:rsid w:val="00933D71"/>
    <w:rsid w:val="00956F6E"/>
    <w:rsid w:val="00957256"/>
    <w:rsid w:val="009A25E6"/>
    <w:rsid w:val="009B0CBC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2AB3"/>
    <w:rsid w:val="00D57325"/>
    <w:rsid w:val="00D61B9B"/>
    <w:rsid w:val="00D8208E"/>
    <w:rsid w:val="00D8335A"/>
    <w:rsid w:val="00DA699E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ED2D3B"/>
    <w:rsid w:val="00F00D38"/>
    <w:rsid w:val="00F119BF"/>
    <w:rsid w:val="00F14483"/>
    <w:rsid w:val="00F369C9"/>
    <w:rsid w:val="00F81CFB"/>
    <w:rsid w:val="00F841D4"/>
    <w:rsid w:val="00F86E9A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6788-D5D1-4C4E-AF07-37CEC54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10</cp:revision>
  <cp:lastPrinted>2019-07-30T13:33:00Z</cp:lastPrinted>
  <dcterms:created xsi:type="dcterms:W3CDTF">2019-09-23T05:47:00Z</dcterms:created>
  <dcterms:modified xsi:type="dcterms:W3CDTF">2019-11-11T06:17:00Z</dcterms:modified>
</cp:coreProperties>
</file>