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B0B" w:rsidRDefault="006D4B0B" w:rsidP="006122BD">
      <w:pPr>
        <w:rPr>
          <w:rFonts w:cstheme="minorHAnsi"/>
          <w:b/>
          <w:lang w:val="lt-LT"/>
        </w:rPr>
      </w:pPr>
      <w:bookmarkStart w:id="0" w:name="_GoBack"/>
      <w:bookmarkEnd w:id="0"/>
    </w:p>
    <w:p w:rsidR="006D4B0B" w:rsidRPr="006D4B0B" w:rsidRDefault="006D4B0B" w:rsidP="006122BD">
      <w:pPr>
        <w:rPr>
          <w:rFonts w:cstheme="minorHAnsi"/>
          <w:lang w:val="lt-LT"/>
        </w:rPr>
      </w:pPr>
      <w:r w:rsidRPr="00CA53DB">
        <w:rPr>
          <w:rFonts w:cstheme="minorHAnsi"/>
          <w:lang w:val="lt-LT"/>
        </w:rPr>
        <w:t>Kartu pateikiami svarbiausi klausimai, į kuriuos Kauno miesto savivaldybė lauktų atsakymų ir nuomonių iš potencialių investuotojų.</w:t>
      </w:r>
    </w:p>
    <w:p w:rsidR="002334C4" w:rsidRPr="00CA53DB" w:rsidRDefault="002334C4" w:rsidP="006122BD">
      <w:pPr>
        <w:rPr>
          <w:rFonts w:cstheme="minorHAnsi"/>
          <w:b/>
          <w:lang w:val="lt-LT"/>
        </w:rPr>
      </w:pPr>
      <w:r w:rsidRPr="00CA53DB">
        <w:rPr>
          <w:rFonts w:cstheme="minorHAnsi"/>
          <w:b/>
          <w:lang w:val="lt-LT"/>
        </w:rPr>
        <w:t>Klausimai</w:t>
      </w:r>
    </w:p>
    <w:p w:rsidR="002334C4" w:rsidRPr="00CA53DB" w:rsidRDefault="002334C4"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Kokių įsipareigojimų, reikalavimų ar kitų sąlygų siektumėte iš Kauno miesto savivaldybės? Pvz., leisti laisvai pasirinkti reklaminių vitrinų įrengimo vietas, nemokėti koncesijos mokesčio esant blogai ekonominei padėčiai, leisti plėsti tualetus didesniu nei numatyta skaičiumi ir pan.</w:t>
      </w:r>
    </w:p>
    <w:p w:rsidR="002334C4" w:rsidRPr="00CA53DB" w:rsidRDefault="002334C4"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Ar sutiktumėte mokėti koncesijos mokestį Kauno miesto savivaldybei? Kokie minimalūs ir maksimalūs koncesijos mokesčio mastai Jums būtų priimtini? Pvz., nuo 3 iki 15 proc. grynojo / veiklos pelno ar pajamų.</w:t>
      </w:r>
    </w:p>
    <w:p w:rsidR="002334C4" w:rsidRPr="00CA53DB" w:rsidRDefault="002334C4"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Jūsų manymu, vien iš reklamos plotų nuomos sugebėtumėte užtikrinti investicijų atsiperkamumą ir veiklos finansinį tvarumą? Planuojama suteikti 30 vietų įrengti reklamines vitrinas (reklaminis plotas siekia apie 130 kv. m., vietos turi būti tikslinamos) ir 8 vietas įrengti reklaminius ekranus-vitrinas Laisvės alėjoje (reklaminis plotas siekia apie 32 kv. m.).</w:t>
      </w:r>
      <w:r w:rsidR="00473C4A" w:rsidRPr="00CA53DB">
        <w:rPr>
          <w:rFonts w:cstheme="minorHAnsi"/>
          <w:lang w:val="lt-LT"/>
        </w:rPr>
        <w:t xml:space="preserve"> Kokios reklaminių vitrinų vietos Jums būtų patraukliausios?</w:t>
      </w:r>
    </w:p>
    <w:p w:rsidR="00003596" w:rsidRPr="00CA53DB" w:rsidRDefault="00003596"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Ar suteikiant didesnį reklaminį plotą sutiktumėte įrengti didesnį kiekį viešųjų tualetų? Jei taip, pakomentuokite kokie kiekiai būtų reikalingi ir kiek tualetų galėtumėte papildomai įrengti?</w:t>
      </w:r>
    </w:p>
    <w:p w:rsidR="002334C4" w:rsidRPr="00CA53DB" w:rsidRDefault="002334C4"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 xml:space="preserve">Kokią patirtį turite valdant lauko reklamos plotus? Ar turite patirties prižiūrint </w:t>
      </w:r>
      <w:r w:rsidR="00003596" w:rsidRPr="00CA53DB">
        <w:rPr>
          <w:rFonts w:cstheme="minorHAnsi"/>
          <w:lang w:val="lt-LT"/>
        </w:rPr>
        <w:t>automatinius viešuosius tualetus ar panašią infrastruktūrą</w:t>
      </w:r>
      <w:r w:rsidRPr="00CA53DB">
        <w:rPr>
          <w:rFonts w:cstheme="minorHAnsi"/>
          <w:lang w:val="lt-LT"/>
        </w:rPr>
        <w:t>?</w:t>
      </w:r>
      <w:r w:rsidR="00473C4A" w:rsidRPr="00CA53DB">
        <w:rPr>
          <w:rFonts w:cstheme="minorHAnsi"/>
          <w:lang w:val="lt-LT"/>
        </w:rPr>
        <w:t xml:space="preserve"> Jei taip, apibūdinkite turimą patirtį.</w:t>
      </w:r>
    </w:p>
    <w:p w:rsidR="002334C4" w:rsidRPr="00CA53DB" w:rsidRDefault="002334C4"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 xml:space="preserve">Kokio dydžio investicijos Jūsų įmonei nebūtų per didelės investuoti į </w:t>
      </w:r>
      <w:r w:rsidR="00003596" w:rsidRPr="00CA53DB">
        <w:rPr>
          <w:rFonts w:cstheme="minorHAnsi"/>
          <w:lang w:val="lt-LT"/>
        </w:rPr>
        <w:t>viešųjų tualetų plėtrą Kauno</w:t>
      </w:r>
      <w:r w:rsidRPr="00CA53DB">
        <w:rPr>
          <w:rFonts w:cstheme="minorHAnsi"/>
          <w:lang w:val="lt-LT"/>
        </w:rPr>
        <w:t xml:space="preserve"> mieste? Ar sugebėtumėte šias investicijas atlikti per vienerius kalendorinius metus, ar reikėtų daugiau nei vienerių metų?</w:t>
      </w:r>
    </w:p>
    <w:p w:rsidR="002334C4" w:rsidRPr="00CA53DB" w:rsidRDefault="002334C4"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 xml:space="preserve">Kokia galėtų būti </w:t>
      </w:r>
      <w:r w:rsidR="00003596" w:rsidRPr="00CA53DB">
        <w:rPr>
          <w:rFonts w:cstheme="minorHAnsi"/>
          <w:lang w:val="lt-LT"/>
        </w:rPr>
        <w:t>Jūsų siūlomo</w:t>
      </w:r>
      <w:r w:rsidRPr="00CA53DB">
        <w:rPr>
          <w:rFonts w:cstheme="minorHAnsi"/>
          <w:lang w:val="lt-LT"/>
        </w:rPr>
        <w:t xml:space="preserve"> vieno</w:t>
      </w:r>
      <w:r w:rsidR="00003596" w:rsidRPr="00CA53DB">
        <w:rPr>
          <w:rFonts w:cstheme="minorHAnsi"/>
          <w:lang w:val="lt-LT"/>
        </w:rPr>
        <w:t xml:space="preserve"> viešojo automatinio tualeto ir jo įrengimo kaina? Pažymime, kad Kauno miesto savivaldybės administracija planuoja atvesti iki tualeto vietos visas būtinas inžinerines komunikacijas savo lėšomis.</w:t>
      </w:r>
    </w:p>
    <w:p w:rsidR="002334C4" w:rsidRPr="00CA53DB" w:rsidRDefault="002334C4"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Kokie galėtų būti orientaciniai vieno</w:t>
      </w:r>
      <w:r w:rsidR="00003596" w:rsidRPr="00CA53DB">
        <w:rPr>
          <w:rFonts w:cstheme="minorHAnsi"/>
          <w:lang w:val="lt-LT"/>
        </w:rPr>
        <w:t xml:space="preserve"> viešojo tualeto priežiūros ir valymo kaštai Jūsų siūlomo tualeto atveju</w:t>
      </w:r>
      <w:r w:rsidRPr="00CA53DB">
        <w:rPr>
          <w:rFonts w:cstheme="minorHAnsi"/>
          <w:lang w:val="lt-LT"/>
        </w:rPr>
        <w:t>?</w:t>
      </w:r>
    </w:p>
    <w:p w:rsidR="00003596" w:rsidRPr="00CA53DB" w:rsidRDefault="00003596"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 xml:space="preserve">Koks galėtų būti orientacinis viešojo tualeto naudojimosi mokestis (jo </w:t>
      </w:r>
      <w:r w:rsidR="00473C4A" w:rsidRPr="00CA53DB">
        <w:rPr>
          <w:rFonts w:cstheme="minorHAnsi"/>
          <w:lang w:val="lt-LT"/>
        </w:rPr>
        <w:t>„</w:t>
      </w:r>
      <w:r w:rsidRPr="00CA53DB">
        <w:rPr>
          <w:rFonts w:cstheme="minorHAnsi"/>
          <w:i/>
          <w:lang w:val="lt-LT"/>
        </w:rPr>
        <w:t>lubos</w:t>
      </w:r>
      <w:r w:rsidR="00473C4A" w:rsidRPr="00CA53DB">
        <w:rPr>
          <w:rFonts w:cstheme="minorHAnsi"/>
          <w:lang w:val="lt-LT"/>
        </w:rPr>
        <w:t>“</w:t>
      </w:r>
      <w:r w:rsidRPr="00CA53DB">
        <w:rPr>
          <w:rFonts w:cstheme="minorHAnsi"/>
          <w:lang w:val="lt-LT"/>
        </w:rPr>
        <w:t>) miesto gyventojams ir svečiams? Šiuo metu Kauno miesto valdomų viešųjų tualetų mokestis siekia 0,29 Eur su PVM / apsilankymui.</w:t>
      </w:r>
    </w:p>
    <w:p w:rsidR="002334C4" w:rsidRPr="00CA53DB" w:rsidRDefault="00003596"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Ar Jūsų nuomone, 15 metų sutarties laikotarpis pakankamas investicijų atsipirkimui?</w:t>
      </w:r>
      <w:r w:rsidR="00473C4A" w:rsidRPr="00CA53DB">
        <w:rPr>
          <w:rFonts w:cstheme="minorHAnsi"/>
          <w:lang w:val="lt-LT"/>
        </w:rPr>
        <w:t xml:space="preserve"> Pakomentuokite</w:t>
      </w:r>
    </w:p>
    <w:p w:rsidR="002334C4" w:rsidRPr="00CA53DB" w:rsidRDefault="002334C4" w:rsidP="006122BD">
      <w:pPr>
        <w:pStyle w:val="Sraopastraipa"/>
        <w:numPr>
          <w:ilvl w:val="0"/>
          <w:numId w:val="7"/>
        </w:numPr>
        <w:spacing w:before="120" w:after="120"/>
        <w:ind w:left="714" w:hanging="357"/>
        <w:contextualSpacing w:val="0"/>
        <w:rPr>
          <w:rFonts w:cstheme="minorHAnsi"/>
          <w:lang w:val="lt-LT"/>
        </w:rPr>
      </w:pPr>
      <w:r w:rsidRPr="00CA53DB">
        <w:rPr>
          <w:rFonts w:cstheme="minorHAnsi"/>
          <w:lang w:val="lt-LT"/>
        </w:rPr>
        <w:t xml:space="preserve">Kokių turėtume pastabų, komentarų ar pasiūlymų rengiant </w:t>
      </w:r>
      <w:r w:rsidR="00473C4A" w:rsidRPr="00CA53DB">
        <w:rPr>
          <w:rFonts w:cstheme="minorHAnsi"/>
          <w:lang w:val="lt-LT"/>
        </w:rPr>
        <w:t xml:space="preserve">viešųjų automatinių tualetų plėtros projektą Kauno </w:t>
      </w:r>
      <w:r w:rsidRPr="00CA53DB">
        <w:rPr>
          <w:rFonts w:cstheme="minorHAnsi"/>
          <w:lang w:val="lt-LT"/>
        </w:rPr>
        <w:t>mieste. Prašome pateikti.</w:t>
      </w:r>
    </w:p>
    <w:p w:rsidR="006D4B0B" w:rsidRPr="00CA53DB" w:rsidRDefault="006D4B0B" w:rsidP="006D4B0B">
      <w:pPr>
        <w:spacing w:after="0"/>
        <w:rPr>
          <w:rFonts w:cstheme="minorHAnsi"/>
          <w:b/>
          <w:lang w:val="lt-LT"/>
        </w:rPr>
      </w:pPr>
      <w:r w:rsidRPr="00CA53DB">
        <w:rPr>
          <w:rFonts w:cstheme="minorHAnsi"/>
          <w:b/>
          <w:lang w:val="lt-LT"/>
        </w:rPr>
        <w:t>Koncesininkas turės:</w:t>
      </w:r>
    </w:p>
    <w:p w:rsidR="006D4B0B" w:rsidRPr="00CA53DB" w:rsidRDefault="006D4B0B" w:rsidP="006D4B0B">
      <w:pPr>
        <w:pStyle w:val="Sraopastraipa"/>
        <w:numPr>
          <w:ilvl w:val="0"/>
          <w:numId w:val="4"/>
        </w:numPr>
        <w:rPr>
          <w:rFonts w:cstheme="minorHAnsi"/>
          <w:lang w:val="lt-LT"/>
        </w:rPr>
      </w:pPr>
      <w:r w:rsidRPr="00CA53DB">
        <w:rPr>
          <w:rFonts w:cstheme="minorHAnsi"/>
          <w:lang w:val="lt-LT"/>
        </w:rPr>
        <w:t>Suprojektuoti ir įrengti, finansuoti, eksploatuoti ir administruoti nemažiau kaip 7 viešuosius automatinius tualetus Kauno mieste 15 metų laikotarpiui;</w:t>
      </w:r>
    </w:p>
    <w:p w:rsidR="006D4B0B" w:rsidRPr="00CA53DB" w:rsidRDefault="006D4B0B" w:rsidP="006D4B0B">
      <w:pPr>
        <w:pStyle w:val="Sraopastraipa"/>
        <w:numPr>
          <w:ilvl w:val="0"/>
          <w:numId w:val="5"/>
        </w:numPr>
        <w:rPr>
          <w:rFonts w:cstheme="minorHAnsi"/>
          <w:lang w:val="lt-LT"/>
        </w:rPr>
      </w:pPr>
      <w:r w:rsidRPr="00CA53DB">
        <w:rPr>
          <w:rFonts w:cstheme="minorHAnsi"/>
          <w:lang w:val="lt-LT"/>
        </w:rPr>
        <w:t>mokėti Kauno miesto reklamos rinkliavą už suteiktus reklaminius plotus – iki 19 tūkst. Eur/metams;</w:t>
      </w:r>
    </w:p>
    <w:p w:rsidR="006D4B0B" w:rsidRPr="00CA53DB" w:rsidRDefault="006D4B0B" w:rsidP="006D4B0B">
      <w:pPr>
        <w:pStyle w:val="Sraopastraipa"/>
        <w:numPr>
          <w:ilvl w:val="0"/>
          <w:numId w:val="5"/>
        </w:numPr>
        <w:rPr>
          <w:rFonts w:cstheme="minorHAnsi"/>
          <w:lang w:val="lt-LT"/>
        </w:rPr>
      </w:pPr>
      <w:r w:rsidRPr="00CA53DB">
        <w:rPr>
          <w:rFonts w:cstheme="minorHAnsi"/>
          <w:lang w:val="lt-LT"/>
        </w:rPr>
        <w:t>sutarties pabaigoje perduoti viešųjų tualetų nuosavybes teises Kauno miesto savivaldybei.</w:t>
      </w:r>
    </w:p>
    <w:p w:rsidR="006D4B0B" w:rsidRPr="00CA53DB" w:rsidRDefault="006D4B0B" w:rsidP="006D4B0B">
      <w:pPr>
        <w:spacing w:after="0"/>
        <w:rPr>
          <w:rFonts w:cstheme="minorHAnsi"/>
          <w:b/>
          <w:lang w:val="lt-LT"/>
        </w:rPr>
      </w:pPr>
      <w:r w:rsidRPr="00CA53DB">
        <w:rPr>
          <w:rFonts w:cstheme="minorHAnsi"/>
          <w:b/>
          <w:lang w:val="lt-LT"/>
        </w:rPr>
        <w:t>Kauno miestas turės:</w:t>
      </w:r>
    </w:p>
    <w:p w:rsidR="006D4B0B" w:rsidRPr="00CA53DB" w:rsidRDefault="006D4B0B" w:rsidP="006D4B0B">
      <w:pPr>
        <w:pStyle w:val="Sraopastraipa"/>
        <w:numPr>
          <w:ilvl w:val="0"/>
          <w:numId w:val="5"/>
        </w:numPr>
        <w:rPr>
          <w:rFonts w:cstheme="minorHAnsi"/>
          <w:lang w:val="lt-LT"/>
        </w:rPr>
      </w:pPr>
      <w:r w:rsidRPr="00CA53DB">
        <w:rPr>
          <w:rFonts w:cstheme="minorHAnsi"/>
          <w:lang w:val="lt-LT"/>
        </w:rPr>
        <w:t>Nustatyti konkrečias vietas ir privesti reikalingas inžinerines komunikacijas viešiesiems tualetams;</w:t>
      </w:r>
    </w:p>
    <w:p w:rsidR="006D4B0B" w:rsidRPr="00CA53DB" w:rsidRDefault="006D4B0B" w:rsidP="006D4B0B">
      <w:pPr>
        <w:pStyle w:val="Sraopastraipa"/>
        <w:numPr>
          <w:ilvl w:val="0"/>
          <w:numId w:val="5"/>
        </w:numPr>
        <w:rPr>
          <w:rFonts w:cstheme="minorHAnsi"/>
          <w:lang w:val="lt-LT"/>
        </w:rPr>
      </w:pPr>
      <w:r w:rsidRPr="00CA53DB">
        <w:rPr>
          <w:rFonts w:cstheme="minorHAnsi"/>
          <w:lang w:val="lt-LT"/>
        </w:rPr>
        <w:t>suteikti 30 vietų įrengti reklamines vitrinas (reklaminis plotas siekia apie 130 kv. m., vietos turi būti tikslinamos) ir 8 vietas įrengti reklaminius ekranus-vitrinas Laisvės alėjoje (reklaminis plotas siekia apie 32 kv. m.);</w:t>
      </w:r>
    </w:p>
    <w:p w:rsidR="006D4B0B" w:rsidRDefault="006D4B0B" w:rsidP="006D4B0B">
      <w:pPr>
        <w:pStyle w:val="Sraopastraipa"/>
        <w:numPr>
          <w:ilvl w:val="0"/>
          <w:numId w:val="5"/>
        </w:numPr>
        <w:rPr>
          <w:rFonts w:cstheme="minorHAnsi"/>
          <w:lang w:val="lt-LT"/>
        </w:rPr>
      </w:pPr>
      <w:r w:rsidRPr="00CA53DB">
        <w:rPr>
          <w:rFonts w:cstheme="minorHAnsi"/>
          <w:lang w:val="lt-LT"/>
        </w:rPr>
        <w:t>nustatyti viešojo tualeto naudojimo maksimalų įkainį už vieną kartą.</w:t>
      </w:r>
    </w:p>
    <w:p w:rsidR="006D4B0B" w:rsidRPr="00CA53DB" w:rsidRDefault="006D4B0B" w:rsidP="006D4B0B">
      <w:pPr>
        <w:pStyle w:val="Sraopastraipa"/>
        <w:rPr>
          <w:rFonts w:cstheme="minorHAnsi"/>
          <w:lang w:val="lt-LT"/>
        </w:rPr>
      </w:pPr>
    </w:p>
    <w:p w:rsidR="006D4B0B" w:rsidRPr="006D4B0B" w:rsidRDefault="006D4B0B" w:rsidP="006D4B0B">
      <w:pPr>
        <w:rPr>
          <w:rFonts w:cstheme="minorHAnsi"/>
          <w:lang w:val="lt-LT"/>
        </w:rPr>
      </w:pPr>
      <w:r w:rsidRPr="006D4B0B">
        <w:rPr>
          <w:rFonts w:cstheme="minorHAnsi"/>
          <w:lang w:val="lt-LT"/>
        </w:rPr>
        <w:t xml:space="preserve">Savo atsakymus, užklausas ar papildomai kylančius klausimus prašome siųsti šiuo el. paštu </w:t>
      </w:r>
      <w:hyperlink r:id="rId7" w:history="1">
        <w:r w:rsidRPr="006D4B0B">
          <w:rPr>
            <w:rStyle w:val="Hipersaitas"/>
            <w:rFonts w:cstheme="minorHAnsi"/>
            <w:lang w:val="lt-LT"/>
          </w:rPr>
          <w:t>aiste.lukaseviciute@kaunas.lt</w:t>
        </w:r>
      </w:hyperlink>
      <w:r w:rsidRPr="006D4B0B">
        <w:rPr>
          <w:rFonts w:cstheme="minorHAnsi"/>
          <w:lang w:val="lt-LT"/>
        </w:rPr>
        <w:t xml:space="preserve"> </w:t>
      </w:r>
    </w:p>
    <w:p w:rsidR="00DB5AF1" w:rsidRPr="00CA53DB" w:rsidRDefault="00DB5AF1" w:rsidP="006122BD">
      <w:pPr>
        <w:rPr>
          <w:rFonts w:cstheme="minorHAnsi"/>
          <w:lang w:val="lt-LT"/>
        </w:rPr>
      </w:pPr>
      <w:r w:rsidRPr="00CA53DB">
        <w:rPr>
          <w:rFonts w:cstheme="minorHAnsi"/>
          <w:lang w:val="lt-LT"/>
        </w:rPr>
        <w:br w:type="page"/>
      </w:r>
    </w:p>
    <w:p w:rsidR="00C93511" w:rsidRPr="00CA53DB" w:rsidRDefault="00C93511" w:rsidP="006122BD">
      <w:pPr>
        <w:pStyle w:val="Antrat2"/>
        <w:numPr>
          <w:ilvl w:val="0"/>
          <w:numId w:val="0"/>
        </w:numPr>
        <w:pBdr>
          <w:bottom w:val="single" w:sz="4" w:space="1" w:color="00378D"/>
        </w:pBdr>
        <w:jc w:val="left"/>
        <w:rPr>
          <w:rFonts w:asciiTheme="minorHAnsi" w:hAnsiTheme="minorHAnsi" w:cstheme="minorHAnsi"/>
          <w:b/>
          <w:color w:val="00378D"/>
        </w:rPr>
      </w:pPr>
      <w:r w:rsidRPr="00CA53DB">
        <w:rPr>
          <w:rFonts w:asciiTheme="minorHAnsi" w:hAnsiTheme="minorHAnsi" w:cstheme="minorHAnsi"/>
          <w:b/>
          <w:color w:val="00378D"/>
        </w:rPr>
        <w:lastRenderedPageBreak/>
        <w:t>Esama situacija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6340"/>
      </w:tblGrid>
      <w:tr w:rsidR="00C93511" w:rsidRPr="00CA53DB" w:rsidTr="007D41E5">
        <w:tc>
          <w:tcPr>
            <w:tcW w:w="4585" w:type="dxa"/>
          </w:tcPr>
          <w:p w:rsidR="00C93511" w:rsidRPr="00CA53DB" w:rsidRDefault="00C93511" w:rsidP="006122BD">
            <w:pPr>
              <w:pStyle w:val="Pavadinimas"/>
              <w:keepNext/>
              <w:spacing w:after="120"/>
              <w:jc w:val="left"/>
              <w:rPr>
                <w:rFonts w:asciiTheme="minorHAnsi" w:hAnsiTheme="minorHAnsi" w:cstheme="minorHAnsi"/>
              </w:rPr>
            </w:pPr>
            <w:r w:rsidRPr="00CA53DB">
              <w:rPr>
                <w:rFonts w:asciiTheme="minorHAnsi" w:hAnsiTheme="minorHAnsi" w:cstheme="minorHAnsi"/>
                <w:b/>
              </w:rPr>
              <w:t>Stacionarių viešųjų tualetų išsidėstymas Kauno mieste</w:t>
            </w:r>
          </w:p>
        </w:tc>
        <w:tc>
          <w:tcPr>
            <w:tcW w:w="6215" w:type="dxa"/>
          </w:tcPr>
          <w:p w:rsidR="00C93511" w:rsidRPr="00CA53DB" w:rsidRDefault="00C93511" w:rsidP="006122BD">
            <w:pPr>
              <w:pStyle w:val="Pavadinimas"/>
              <w:keepNext/>
              <w:spacing w:after="120"/>
              <w:jc w:val="left"/>
              <w:rPr>
                <w:rFonts w:asciiTheme="minorHAnsi" w:hAnsiTheme="minorHAnsi" w:cstheme="minorHAnsi"/>
              </w:rPr>
            </w:pPr>
            <w:r w:rsidRPr="00CA53DB">
              <w:rPr>
                <w:rFonts w:asciiTheme="minorHAnsi" w:hAnsiTheme="minorHAnsi" w:cstheme="minorHAnsi"/>
                <w:b/>
              </w:rPr>
              <w:t>Kilnojamųjų tualetų išsidėstymas Kauno mieste</w:t>
            </w:r>
          </w:p>
        </w:tc>
      </w:tr>
      <w:tr w:rsidR="00C93511" w:rsidRPr="00CA53DB" w:rsidTr="007D41E5">
        <w:tc>
          <w:tcPr>
            <w:tcW w:w="4585" w:type="dxa"/>
          </w:tcPr>
          <w:p w:rsidR="00C93511" w:rsidRPr="00CA53DB" w:rsidRDefault="00C93511" w:rsidP="006122BD">
            <w:pPr>
              <w:rPr>
                <w:rFonts w:cstheme="minorHAnsi"/>
                <w:lang w:val="lt-LT"/>
              </w:rPr>
            </w:pPr>
            <w:r w:rsidRPr="00CA53DB">
              <w:rPr>
                <w:rFonts w:cstheme="minorHAnsi"/>
                <w:noProof/>
                <w:lang w:val="lt-LT" w:eastAsia="lt-LT"/>
              </w:rPr>
              <w:drawing>
                <wp:inline distT="0" distB="0" distL="0" distR="0" wp14:anchorId="22730841" wp14:editId="32105B6A">
                  <wp:extent cx="2955290" cy="1393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563" b="11013"/>
                          <a:stretch/>
                        </pic:blipFill>
                        <pic:spPr bwMode="auto">
                          <a:xfrm>
                            <a:off x="0" y="0"/>
                            <a:ext cx="2973748" cy="1401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15" w:type="dxa"/>
          </w:tcPr>
          <w:p w:rsidR="00C93511" w:rsidRPr="00CA53DB" w:rsidRDefault="00C93511" w:rsidP="006122BD">
            <w:pPr>
              <w:rPr>
                <w:rFonts w:cstheme="minorHAnsi"/>
                <w:lang w:val="lt-LT"/>
              </w:rPr>
            </w:pPr>
            <w:r w:rsidRPr="00CA53DB">
              <w:rPr>
                <w:rFonts w:cstheme="minorHAnsi"/>
                <w:noProof/>
                <w:lang w:val="lt-LT" w:eastAsia="lt-LT"/>
              </w:rPr>
              <w:drawing>
                <wp:inline distT="0" distB="0" distL="0" distR="0" wp14:anchorId="388FB505" wp14:editId="7C204D8A">
                  <wp:extent cx="4053385" cy="139327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797"/>
                          <a:stretch/>
                        </pic:blipFill>
                        <pic:spPr bwMode="auto">
                          <a:xfrm>
                            <a:off x="0" y="0"/>
                            <a:ext cx="4066550" cy="13977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3511" w:rsidRPr="00CA53DB" w:rsidRDefault="00C93511" w:rsidP="006122BD">
      <w:pPr>
        <w:pStyle w:val="Pavadinimas"/>
        <w:keepNext/>
        <w:spacing w:after="120"/>
        <w:jc w:val="left"/>
        <w:rPr>
          <w:rFonts w:asciiTheme="minorHAnsi" w:hAnsiTheme="minorHAnsi" w:cstheme="minorHAnsi"/>
        </w:rPr>
      </w:pPr>
      <w:r w:rsidRPr="00CA53DB">
        <w:rPr>
          <w:rFonts w:asciiTheme="minorHAnsi" w:hAnsiTheme="minorHAnsi" w:cstheme="minorHAnsi"/>
          <w:b/>
        </w:rPr>
        <w:t>Stacionarių viešųjų tualetų lankomumas 2012-2016 metais</w:t>
      </w:r>
    </w:p>
    <w:p w:rsidR="00C93511" w:rsidRPr="00CA53DB" w:rsidRDefault="00C93511" w:rsidP="006122BD">
      <w:pPr>
        <w:pStyle w:val="Pavadinimas"/>
        <w:jc w:val="left"/>
        <w:rPr>
          <w:rFonts w:asciiTheme="minorHAnsi" w:hAnsiTheme="minorHAnsi" w:cstheme="minorHAnsi"/>
        </w:rPr>
      </w:pPr>
      <w:r w:rsidRPr="00CA53DB">
        <w:rPr>
          <w:rFonts w:asciiTheme="minorHAnsi" w:hAnsiTheme="minorHAnsi" w:cstheme="minorHAnsi"/>
          <w:noProof/>
        </w:rPr>
        <mc:AlternateContent>
          <mc:Choice Requires="wpg">
            <w:drawing>
              <wp:inline distT="0" distB="0" distL="0" distR="0" wp14:anchorId="7E4BA755" wp14:editId="375F5FFD">
                <wp:extent cx="6709144" cy="1705970"/>
                <wp:effectExtent l="0" t="0" r="0" b="8890"/>
                <wp:docPr id="9" name="Group 8"/>
                <wp:cNvGraphicFramePr/>
                <a:graphic xmlns:a="http://schemas.openxmlformats.org/drawingml/2006/main">
                  <a:graphicData uri="http://schemas.microsoft.com/office/word/2010/wordprocessingGroup">
                    <wpg:wgp>
                      <wpg:cNvGrpSpPr/>
                      <wpg:grpSpPr>
                        <a:xfrm>
                          <a:off x="0" y="0"/>
                          <a:ext cx="6709144" cy="1705970"/>
                          <a:chOff x="0" y="0"/>
                          <a:chExt cx="7961778" cy="3695700"/>
                        </a:xfrm>
                      </wpg:grpSpPr>
                      <wpg:graphicFrame>
                        <wpg:cNvPr id="2" name="Chart 2">
                          <a:extLst>
                            <a:ext uri="{FF2B5EF4-FFF2-40B4-BE49-F238E27FC236}">
                              <a16:creationId xmlns:a16="http://schemas.microsoft.com/office/drawing/2014/main" id="{2DEF0898-25A1-40B1-A975-20CF6DDB0FE6}"/>
                            </a:ext>
                          </a:extLst>
                        </wpg:cNvPr>
                        <wpg:cNvFrPr/>
                        <wpg:xfrm>
                          <a:off x="0" y="64994"/>
                          <a:ext cx="7961778" cy="3630706"/>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3" name="Chart 3"/>
                        <wpg:cNvFrPr/>
                        <wpg:xfrm>
                          <a:off x="4511366" y="0"/>
                          <a:ext cx="3082858" cy="3449412"/>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inline>
            </w:drawing>
          </mc:Choice>
          <mc:Fallback>
            <w:pict>
              <v:group w14:anchorId="7DD9998F" id="Group 8" o:spid="_x0000_s1026" style="width:528.3pt;height:134.35pt;mso-position-horizontal-relative:char;mso-position-vertical-relative:line" coordsize="79617,3695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top:528;width:79648;height:36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">
                  <v:imagedata r:id="rId12" o:title=""/>
                  <o:lock v:ext="edit" aspectratio="f"/>
                </v:shape>
                <v:shape id="Chart 3" o:spid="_x0000_s1028" type="#_x0000_t75" style="position:absolute;left:50711;top:5150;width:22788;height:28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">
                  <v:imagedata r:id="rId13" o:title=""/>
                  <o:lock v:ext="edit" aspectratio="f"/>
                </v:shape>
                <w10:anchorlock/>
              </v:group>
            </w:pict>
          </mc:Fallback>
        </mc:AlternateContent>
      </w:r>
    </w:p>
    <w:p w:rsidR="00C93511" w:rsidRPr="00CA53DB" w:rsidRDefault="00C93511" w:rsidP="006122BD">
      <w:pPr>
        <w:pStyle w:val="Pavadinimas"/>
        <w:keepNext/>
        <w:spacing w:after="120"/>
        <w:jc w:val="left"/>
        <w:rPr>
          <w:rFonts w:asciiTheme="minorHAnsi" w:hAnsiTheme="minorHAnsi" w:cstheme="minorHAnsi"/>
          <w:b/>
        </w:rPr>
      </w:pPr>
      <w:r w:rsidRPr="00CA53DB">
        <w:rPr>
          <w:rFonts w:asciiTheme="minorHAnsi" w:hAnsiTheme="minorHAnsi" w:cstheme="minorHAnsi"/>
          <w:b/>
        </w:rPr>
        <w:t>Stacionarių viešųjų tualetų išlaidų struktūros dinamika ir pajamos 2012-2016 metais, tūkst. Eur (su PVM)</w:t>
      </w:r>
    </w:p>
    <w:p w:rsidR="00C93511" w:rsidRPr="00CA53DB" w:rsidRDefault="00C93511" w:rsidP="006122BD">
      <w:pPr>
        <w:spacing w:line="240" w:lineRule="auto"/>
        <w:rPr>
          <w:rFonts w:eastAsiaTheme="majorEastAsia" w:cstheme="minorHAnsi"/>
          <w:b/>
          <w:color w:val="1C6A82"/>
          <w:sz w:val="32"/>
          <w:szCs w:val="32"/>
          <w:lang w:val="lt-LT" w:eastAsia="lt-LT"/>
        </w:rPr>
      </w:pPr>
      <w:r w:rsidRPr="00CA53DB">
        <w:rPr>
          <w:rFonts w:cstheme="minorHAnsi"/>
          <w:noProof/>
          <w:lang w:val="lt-LT" w:eastAsia="lt-LT"/>
        </w:rPr>
        <w:drawing>
          <wp:inline distT="0" distB="0" distL="0" distR="0" wp14:anchorId="60F24D57" wp14:editId="4A8DFA0A">
            <wp:extent cx="6932428" cy="2005965"/>
            <wp:effectExtent l="0" t="0" r="1905" b="0"/>
            <wp:docPr id="1" name="Chart 1">
              <a:extLst xmlns:a="http://schemas.openxmlformats.org/drawingml/2006/main">
                <a:ext uri="{FF2B5EF4-FFF2-40B4-BE49-F238E27FC236}">
                  <a16:creationId xmlns:a16="http://schemas.microsoft.com/office/drawing/2014/main" id="{13F22FE6-ED48-4EBE-92BE-DD6AEADAE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3511" w:rsidRPr="00CA53DB" w:rsidRDefault="00C93511" w:rsidP="006122BD">
      <w:pPr>
        <w:pStyle w:val="Pavadinimas"/>
        <w:keepNext/>
        <w:spacing w:after="120"/>
        <w:jc w:val="left"/>
        <w:rPr>
          <w:rFonts w:asciiTheme="minorHAnsi" w:hAnsiTheme="minorHAnsi" w:cstheme="minorHAnsi"/>
          <w:b/>
        </w:rPr>
      </w:pPr>
      <w:r w:rsidRPr="00CA53DB">
        <w:rPr>
          <w:rFonts w:asciiTheme="minorHAnsi" w:hAnsiTheme="minorHAnsi" w:cstheme="minorHAnsi"/>
          <w:b/>
        </w:rPr>
        <w:t>Stacionarių viešųjų tualetų išlaidų ir pajamų, tenkančių 1 asmeniui, dinamika 2012-2016 metais, Eur (su PVM)</w:t>
      </w:r>
    </w:p>
    <w:p w:rsidR="00C93511" w:rsidRPr="00CA53DB" w:rsidRDefault="00C93511" w:rsidP="006122BD">
      <w:pPr>
        <w:spacing w:line="240" w:lineRule="auto"/>
        <w:rPr>
          <w:rFonts w:cstheme="minorHAnsi"/>
          <w:color w:val="FF0000"/>
          <w:lang w:val="lt-LT" w:eastAsia="lt-LT"/>
        </w:rPr>
      </w:pPr>
      <w:r w:rsidRPr="00CA53DB">
        <w:rPr>
          <w:rFonts w:cstheme="minorHAnsi"/>
          <w:noProof/>
          <w:lang w:val="lt-LT" w:eastAsia="lt-LT"/>
        </w:rPr>
        <w:drawing>
          <wp:inline distT="0" distB="0" distL="0" distR="0" wp14:anchorId="43BE4001" wp14:editId="74AA2F31">
            <wp:extent cx="6783070" cy="1562986"/>
            <wp:effectExtent l="0" t="0" r="0" b="0"/>
            <wp:docPr id="15" name="Chart 15">
              <a:extLst xmlns:a="http://schemas.openxmlformats.org/drawingml/2006/main">
                <a:ext uri="{FF2B5EF4-FFF2-40B4-BE49-F238E27FC236}">
                  <a16:creationId xmlns:a16="http://schemas.microsoft.com/office/drawing/2014/main" id="{48D09F50-8404-4D24-AF8D-2155ECC21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3C4A" w:rsidRPr="00CA53DB" w:rsidRDefault="00473C4A" w:rsidP="006122BD">
      <w:pPr>
        <w:rPr>
          <w:rFonts w:eastAsiaTheme="majorEastAsia" w:cstheme="minorHAnsi"/>
          <w:b/>
          <w:caps/>
          <w:color w:val="00378D"/>
          <w:sz w:val="24"/>
          <w:szCs w:val="26"/>
          <w:lang w:val="lt-LT" w:eastAsia="lt-LT"/>
        </w:rPr>
      </w:pPr>
      <w:r w:rsidRPr="00CA53DB">
        <w:rPr>
          <w:rFonts w:cstheme="minorHAnsi"/>
          <w:b/>
          <w:color w:val="00378D"/>
          <w:sz w:val="24"/>
        </w:rPr>
        <w:br w:type="page"/>
      </w:r>
    </w:p>
    <w:p w:rsidR="00670BAE" w:rsidRPr="00CA53DB" w:rsidRDefault="00670BAE" w:rsidP="006122BD">
      <w:pPr>
        <w:pStyle w:val="Antrat2"/>
        <w:numPr>
          <w:ilvl w:val="0"/>
          <w:numId w:val="0"/>
        </w:numPr>
        <w:pBdr>
          <w:bottom w:val="single" w:sz="4" w:space="1" w:color="00378D"/>
        </w:pBdr>
        <w:spacing w:before="0" w:after="0"/>
        <w:jc w:val="left"/>
        <w:rPr>
          <w:rFonts w:asciiTheme="minorHAnsi" w:hAnsiTheme="minorHAnsi" w:cstheme="minorHAnsi"/>
          <w:b/>
          <w:color w:val="00378D"/>
          <w:sz w:val="24"/>
        </w:rPr>
      </w:pPr>
      <w:r w:rsidRPr="00CA53DB">
        <w:rPr>
          <w:rFonts w:asciiTheme="minorHAnsi" w:hAnsiTheme="minorHAnsi" w:cstheme="minorHAnsi"/>
          <w:b/>
          <w:color w:val="00378D"/>
          <w:sz w:val="24"/>
        </w:rPr>
        <w:lastRenderedPageBreak/>
        <w:t>Sprendžiamos problemos ir projektai tikslas</w:t>
      </w:r>
    </w:p>
    <w:p w:rsidR="00670BAE" w:rsidRPr="00CA53DB" w:rsidRDefault="00670BAE" w:rsidP="006122BD">
      <w:pPr>
        <w:pStyle w:val="Pavadinimas"/>
        <w:keepNext/>
        <w:spacing w:after="120"/>
        <w:jc w:val="left"/>
        <w:rPr>
          <w:rFonts w:asciiTheme="minorHAnsi" w:hAnsiTheme="minorHAnsi" w:cstheme="minorHAnsi"/>
          <w:b/>
          <w:sz w:val="22"/>
        </w:rPr>
      </w:pPr>
      <w:r w:rsidRPr="00CA53DB">
        <w:rPr>
          <w:rFonts w:asciiTheme="minorHAnsi" w:hAnsiTheme="minorHAnsi" w:cstheme="minorHAnsi"/>
          <w:b/>
        </w:rPr>
        <w:t xml:space="preserve">Esamų </w:t>
      </w:r>
      <w:r w:rsidRPr="00CA53DB">
        <w:rPr>
          <w:rFonts w:asciiTheme="minorHAnsi" w:hAnsiTheme="minorHAnsi" w:cstheme="minorHAnsi"/>
          <w:b/>
          <w:sz w:val="22"/>
        </w:rPr>
        <w:t>viešųjų tualetų eksploatacijos problemos, priežastys ir galimos jų pasekmės</w:t>
      </w:r>
    </w:p>
    <w:tbl>
      <w:tblPr>
        <w:tblStyle w:val="TableGridLight1"/>
        <w:tblpPr w:leftFromText="180" w:rightFromText="180" w:vertAnchor="text" w:horzAnchor="margin" w:tblpY="41"/>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blBorders>
        <w:tblLayout w:type="fixed"/>
        <w:tblLook w:val="04A0" w:firstRow="1" w:lastRow="0" w:firstColumn="1" w:lastColumn="0" w:noHBand="0" w:noVBand="1"/>
      </w:tblPr>
      <w:tblGrid>
        <w:gridCol w:w="3171"/>
        <w:gridCol w:w="668"/>
        <w:gridCol w:w="2840"/>
        <w:gridCol w:w="668"/>
        <w:gridCol w:w="3669"/>
      </w:tblGrid>
      <w:tr w:rsidR="00670BAE" w:rsidRPr="00CA53DB" w:rsidTr="00A044DD">
        <w:trPr>
          <w:trHeight w:val="20"/>
        </w:trPr>
        <w:tc>
          <w:tcPr>
            <w:tcW w:w="3355" w:type="dxa"/>
            <w:gridSpan w:val="2"/>
            <w:shd w:val="clear" w:color="auto" w:fill="00378D"/>
            <w:vAlign w:val="center"/>
          </w:tcPr>
          <w:p w:rsidR="00670BAE" w:rsidRPr="00CA53DB" w:rsidRDefault="00670BAE" w:rsidP="006122BD">
            <w:pPr>
              <w:contextualSpacing/>
              <w:rPr>
                <w:rFonts w:cstheme="minorHAnsi"/>
                <w:b/>
                <w:color w:val="FFFFFF" w:themeColor="background1"/>
                <w:sz w:val="18"/>
                <w:szCs w:val="16"/>
              </w:rPr>
            </w:pPr>
            <w:r w:rsidRPr="00CA53DB">
              <w:rPr>
                <w:rFonts w:cstheme="minorHAnsi"/>
                <w:b/>
                <w:color w:val="FFFFFF" w:themeColor="background1"/>
                <w:sz w:val="18"/>
                <w:szCs w:val="16"/>
              </w:rPr>
              <w:t>Pagrindinės priežastys</w:t>
            </w:r>
          </w:p>
        </w:tc>
        <w:tc>
          <w:tcPr>
            <w:tcW w:w="3066" w:type="dxa"/>
            <w:gridSpan w:val="2"/>
            <w:shd w:val="clear" w:color="auto" w:fill="00378D"/>
            <w:vAlign w:val="center"/>
          </w:tcPr>
          <w:p w:rsidR="00670BAE" w:rsidRPr="00CA53DB" w:rsidRDefault="00670BAE" w:rsidP="006122BD">
            <w:pPr>
              <w:contextualSpacing/>
              <w:rPr>
                <w:rFonts w:cstheme="minorHAnsi"/>
                <w:b/>
                <w:color w:val="FFFFFF" w:themeColor="background1"/>
                <w:sz w:val="18"/>
                <w:szCs w:val="16"/>
              </w:rPr>
            </w:pPr>
            <w:r w:rsidRPr="00CA53DB">
              <w:rPr>
                <w:rFonts w:cstheme="minorHAnsi"/>
                <w:b/>
                <w:color w:val="FFFFFF" w:themeColor="background1"/>
                <w:sz w:val="18"/>
                <w:szCs w:val="16"/>
              </w:rPr>
              <w:t>Problema/apribojimai</w:t>
            </w:r>
          </w:p>
        </w:tc>
        <w:tc>
          <w:tcPr>
            <w:tcW w:w="3207" w:type="dxa"/>
            <w:shd w:val="clear" w:color="auto" w:fill="00378D"/>
            <w:vAlign w:val="center"/>
          </w:tcPr>
          <w:p w:rsidR="00670BAE" w:rsidRPr="00CA53DB" w:rsidRDefault="00670BAE" w:rsidP="006122BD">
            <w:pPr>
              <w:contextualSpacing/>
              <w:rPr>
                <w:rFonts w:cstheme="minorHAnsi"/>
                <w:b/>
                <w:color w:val="FFFFFF" w:themeColor="background1"/>
                <w:sz w:val="18"/>
                <w:szCs w:val="16"/>
              </w:rPr>
            </w:pPr>
            <w:r w:rsidRPr="00CA53DB">
              <w:rPr>
                <w:rFonts w:cstheme="minorHAnsi"/>
                <w:b/>
                <w:color w:val="FFFFFF" w:themeColor="background1"/>
                <w:sz w:val="18"/>
                <w:szCs w:val="16"/>
              </w:rPr>
              <w:t>Pasekmės</w:t>
            </w:r>
          </w:p>
        </w:tc>
      </w:tr>
      <w:tr w:rsidR="00670BAE" w:rsidRPr="00CA53DB" w:rsidTr="00A044DD">
        <w:trPr>
          <w:trHeight w:val="20"/>
        </w:trPr>
        <w:tc>
          <w:tcPr>
            <w:tcW w:w="2771" w:type="dxa"/>
            <w:vMerge w:val="restart"/>
            <w:vAlign w:val="center"/>
          </w:tcPr>
          <w:p w:rsidR="00670BAE" w:rsidRPr="00CA53DB" w:rsidRDefault="00670BAE" w:rsidP="006122BD">
            <w:pPr>
              <w:spacing w:before="20" w:after="20"/>
              <w:rPr>
                <w:rFonts w:cstheme="minorHAnsi"/>
                <w:sz w:val="18"/>
                <w:szCs w:val="16"/>
              </w:rPr>
            </w:pPr>
            <w:r w:rsidRPr="00CA53DB">
              <w:rPr>
                <w:rFonts w:cstheme="minorHAnsi"/>
                <w:sz w:val="18"/>
                <w:szCs w:val="16"/>
              </w:rPr>
              <w:t>Viešųjų tualetų infrastruktūros trūkumas</w:t>
            </w:r>
          </w:p>
        </w:tc>
        <w:tc>
          <w:tcPr>
            <w:tcW w:w="584" w:type="dxa"/>
            <w:vMerge w:val="restart"/>
            <w:shd w:val="clear" w:color="auto" w:fill="F2F2F2" w:themeFill="background1" w:themeFillShade="F2"/>
            <w:vAlign w:val="center"/>
          </w:tcPr>
          <w:p w:rsidR="00670BAE" w:rsidRPr="00CA53DB" w:rsidRDefault="00670BAE" w:rsidP="006122BD">
            <w:pPr>
              <w:spacing w:before="20" w:after="20"/>
              <w:rPr>
                <w:rFonts w:cstheme="minorHAnsi"/>
                <w:sz w:val="18"/>
                <w:szCs w:val="16"/>
              </w:rPr>
            </w:pPr>
            <w:r w:rsidRPr="00CA53DB">
              <w:rPr>
                <w:rFonts w:ascii="Arial" w:hAnsi="Arial" w:cs="Arial"/>
                <w:b/>
                <w:color w:val="2E74B5" w:themeColor="accent1" w:themeShade="BF"/>
                <w:sz w:val="18"/>
                <w:szCs w:val="16"/>
              </w:rPr>
              <w:t>►</w:t>
            </w:r>
          </w:p>
        </w:tc>
        <w:tc>
          <w:tcPr>
            <w:tcW w:w="2482" w:type="dxa"/>
            <w:vAlign w:val="center"/>
          </w:tcPr>
          <w:p w:rsidR="00670BAE" w:rsidRPr="00CA53DB" w:rsidRDefault="00670BAE" w:rsidP="006122BD">
            <w:pPr>
              <w:spacing w:before="20" w:after="20"/>
              <w:rPr>
                <w:rFonts w:cstheme="minorHAnsi"/>
                <w:sz w:val="18"/>
                <w:szCs w:val="16"/>
              </w:rPr>
            </w:pPr>
            <w:r w:rsidRPr="00CA53DB">
              <w:rPr>
                <w:rFonts w:cstheme="minorHAnsi"/>
                <w:sz w:val="18"/>
                <w:szCs w:val="16"/>
              </w:rPr>
              <w:t>Ribota viešųjų tualetų pasiūla mieste</w:t>
            </w:r>
          </w:p>
        </w:tc>
        <w:tc>
          <w:tcPr>
            <w:tcW w:w="584" w:type="dxa"/>
            <w:vMerge w:val="restart"/>
            <w:shd w:val="clear" w:color="auto" w:fill="F2F2F2" w:themeFill="background1" w:themeFillShade="F2"/>
            <w:vAlign w:val="center"/>
          </w:tcPr>
          <w:p w:rsidR="00670BAE" w:rsidRPr="00CA53DB" w:rsidRDefault="00670BAE" w:rsidP="006122BD">
            <w:pPr>
              <w:spacing w:before="20" w:after="20"/>
              <w:rPr>
                <w:rFonts w:cstheme="minorHAnsi"/>
                <w:sz w:val="18"/>
                <w:szCs w:val="16"/>
              </w:rPr>
            </w:pPr>
            <w:r w:rsidRPr="00CA53DB">
              <w:rPr>
                <w:rFonts w:ascii="Arial" w:hAnsi="Arial" w:cs="Arial"/>
                <w:b/>
                <w:color w:val="2E74B5" w:themeColor="accent1" w:themeShade="BF"/>
                <w:sz w:val="18"/>
                <w:szCs w:val="16"/>
              </w:rPr>
              <w:t>►</w:t>
            </w:r>
          </w:p>
        </w:tc>
        <w:tc>
          <w:tcPr>
            <w:tcW w:w="3207" w:type="dxa"/>
            <w:vAlign w:val="center"/>
          </w:tcPr>
          <w:p w:rsidR="00670BAE" w:rsidRPr="00CA53DB" w:rsidRDefault="00670BAE" w:rsidP="006122BD">
            <w:pPr>
              <w:spacing w:before="20" w:after="20"/>
              <w:rPr>
                <w:rFonts w:cstheme="minorHAnsi"/>
                <w:sz w:val="18"/>
                <w:szCs w:val="16"/>
              </w:rPr>
            </w:pPr>
            <w:r w:rsidRPr="00CA53DB">
              <w:rPr>
                <w:rFonts w:cstheme="minorHAnsi"/>
                <w:sz w:val="18"/>
                <w:szCs w:val="16"/>
              </w:rPr>
              <w:t>Viešosios paslaugos neužtikrinimas Kauno mieste</w:t>
            </w:r>
          </w:p>
        </w:tc>
      </w:tr>
      <w:tr w:rsidR="00670BAE" w:rsidRPr="00CA53DB" w:rsidTr="00A044DD">
        <w:trPr>
          <w:trHeight w:val="20"/>
        </w:trPr>
        <w:tc>
          <w:tcPr>
            <w:tcW w:w="2771" w:type="dxa"/>
            <w:vMerge/>
            <w:vAlign w:val="center"/>
          </w:tcPr>
          <w:p w:rsidR="00670BAE" w:rsidRPr="00CA53DB" w:rsidRDefault="00670BAE" w:rsidP="006122BD">
            <w:pPr>
              <w:spacing w:before="20" w:after="20"/>
              <w:rPr>
                <w:rFonts w:cstheme="minorHAnsi"/>
                <w:sz w:val="18"/>
                <w:szCs w:val="16"/>
              </w:rPr>
            </w:pPr>
          </w:p>
        </w:tc>
        <w:tc>
          <w:tcPr>
            <w:tcW w:w="584" w:type="dxa"/>
            <w:vMerge/>
            <w:shd w:val="clear" w:color="auto" w:fill="F2F2F2" w:themeFill="background1" w:themeFillShade="F2"/>
          </w:tcPr>
          <w:p w:rsidR="00670BAE" w:rsidRPr="00CA53DB" w:rsidRDefault="00670BAE" w:rsidP="006122BD">
            <w:pPr>
              <w:spacing w:before="20" w:after="20"/>
              <w:rPr>
                <w:rFonts w:cstheme="minorHAnsi"/>
                <w:sz w:val="18"/>
                <w:szCs w:val="16"/>
              </w:rPr>
            </w:pPr>
          </w:p>
        </w:tc>
        <w:tc>
          <w:tcPr>
            <w:tcW w:w="2482" w:type="dxa"/>
            <w:vMerge w:val="restart"/>
            <w:vAlign w:val="center"/>
          </w:tcPr>
          <w:p w:rsidR="00670BAE" w:rsidRPr="00CA53DB" w:rsidRDefault="00670BAE" w:rsidP="006122BD">
            <w:pPr>
              <w:spacing w:before="20" w:after="20"/>
              <w:rPr>
                <w:rFonts w:cstheme="minorHAnsi"/>
                <w:sz w:val="18"/>
                <w:szCs w:val="16"/>
              </w:rPr>
            </w:pPr>
            <w:r w:rsidRPr="00CA53DB">
              <w:rPr>
                <w:rFonts w:cstheme="minorHAnsi"/>
                <w:sz w:val="18"/>
                <w:szCs w:val="16"/>
              </w:rPr>
              <w:t>Biotualetų naudojimas</w:t>
            </w:r>
          </w:p>
        </w:tc>
        <w:tc>
          <w:tcPr>
            <w:tcW w:w="584" w:type="dxa"/>
            <w:vMerge/>
            <w:shd w:val="clear" w:color="auto" w:fill="F2F2F2" w:themeFill="background1" w:themeFillShade="F2"/>
          </w:tcPr>
          <w:p w:rsidR="00670BAE" w:rsidRPr="00CA53DB" w:rsidRDefault="00670BAE" w:rsidP="006122BD">
            <w:pPr>
              <w:spacing w:before="20" w:after="20"/>
              <w:rPr>
                <w:rFonts w:cstheme="minorHAnsi"/>
                <w:sz w:val="18"/>
                <w:szCs w:val="16"/>
              </w:rPr>
            </w:pPr>
          </w:p>
        </w:tc>
        <w:tc>
          <w:tcPr>
            <w:tcW w:w="3207" w:type="dxa"/>
            <w:vAlign w:val="center"/>
          </w:tcPr>
          <w:p w:rsidR="00670BAE" w:rsidRPr="00CA53DB" w:rsidRDefault="00670BAE" w:rsidP="006122BD">
            <w:pPr>
              <w:spacing w:before="20" w:after="20"/>
              <w:rPr>
                <w:rFonts w:cstheme="minorHAnsi"/>
                <w:sz w:val="18"/>
                <w:szCs w:val="16"/>
              </w:rPr>
            </w:pPr>
            <w:r w:rsidRPr="00CA53DB">
              <w:rPr>
                <w:rFonts w:cstheme="minorHAnsi"/>
                <w:sz w:val="18"/>
                <w:szCs w:val="16"/>
              </w:rPr>
              <w:t>Viešosios tvarkos neužtikrinimas Kauno mieste</w:t>
            </w:r>
          </w:p>
        </w:tc>
      </w:tr>
      <w:tr w:rsidR="00670BAE" w:rsidRPr="00CA53DB" w:rsidTr="00A044DD">
        <w:trPr>
          <w:trHeight w:val="20"/>
        </w:trPr>
        <w:tc>
          <w:tcPr>
            <w:tcW w:w="2771" w:type="dxa"/>
            <w:vMerge/>
            <w:vAlign w:val="center"/>
          </w:tcPr>
          <w:p w:rsidR="00670BAE" w:rsidRPr="00CA53DB" w:rsidRDefault="00670BAE" w:rsidP="006122BD">
            <w:pPr>
              <w:spacing w:before="20" w:after="20"/>
              <w:rPr>
                <w:rFonts w:cstheme="minorHAnsi"/>
                <w:sz w:val="18"/>
                <w:szCs w:val="16"/>
              </w:rPr>
            </w:pPr>
          </w:p>
        </w:tc>
        <w:tc>
          <w:tcPr>
            <w:tcW w:w="584" w:type="dxa"/>
            <w:vMerge/>
            <w:shd w:val="clear" w:color="auto" w:fill="F2F2F2" w:themeFill="background1" w:themeFillShade="F2"/>
          </w:tcPr>
          <w:p w:rsidR="00670BAE" w:rsidRPr="00CA53DB" w:rsidRDefault="00670BAE" w:rsidP="006122BD">
            <w:pPr>
              <w:spacing w:before="20" w:after="20"/>
              <w:rPr>
                <w:rFonts w:cstheme="minorHAnsi"/>
                <w:sz w:val="18"/>
                <w:szCs w:val="16"/>
              </w:rPr>
            </w:pPr>
          </w:p>
        </w:tc>
        <w:tc>
          <w:tcPr>
            <w:tcW w:w="2482" w:type="dxa"/>
            <w:vMerge/>
            <w:vAlign w:val="center"/>
          </w:tcPr>
          <w:p w:rsidR="00670BAE" w:rsidRPr="00CA53DB" w:rsidRDefault="00670BAE" w:rsidP="006122BD">
            <w:pPr>
              <w:spacing w:before="20" w:after="20"/>
              <w:rPr>
                <w:rFonts w:cstheme="minorHAnsi"/>
                <w:sz w:val="18"/>
                <w:szCs w:val="16"/>
              </w:rPr>
            </w:pPr>
          </w:p>
        </w:tc>
        <w:tc>
          <w:tcPr>
            <w:tcW w:w="584" w:type="dxa"/>
            <w:vMerge/>
            <w:shd w:val="clear" w:color="auto" w:fill="F2F2F2" w:themeFill="background1" w:themeFillShade="F2"/>
          </w:tcPr>
          <w:p w:rsidR="00670BAE" w:rsidRPr="00CA53DB" w:rsidRDefault="00670BAE" w:rsidP="006122BD">
            <w:pPr>
              <w:spacing w:before="20" w:after="20"/>
              <w:rPr>
                <w:rFonts w:cstheme="minorHAnsi"/>
                <w:sz w:val="18"/>
                <w:szCs w:val="16"/>
              </w:rPr>
            </w:pPr>
          </w:p>
        </w:tc>
        <w:tc>
          <w:tcPr>
            <w:tcW w:w="3207" w:type="dxa"/>
            <w:vAlign w:val="center"/>
          </w:tcPr>
          <w:p w:rsidR="00670BAE" w:rsidRPr="00CA53DB" w:rsidRDefault="00670BAE" w:rsidP="006122BD">
            <w:pPr>
              <w:spacing w:before="20" w:after="20"/>
              <w:rPr>
                <w:rFonts w:cstheme="minorHAnsi"/>
                <w:sz w:val="18"/>
                <w:szCs w:val="16"/>
              </w:rPr>
            </w:pPr>
            <w:r w:rsidRPr="00CA53DB">
              <w:rPr>
                <w:rFonts w:cstheme="minorHAnsi"/>
                <w:sz w:val="18"/>
                <w:szCs w:val="16"/>
              </w:rPr>
              <w:t>Pajamų negeneravimas</w:t>
            </w:r>
          </w:p>
        </w:tc>
      </w:tr>
    </w:tbl>
    <w:p w:rsidR="00670BAE" w:rsidRPr="00CA53DB" w:rsidRDefault="00670BAE" w:rsidP="006122BD">
      <w:pPr>
        <w:rPr>
          <w:rFonts w:cstheme="minorHAnsi"/>
          <w:sz w:val="24"/>
          <w:lang w:val="lt-LT"/>
        </w:rPr>
      </w:pPr>
    </w:p>
    <w:tbl>
      <w:tblPr>
        <w:tblStyle w:val="TableGridLight1"/>
        <w:tblpPr w:leftFromText="180" w:rightFromText="180" w:vertAnchor="text" w:horzAnchor="margin" w:tblpY="41"/>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blBorders>
        <w:tblLook w:val="04A0" w:firstRow="1" w:lastRow="0" w:firstColumn="1" w:lastColumn="0" w:noHBand="0" w:noVBand="1"/>
      </w:tblPr>
      <w:tblGrid>
        <w:gridCol w:w="4654"/>
        <w:gridCol w:w="980"/>
        <w:gridCol w:w="5382"/>
      </w:tblGrid>
      <w:tr w:rsidR="00670BAE" w:rsidRPr="00CA53DB" w:rsidTr="00A044DD">
        <w:trPr>
          <w:trHeight w:val="20"/>
        </w:trPr>
        <w:tc>
          <w:tcPr>
            <w:tcW w:w="2557" w:type="pct"/>
            <w:gridSpan w:val="2"/>
            <w:shd w:val="clear" w:color="auto" w:fill="00378D"/>
            <w:vAlign w:val="center"/>
          </w:tcPr>
          <w:p w:rsidR="00670BAE" w:rsidRPr="00CA53DB" w:rsidRDefault="00670BAE" w:rsidP="006122BD">
            <w:pPr>
              <w:contextualSpacing/>
              <w:rPr>
                <w:rFonts w:cstheme="minorHAnsi"/>
                <w:b/>
                <w:color w:val="FFFFFF" w:themeColor="background1"/>
                <w:sz w:val="18"/>
                <w:szCs w:val="16"/>
              </w:rPr>
            </w:pPr>
            <w:r w:rsidRPr="00CA53DB">
              <w:rPr>
                <w:rFonts w:cstheme="minorHAnsi"/>
                <w:b/>
                <w:color w:val="FFFFFF" w:themeColor="background1"/>
                <w:sz w:val="18"/>
                <w:szCs w:val="16"/>
                <w:lang w:eastAsia="lt-LT"/>
              </w:rPr>
              <w:t>Projekto tikslas</w:t>
            </w:r>
          </w:p>
        </w:tc>
        <w:tc>
          <w:tcPr>
            <w:tcW w:w="2443" w:type="pct"/>
            <w:shd w:val="clear" w:color="auto" w:fill="00378D"/>
            <w:vAlign w:val="center"/>
          </w:tcPr>
          <w:p w:rsidR="00670BAE" w:rsidRPr="00CA53DB" w:rsidRDefault="00670BAE" w:rsidP="006122BD">
            <w:pPr>
              <w:contextualSpacing/>
              <w:rPr>
                <w:rFonts w:cstheme="minorHAnsi"/>
                <w:b/>
                <w:color w:val="FFFFFF" w:themeColor="background1"/>
                <w:sz w:val="18"/>
                <w:szCs w:val="16"/>
              </w:rPr>
            </w:pPr>
            <w:r w:rsidRPr="00CA53DB">
              <w:rPr>
                <w:rFonts w:cstheme="minorHAnsi"/>
                <w:b/>
                <w:color w:val="FFFFFF" w:themeColor="background1"/>
                <w:sz w:val="18"/>
                <w:szCs w:val="16"/>
              </w:rPr>
              <w:t>Projekto uždavinys</w:t>
            </w:r>
          </w:p>
        </w:tc>
      </w:tr>
      <w:tr w:rsidR="00670BAE" w:rsidRPr="00CA53DB" w:rsidTr="00A044DD">
        <w:trPr>
          <w:trHeight w:val="240"/>
        </w:trPr>
        <w:tc>
          <w:tcPr>
            <w:tcW w:w="2112" w:type="pct"/>
            <w:vMerge w:val="restart"/>
            <w:vAlign w:val="center"/>
          </w:tcPr>
          <w:p w:rsidR="00670BAE" w:rsidRPr="00CA53DB" w:rsidRDefault="00670BAE" w:rsidP="006122BD">
            <w:pPr>
              <w:spacing w:before="20" w:after="20"/>
              <w:rPr>
                <w:rFonts w:cstheme="minorHAnsi"/>
                <w:sz w:val="18"/>
                <w:szCs w:val="16"/>
              </w:rPr>
            </w:pPr>
            <w:r w:rsidRPr="00CA53DB">
              <w:rPr>
                <w:rFonts w:cstheme="minorHAnsi"/>
                <w:sz w:val="18"/>
                <w:szCs w:val="16"/>
              </w:rPr>
              <w:t>užtikrinti viešųjų tualetų paslaugos prieinamumą Kauno miesto gyventojams ir svečiams</w:t>
            </w:r>
          </w:p>
        </w:tc>
        <w:tc>
          <w:tcPr>
            <w:tcW w:w="445" w:type="pct"/>
            <w:vMerge w:val="restart"/>
            <w:shd w:val="clear" w:color="auto" w:fill="F2F2F2" w:themeFill="background1" w:themeFillShade="F2"/>
            <w:vAlign w:val="center"/>
          </w:tcPr>
          <w:p w:rsidR="00670BAE" w:rsidRPr="00CA53DB" w:rsidRDefault="00670BAE" w:rsidP="006122BD">
            <w:pPr>
              <w:spacing w:before="20" w:after="20"/>
              <w:rPr>
                <w:rFonts w:cstheme="minorHAnsi"/>
                <w:sz w:val="18"/>
                <w:szCs w:val="16"/>
              </w:rPr>
            </w:pPr>
            <w:r w:rsidRPr="00CA53DB">
              <w:rPr>
                <w:rFonts w:ascii="Arial" w:hAnsi="Arial" w:cs="Arial"/>
                <w:b/>
                <w:color w:val="2E74B5" w:themeColor="accent1" w:themeShade="BF"/>
                <w:sz w:val="18"/>
                <w:szCs w:val="16"/>
              </w:rPr>
              <w:t>►</w:t>
            </w:r>
          </w:p>
        </w:tc>
        <w:tc>
          <w:tcPr>
            <w:tcW w:w="2443" w:type="pct"/>
            <w:vMerge w:val="restart"/>
            <w:vAlign w:val="center"/>
          </w:tcPr>
          <w:p w:rsidR="00670BAE" w:rsidRPr="00CA53DB" w:rsidRDefault="00670BAE" w:rsidP="006122BD">
            <w:pPr>
              <w:spacing w:before="20" w:after="20"/>
              <w:rPr>
                <w:rFonts w:cstheme="minorHAnsi"/>
                <w:sz w:val="18"/>
                <w:szCs w:val="16"/>
              </w:rPr>
            </w:pPr>
            <w:r w:rsidRPr="00CA53DB">
              <w:rPr>
                <w:rFonts w:cstheme="minorHAnsi"/>
                <w:sz w:val="18"/>
                <w:szCs w:val="16"/>
              </w:rPr>
              <w:t>įrengti 7 viešuosius tualetus Kauno mieste</w:t>
            </w:r>
          </w:p>
        </w:tc>
      </w:tr>
      <w:tr w:rsidR="00670BAE" w:rsidRPr="00CA53DB" w:rsidTr="00A044DD">
        <w:trPr>
          <w:trHeight w:val="235"/>
        </w:trPr>
        <w:tc>
          <w:tcPr>
            <w:tcW w:w="2112" w:type="pct"/>
            <w:vMerge/>
            <w:tcBorders>
              <w:bottom w:val="single" w:sz="4" w:space="0" w:color="2E74B5" w:themeColor="accent1" w:themeShade="BF"/>
            </w:tcBorders>
            <w:vAlign w:val="center"/>
          </w:tcPr>
          <w:p w:rsidR="00670BAE" w:rsidRPr="00CA53DB" w:rsidRDefault="00670BAE" w:rsidP="006122BD">
            <w:pPr>
              <w:spacing w:before="20" w:after="20"/>
              <w:rPr>
                <w:rFonts w:cstheme="minorHAnsi"/>
                <w:sz w:val="16"/>
                <w:szCs w:val="16"/>
              </w:rPr>
            </w:pPr>
          </w:p>
        </w:tc>
        <w:tc>
          <w:tcPr>
            <w:tcW w:w="445" w:type="pct"/>
            <w:vMerge/>
            <w:tcBorders>
              <w:bottom w:val="single" w:sz="4" w:space="0" w:color="2E74B5" w:themeColor="accent1" w:themeShade="BF"/>
            </w:tcBorders>
            <w:shd w:val="clear" w:color="auto" w:fill="F2F2F2" w:themeFill="background1" w:themeFillShade="F2"/>
          </w:tcPr>
          <w:p w:rsidR="00670BAE" w:rsidRPr="00CA53DB" w:rsidRDefault="00670BAE" w:rsidP="006122BD">
            <w:pPr>
              <w:spacing w:before="20" w:after="20"/>
              <w:rPr>
                <w:rFonts w:cstheme="minorHAnsi"/>
                <w:sz w:val="16"/>
                <w:szCs w:val="16"/>
              </w:rPr>
            </w:pPr>
          </w:p>
        </w:tc>
        <w:tc>
          <w:tcPr>
            <w:tcW w:w="2443" w:type="pct"/>
            <w:vMerge/>
            <w:tcBorders>
              <w:bottom w:val="single" w:sz="4" w:space="0" w:color="2E74B5" w:themeColor="accent1" w:themeShade="BF"/>
            </w:tcBorders>
            <w:vAlign w:val="center"/>
          </w:tcPr>
          <w:p w:rsidR="00670BAE" w:rsidRPr="00CA53DB" w:rsidRDefault="00670BAE" w:rsidP="006122BD">
            <w:pPr>
              <w:spacing w:before="20" w:after="20"/>
              <w:rPr>
                <w:rFonts w:cstheme="minorHAnsi"/>
                <w:sz w:val="16"/>
                <w:szCs w:val="16"/>
              </w:rPr>
            </w:pPr>
          </w:p>
        </w:tc>
      </w:tr>
    </w:tbl>
    <w:p w:rsidR="00670BAE" w:rsidRPr="00CA53DB" w:rsidRDefault="00670BAE" w:rsidP="006122BD">
      <w:pPr>
        <w:pStyle w:val="Pavadinimas"/>
        <w:keepNext/>
        <w:spacing w:after="120"/>
        <w:jc w:val="left"/>
        <w:rPr>
          <w:rFonts w:asciiTheme="minorHAnsi" w:hAnsiTheme="minorHAnsi" w:cstheme="minorHAnsi"/>
          <w:b/>
        </w:rPr>
      </w:pPr>
      <w:r w:rsidRPr="00CA53DB">
        <w:rPr>
          <w:rFonts w:asciiTheme="minorHAnsi" w:hAnsiTheme="minorHAnsi" w:cstheme="minorHAnsi"/>
          <w:b/>
        </w:rPr>
        <w:t>Naujai įrengiamų viešųjų tualetų vietos mieste (gali kisti)</w:t>
      </w:r>
    </w:p>
    <w:p w:rsidR="00670BAE" w:rsidRPr="00CA53DB" w:rsidRDefault="00670BAE" w:rsidP="006122BD">
      <w:pPr>
        <w:rPr>
          <w:rFonts w:cstheme="minorHAnsi"/>
          <w:lang w:val="lt-LT" w:eastAsia="lt-LT"/>
        </w:rPr>
      </w:pPr>
      <w:r w:rsidRPr="00CA53DB">
        <w:rPr>
          <w:rFonts w:cstheme="minorHAnsi"/>
          <w:noProof/>
          <w:lang w:val="lt-LT" w:eastAsia="lt-LT"/>
        </w:rPr>
        <w:drawing>
          <wp:inline distT="0" distB="0" distL="0" distR="0" wp14:anchorId="3FE159EB" wp14:editId="43437499">
            <wp:extent cx="6823975" cy="174373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9614"/>
                    <a:stretch/>
                  </pic:blipFill>
                  <pic:spPr bwMode="auto">
                    <a:xfrm>
                      <a:off x="0" y="0"/>
                      <a:ext cx="6851933" cy="1750883"/>
                    </a:xfrm>
                    <a:prstGeom prst="rect">
                      <a:avLst/>
                    </a:prstGeom>
                    <a:noFill/>
                    <a:ln>
                      <a:noFill/>
                    </a:ln>
                    <a:extLst>
                      <a:ext uri="{53640926-AAD7-44D8-BBD7-CCE9431645EC}">
                        <a14:shadowObscured xmlns:a14="http://schemas.microsoft.com/office/drawing/2010/main"/>
                      </a:ext>
                    </a:extLst>
                  </pic:spPr>
                </pic:pic>
              </a:graphicData>
            </a:graphic>
          </wp:inline>
        </w:drawing>
      </w:r>
    </w:p>
    <w:p w:rsidR="00670BAE" w:rsidRPr="00CA53DB" w:rsidRDefault="00670BAE" w:rsidP="006122BD">
      <w:pPr>
        <w:pStyle w:val="Pavadinimas"/>
        <w:keepNext/>
        <w:spacing w:after="120"/>
        <w:jc w:val="left"/>
        <w:rPr>
          <w:rFonts w:asciiTheme="minorHAnsi" w:hAnsiTheme="minorHAnsi" w:cstheme="minorHAnsi"/>
          <w:b/>
        </w:rPr>
      </w:pPr>
      <w:r w:rsidRPr="00CA53DB">
        <w:rPr>
          <w:rFonts w:asciiTheme="minorHAnsi" w:hAnsiTheme="minorHAnsi" w:cstheme="minorHAnsi"/>
          <w:b/>
        </w:rPr>
        <w:t>Koncesininkui įsipareigojimai dėl tualetų įrengimo ir reklamos rinkliavų miestui</w:t>
      </w:r>
    </w:p>
    <w:tbl>
      <w:tblPr>
        <w:tblW w:w="5000" w:type="pct"/>
        <w:tblLook w:val="04A0" w:firstRow="1" w:lastRow="0" w:firstColumn="1" w:lastColumn="0" w:noHBand="0" w:noVBand="1"/>
      </w:tblPr>
      <w:tblGrid>
        <w:gridCol w:w="3672"/>
        <w:gridCol w:w="3673"/>
        <w:gridCol w:w="3671"/>
      </w:tblGrid>
      <w:tr w:rsidR="00670BAE" w:rsidRPr="00CA53DB" w:rsidTr="00A044DD">
        <w:trPr>
          <w:trHeight w:val="20"/>
        </w:trPr>
        <w:tc>
          <w:tcPr>
            <w:tcW w:w="1667" w:type="pct"/>
            <w:tcBorders>
              <w:top w:val="nil"/>
              <w:left w:val="nil"/>
              <w:right w:val="single" w:sz="4" w:space="0" w:color="FFFFFF" w:themeColor="background1"/>
            </w:tcBorders>
            <w:shd w:val="clear" w:color="auto" w:fill="00378D"/>
            <w:vAlign w:val="center"/>
            <w:hideMark/>
          </w:tcPr>
          <w:p w:rsidR="00670BAE" w:rsidRPr="00CA53DB" w:rsidRDefault="00670BAE" w:rsidP="006122BD">
            <w:pPr>
              <w:spacing w:after="0" w:line="240" w:lineRule="auto"/>
              <w:rPr>
                <w:rFonts w:eastAsia="Times New Roman" w:cstheme="minorHAnsi"/>
                <w:b/>
                <w:bCs/>
                <w:color w:val="FFFFFF" w:themeColor="background1"/>
                <w:sz w:val="18"/>
                <w:szCs w:val="16"/>
                <w:lang w:val="lt-LT"/>
              </w:rPr>
            </w:pPr>
            <w:r w:rsidRPr="00CA53DB">
              <w:rPr>
                <w:rFonts w:eastAsia="Times New Roman" w:cstheme="minorHAnsi"/>
                <w:b/>
                <w:bCs/>
                <w:color w:val="FFFFFF" w:themeColor="background1"/>
                <w:sz w:val="18"/>
                <w:szCs w:val="16"/>
                <w:lang w:val="lt-LT"/>
              </w:rPr>
              <w:t>Rinkliavos dydis per 15 metų sumokamas į KMSA Biudžetą, Eur</w:t>
            </w:r>
          </w:p>
        </w:tc>
        <w:tc>
          <w:tcPr>
            <w:tcW w:w="1667" w:type="pct"/>
            <w:tcBorders>
              <w:top w:val="nil"/>
              <w:left w:val="single" w:sz="4" w:space="0" w:color="FFFFFF" w:themeColor="background1"/>
              <w:right w:val="single" w:sz="4" w:space="0" w:color="FFFFFF" w:themeColor="background1"/>
            </w:tcBorders>
            <w:shd w:val="clear" w:color="auto" w:fill="00378D"/>
            <w:vAlign w:val="center"/>
            <w:hideMark/>
          </w:tcPr>
          <w:p w:rsidR="00670BAE" w:rsidRPr="00CA53DB" w:rsidRDefault="00670BAE" w:rsidP="006122BD">
            <w:pPr>
              <w:spacing w:after="0" w:line="240" w:lineRule="auto"/>
              <w:rPr>
                <w:rFonts w:eastAsia="Times New Roman" w:cstheme="minorHAnsi"/>
                <w:b/>
                <w:bCs/>
                <w:color w:val="FFFFFF" w:themeColor="background1"/>
                <w:sz w:val="18"/>
                <w:szCs w:val="16"/>
                <w:lang w:val="lt-LT"/>
              </w:rPr>
            </w:pPr>
            <w:r w:rsidRPr="00CA53DB">
              <w:rPr>
                <w:rFonts w:eastAsia="Times New Roman" w:cstheme="minorHAnsi"/>
                <w:b/>
                <w:bCs/>
                <w:color w:val="FFFFFF" w:themeColor="background1"/>
                <w:sz w:val="18"/>
                <w:szCs w:val="16"/>
                <w:lang w:val="lt-LT"/>
              </w:rPr>
              <w:t>Tualetų CAPEX + OPEX – pajamos</w:t>
            </w:r>
          </w:p>
          <w:p w:rsidR="00670BAE" w:rsidRPr="00CA53DB" w:rsidRDefault="00670BAE" w:rsidP="006122BD">
            <w:pPr>
              <w:spacing w:after="0" w:line="240" w:lineRule="auto"/>
              <w:rPr>
                <w:rFonts w:eastAsia="Times New Roman" w:cstheme="minorHAnsi"/>
                <w:b/>
                <w:bCs/>
                <w:color w:val="FFFFFF" w:themeColor="background1"/>
                <w:sz w:val="18"/>
                <w:szCs w:val="16"/>
                <w:lang w:val="lt-LT"/>
              </w:rPr>
            </w:pPr>
            <w:r w:rsidRPr="00CA53DB">
              <w:rPr>
                <w:rFonts w:eastAsia="Times New Roman" w:cstheme="minorHAnsi"/>
                <w:b/>
                <w:bCs/>
                <w:color w:val="FFFFFF" w:themeColor="background1"/>
                <w:sz w:val="18"/>
                <w:szCs w:val="16"/>
                <w:lang w:val="lt-LT"/>
              </w:rPr>
              <w:t>per 15 metų, be PVM</w:t>
            </w:r>
          </w:p>
        </w:tc>
        <w:tc>
          <w:tcPr>
            <w:tcW w:w="1667" w:type="pct"/>
            <w:tcBorders>
              <w:top w:val="nil"/>
              <w:left w:val="single" w:sz="4" w:space="0" w:color="FFFFFF" w:themeColor="background1"/>
              <w:right w:val="nil"/>
            </w:tcBorders>
            <w:shd w:val="clear" w:color="auto" w:fill="00378D"/>
            <w:vAlign w:val="center"/>
            <w:hideMark/>
          </w:tcPr>
          <w:p w:rsidR="00670BAE" w:rsidRPr="00CA53DB" w:rsidRDefault="00670BAE" w:rsidP="006122BD">
            <w:pPr>
              <w:spacing w:after="0" w:line="240" w:lineRule="auto"/>
              <w:rPr>
                <w:rFonts w:eastAsia="Times New Roman" w:cstheme="minorHAnsi"/>
                <w:b/>
                <w:bCs/>
                <w:color w:val="FFFFFF" w:themeColor="background1"/>
                <w:sz w:val="18"/>
                <w:szCs w:val="16"/>
                <w:lang w:val="lt-LT"/>
              </w:rPr>
            </w:pPr>
            <w:r w:rsidRPr="00CA53DB">
              <w:rPr>
                <w:rFonts w:eastAsia="Times New Roman" w:cstheme="minorHAnsi"/>
                <w:b/>
                <w:bCs/>
                <w:color w:val="FFFFFF" w:themeColor="background1"/>
                <w:sz w:val="18"/>
                <w:szCs w:val="16"/>
                <w:lang w:val="lt-LT"/>
              </w:rPr>
              <w:t>Koncesininko pajamų trūkumas per 15 metų tualetų ir reklamos veikloms finansuoti, be PVM</w:t>
            </w:r>
          </w:p>
        </w:tc>
      </w:tr>
      <w:tr w:rsidR="00670BAE" w:rsidRPr="00CA53DB" w:rsidTr="00A044DD">
        <w:trPr>
          <w:trHeight w:val="20"/>
        </w:trPr>
        <w:tc>
          <w:tcPr>
            <w:tcW w:w="1667" w:type="pct"/>
            <w:tcBorders>
              <w:top w:val="nil"/>
              <w:left w:val="nil"/>
              <w:bottom w:val="nil"/>
              <w:right w:val="single" w:sz="4" w:space="0" w:color="FFFFFF" w:themeColor="background1"/>
            </w:tcBorders>
            <w:shd w:val="clear" w:color="auto" w:fill="DEEAF6" w:themeFill="accent1" w:themeFillTint="33"/>
            <w:noWrap/>
            <w:vAlign w:val="bottom"/>
            <w:hideMark/>
          </w:tcPr>
          <w:p w:rsidR="00670BAE" w:rsidRPr="00CA53DB" w:rsidRDefault="00670BAE" w:rsidP="006122BD">
            <w:pPr>
              <w:spacing w:after="0" w:line="240" w:lineRule="auto"/>
              <w:rPr>
                <w:rFonts w:eastAsia="Times New Roman" w:cstheme="minorHAnsi"/>
                <w:b/>
                <w:bCs/>
                <w:color w:val="000000"/>
                <w:sz w:val="18"/>
                <w:szCs w:val="16"/>
                <w:lang w:val="lt-LT"/>
              </w:rPr>
            </w:pPr>
            <w:r w:rsidRPr="00CA53DB">
              <w:rPr>
                <w:rFonts w:eastAsia="Times New Roman" w:cstheme="minorHAnsi"/>
                <w:b/>
                <w:bCs/>
                <w:color w:val="000000"/>
                <w:sz w:val="18"/>
                <w:szCs w:val="16"/>
                <w:lang w:val="lt-LT"/>
              </w:rPr>
              <w:t>282.131</w:t>
            </w:r>
          </w:p>
        </w:tc>
        <w:tc>
          <w:tcPr>
            <w:tcW w:w="1667" w:type="pct"/>
            <w:tcBorders>
              <w:top w:val="nil"/>
              <w:left w:val="single" w:sz="4" w:space="0" w:color="FFFFFF" w:themeColor="background1"/>
              <w:bottom w:val="nil"/>
              <w:right w:val="single" w:sz="4" w:space="0" w:color="FFFFFF" w:themeColor="background1"/>
            </w:tcBorders>
            <w:shd w:val="clear" w:color="auto" w:fill="DEEAF6" w:themeFill="accent1" w:themeFillTint="33"/>
            <w:noWrap/>
            <w:vAlign w:val="center"/>
            <w:hideMark/>
          </w:tcPr>
          <w:p w:rsidR="00670BAE" w:rsidRPr="00CA53DB" w:rsidRDefault="00670BAE" w:rsidP="006122BD">
            <w:pPr>
              <w:spacing w:after="0" w:line="240" w:lineRule="auto"/>
              <w:rPr>
                <w:rFonts w:eastAsia="Times New Roman" w:cstheme="minorHAnsi"/>
                <w:b/>
                <w:bCs/>
                <w:color w:val="000000"/>
                <w:sz w:val="18"/>
                <w:szCs w:val="16"/>
                <w:lang w:val="lt-LT"/>
              </w:rPr>
            </w:pPr>
            <w:r w:rsidRPr="00CA53DB">
              <w:rPr>
                <w:rFonts w:eastAsia="Times New Roman" w:cstheme="minorHAnsi"/>
                <w:b/>
                <w:bCs/>
                <w:color w:val="000000"/>
                <w:sz w:val="18"/>
                <w:szCs w:val="16"/>
                <w:lang w:val="lt-LT"/>
              </w:rPr>
              <w:t>610.056</w:t>
            </w:r>
          </w:p>
        </w:tc>
        <w:tc>
          <w:tcPr>
            <w:tcW w:w="1667" w:type="pct"/>
            <w:tcBorders>
              <w:top w:val="nil"/>
              <w:left w:val="single" w:sz="4" w:space="0" w:color="FFFFFF" w:themeColor="background1"/>
              <w:bottom w:val="nil"/>
              <w:right w:val="nil"/>
            </w:tcBorders>
            <w:shd w:val="clear" w:color="auto" w:fill="DEEAF6" w:themeFill="accent1" w:themeFillTint="33"/>
            <w:noWrap/>
            <w:vAlign w:val="center"/>
            <w:hideMark/>
          </w:tcPr>
          <w:p w:rsidR="00670BAE" w:rsidRPr="00CA53DB" w:rsidRDefault="00670BAE" w:rsidP="006122BD">
            <w:pPr>
              <w:spacing w:after="0" w:line="240" w:lineRule="auto"/>
              <w:rPr>
                <w:rFonts w:eastAsia="Times New Roman" w:cstheme="minorHAnsi"/>
                <w:b/>
                <w:bCs/>
                <w:color w:val="000000"/>
                <w:sz w:val="18"/>
                <w:szCs w:val="16"/>
                <w:lang w:val="lt-LT"/>
              </w:rPr>
            </w:pPr>
            <w:r w:rsidRPr="00CA53DB">
              <w:rPr>
                <w:rFonts w:eastAsia="Times New Roman" w:cstheme="minorHAnsi"/>
                <w:b/>
                <w:bCs/>
                <w:color w:val="000000"/>
                <w:sz w:val="18"/>
                <w:szCs w:val="16"/>
                <w:lang w:val="lt-LT"/>
              </w:rPr>
              <w:t>892.187</w:t>
            </w:r>
          </w:p>
        </w:tc>
      </w:tr>
    </w:tbl>
    <w:p w:rsidR="00670BAE" w:rsidRPr="00CA53DB" w:rsidRDefault="00670BAE" w:rsidP="006122BD">
      <w:pPr>
        <w:pStyle w:val="Pavadinimas"/>
        <w:keepNext/>
        <w:spacing w:after="120"/>
        <w:jc w:val="left"/>
        <w:rPr>
          <w:rFonts w:asciiTheme="minorHAnsi" w:hAnsiTheme="minorHAnsi" w:cstheme="minorHAnsi"/>
          <w:b/>
        </w:rPr>
      </w:pPr>
      <w:r w:rsidRPr="00CA53DB">
        <w:rPr>
          <w:rFonts w:asciiTheme="minorHAnsi" w:hAnsiTheme="minorHAnsi" w:cstheme="minorHAnsi"/>
          <w:b/>
        </w:rPr>
        <w:t>Preliminarus Projekto vykdymo grafikas – pabaiga galėtų būti 2019 m. gruodis (terminai įvertinus maksimalias rizikas); optimistiniu scenarijumi – pabaiga galėtų būti 2019 m. I ketv.</w:t>
      </w:r>
    </w:p>
    <w:tbl>
      <w:tblPr>
        <w:tblW w:w="10640" w:type="dxa"/>
        <w:tblInd w:w="93" w:type="dxa"/>
        <w:tblLayout w:type="fixed"/>
        <w:tblLook w:val="04A0" w:firstRow="1" w:lastRow="0" w:firstColumn="1" w:lastColumn="0" w:noHBand="0" w:noVBand="1"/>
      </w:tblPr>
      <w:tblGrid>
        <w:gridCol w:w="6678"/>
        <w:gridCol w:w="495"/>
        <w:gridCol w:w="495"/>
        <w:gridCol w:w="495"/>
        <w:gridCol w:w="496"/>
        <w:gridCol w:w="495"/>
        <w:gridCol w:w="495"/>
        <w:gridCol w:w="495"/>
        <w:gridCol w:w="496"/>
      </w:tblGrid>
      <w:tr w:rsidR="00670BAE" w:rsidRPr="00CA53DB" w:rsidTr="00A044DD">
        <w:trPr>
          <w:trHeight w:val="20"/>
        </w:trPr>
        <w:tc>
          <w:tcPr>
            <w:tcW w:w="6678" w:type="dxa"/>
            <w:vMerge w:val="restart"/>
            <w:tcBorders>
              <w:top w:val="nil"/>
              <w:left w:val="nil"/>
              <w:bottom w:val="nil"/>
              <w:right w:val="single" w:sz="4" w:space="0" w:color="FFFFFF" w:themeColor="background1"/>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Veiksmų aprašymas</w:t>
            </w:r>
          </w:p>
        </w:tc>
        <w:tc>
          <w:tcPr>
            <w:tcW w:w="3962" w:type="dxa"/>
            <w:gridSpan w:val="8"/>
            <w:tcBorders>
              <w:top w:val="nil"/>
              <w:left w:val="single" w:sz="4" w:space="0" w:color="FFFFFF" w:themeColor="background1"/>
              <w:bottom w:val="nil"/>
              <w:right w:val="nil"/>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Planuojami projekto vykdymo terminai (ketvirčiais)</w:t>
            </w:r>
          </w:p>
        </w:tc>
      </w:tr>
      <w:tr w:rsidR="00670BAE" w:rsidRPr="00CA53DB" w:rsidTr="00A044DD">
        <w:trPr>
          <w:trHeight w:val="20"/>
        </w:trPr>
        <w:tc>
          <w:tcPr>
            <w:tcW w:w="6678" w:type="dxa"/>
            <w:vMerge/>
            <w:tcBorders>
              <w:top w:val="nil"/>
              <w:left w:val="nil"/>
              <w:bottom w:val="nil"/>
              <w:right w:val="single" w:sz="4" w:space="0" w:color="FFFFFF" w:themeColor="background1"/>
            </w:tcBorders>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p>
        </w:tc>
        <w:tc>
          <w:tcPr>
            <w:tcW w:w="495" w:type="dxa"/>
            <w:tcBorders>
              <w:top w:val="nil"/>
              <w:left w:val="single" w:sz="4" w:space="0" w:color="FFFFFF" w:themeColor="background1"/>
              <w:bottom w:val="nil"/>
              <w:right w:val="nil"/>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I</w:t>
            </w:r>
          </w:p>
        </w:tc>
        <w:tc>
          <w:tcPr>
            <w:tcW w:w="495" w:type="dxa"/>
            <w:tcBorders>
              <w:top w:val="nil"/>
              <w:left w:val="nil"/>
              <w:bottom w:val="nil"/>
              <w:right w:val="nil"/>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II</w:t>
            </w:r>
          </w:p>
        </w:tc>
        <w:tc>
          <w:tcPr>
            <w:tcW w:w="495" w:type="dxa"/>
            <w:tcBorders>
              <w:top w:val="nil"/>
              <w:left w:val="nil"/>
              <w:bottom w:val="nil"/>
              <w:right w:val="nil"/>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III</w:t>
            </w:r>
          </w:p>
        </w:tc>
        <w:tc>
          <w:tcPr>
            <w:tcW w:w="496" w:type="dxa"/>
            <w:tcBorders>
              <w:top w:val="nil"/>
              <w:left w:val="nil"/>
              <w:bottom w:val="nil"/>
              <w:right w:val="nil"/>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IV</w:t>
            </w:r>
          </w:p>
        </w:tc>
        <w:tc>
          <w:tcPr>
            <w:tcW w:w="495" w:type="dxa"/>
            <w:tcBorders>
              <w:top w:val="nil"/>
              <w:left w:val="nil"/>
              <w:bottom w:val="nil"/>
              <w:right w:val="nil"/>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I</w:t>
            </w:r>
          </w:p>
        </w:tc>
        <w:tc>
          <w:tcPr>
            <w:tcW w:w="495" w:type="dxa"/>
            <w:tcBorders>
              <w:top w:val="nil"/>
              <w:left w:val="nil"/>
              <w:bottom w:val="nil"/>
              <w:right w:val="nil"/>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II</w:t>
            </w:r>
          </w:p>
        </w:tc>
        <w:tc>
          <w:tcPr>
            <w:tcW w:w="495" w:type="dxa"/>
            <w:tcBorders>
              <w:top w:val="nil"/>
              <w:left w:val="nil"/>
              <w:bottom w:val="nil"/>
              <w:right w:val="nil"/>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III</w:t>
            </w:r>
          </w:p>
        </w:tc>
        <w:tc>
          <w:tcPr>
            <w:tcW w:w="496" w:type="dxa"/>
            <w:tcBorders>
              <w:top w:val="nil"/>
              <w:left w:val="nil"/>
              <w:bottom w:val="nil"/>
              <w:right w:val="nil"/>
            </w:tcBorders>
            <w:shd w:val="clear" w:color="000000" w:fill="00299B"/>
            <w:vAlign w:val="center"/>
            <w:hideMark/>
          </w:tcPr>
          <w:p w:rsidR="00670BAE" w:rsidRPr="00CA53DB" w:rsidRDefault="00670BAE" w:rsidP="006122BD">
            <w:pPr>
              <w:spacing w:after="0" w:line="240" w:lineRule="auto"/>
              <w:rPr>
                <w:rFonts w:eastAsia="Times New Roman" w:cstheme="minorHAnsi"/>
                <w:b/>
                <w:bCs/>
                <w:color w:val="FFFFFF"/>
                <w:sz w:val="18"/>
                <w:szCs w:val="16"/>
                <w:lang w:val="lt-LT" w:eastAsia="lt-LT"/>
              </w:rPr>
            </w:pPr>
            <w:r w:rsidRPr="00CA53DB">
              <w:rPr>
                <w:rFonts w:eastAsia="Times New Roman" w:cstheme="minorHAnsi"/>
                <w:b/>
                <w:bCs/>
                <w:color w:val="FFFFFF"/>
                <w:sz w:val="18"/>
                <w:szCs w:val="16"/>
                <w:lang w:val="lt-LT" w:eastAsia="lt-LT"/>
              </w:rPr>
              <w:t>IV</w:t>
            </w:r>
          </w:p>
        </w:tc>
      </w:tr>
      <w:tr w:rsidR="00670BAE" w:rsidRPr="00CA53DB" w:rsidTr="00A044DD">
        <w:trPr>
          <w:trHeight w:val="20"/>
        </w:trPr>
        <w:tc>
          <w:tcPr>
            <w:tcW w:w="6678" w:type="dxa"/>
            <w:tcBorders>
              <w:top w:val="nil"/>
              <w:left w:val="nil"/>
              <w:bottom w:val="nil"/>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Projekto derinimas CPVA, LR Finansų ministerijoje</w:t>
            </w:r>
          </w:p>
        </w:tc>
        <w:tc>
          <w:tcPr>
            <w:tcW w:w="495" w:type="dxa"/>
            <w:tcBorders>
              <w:top w:val="nil"/>
              <w:left w:val="nil"/>
              <w:bottom w:val="single" w:sz="8" w:space="0" w:color="FFFFFF"/>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r>
      <w:tr w:rsidR="00670BAE" w:rsidRPr="00CA53DB" w:rsidTr="00A044DD">
        <w:trPr>
          <w:trHeight w:val="20"/>
        </w:trPr>
        <w:tc>
          <w:tcPr>
            <w:tcW w:w="6678" w:type="dxa"/>
            <w:tcBorders>
              <w:top w:val="nil"/>
              <w:left w:val="nil"/>
              <w:bottom w:val="nil"/>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Koncesijos konkursinės ir sutarties dokumentacijos rengimas, tvirtinimas Taryboje, savivaldybės kontrolieriaus patikra ir išvada</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r>
      <w:tr w:rsidR="00670BAE" w:rsidRPr="00CA53DB" w:rsidTr="00A044DD">
        <w:trPr>
          <w:trHeight w:val="20"/>
        </w:trPr>
        <w:tc>
          <w:tcPr>
            <w:tcW w:w="6678" w:type="dxa"/>
            <w:tcBorders>
              <w:top w:val="nil"/>
              <w:left w:val="nil"/>
              <w:bottom w:val="nil"/>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Viešasis pirkimas koncesininkui atrinkti</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r>
      <w:tr w:rsidR="00670BAE" w:rsidRPr="00CA53DB" w:rsidTr="00A044DD">
        <w:trPr>
          <w:trHeight w:val="20"/>
        </w:trPr>
        <w:tc>
          <w:tcPr>
            <w:tcW w:w="6678" w:type="dxa"/>
            <w:tcBorders>
              <w:top w:val="nil"/>
              <w:left w:val="nil"/>
              <w:bottom w:val="nil"/>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Projektavimo darbai</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r>
      <w:tr w:rsidR="00670BAE" w:rsidRPr="00CA53DB" w:rsidTr="00A044DD">
        <w:trPr>
          <w:trHeight w:val="20"/>
        </w:trPr>
        <w:tc>
          <w:tcPr>
            <w:tcW w:w="6678" w:type="dxa"/>
            <w:tcBorders>
              <w:top w:val="nil"/>
              <w:left w:val="nil"/>
              <w:bottom w:val="nil"/>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Įrangos įsigijimas ir transportavimas</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r>
      <w:tr w:rsidR="00670BAE" w:rsidRPr="00CA53DB" w:rsidTr="00A044DD">
        <w:trPr>
          <w:trHeight w:val="20"/>
        </w:trPr>
        <w:tc>
          <w:tcPr>
            <w:tcW w:w="6678" w:type="dxa"/>
            <w:tcBorders>
              <w:top w:val="nil"/>
              <w:left w:val="nil"/>
              <w:bottom w:val="nil"/>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Viešųjų tualetų montavimas ir statyba</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single" w:sz="8" w:space="0" w:color="FFFFFF"/>
              <w:right w:val="single" w:sz="8" w:space="0" w:color="FFFFFF"/>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single" w:sz="8" w:space="0" w:color="FFFFFF"/>
              <w:right w:val="nil"/>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r>
      <w:tr w:rsidR="00670BAE" w:rsidRPr="00CA53DB" w:rsidTr="00A044DD">
        <w:trPr>
          <w:trHeight w:val="20"/>
        </w:trPr>
        <w:tc>
          <w:tcPr>
            <w:tcW w:w="6678" w:type="dxa"/>
            <w:tcBorders>
              <w:top w:val="nil"/>
              <w:left w:val="nil"/>
              <w:bottom w:val="nil"/>
              <w:right w:val="nil"/>
            </w:tcBorders>
            <w:shd w:val="clear" w:color="auto" w:fill="auto"/>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Projekto veiklų administravimas, koordinavimas, kontrolė ir stebėsena</w:t>
            </w:r>
          </w:p>
        </w:tc>
        <w:tc>
          <w:tcPr>
            <w:tcW w:w="495" w:type="dxa"/>
            <w:tcBorders>
              <w:top w:val="nil"/>
              <w:left w:val="nil"/>
              <w:bottom w:val="nil"/>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nil"/>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nil"/>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nil"/>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nil"/>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nil"/>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5" w:type="dxa"/>
            <w:tcBorders>
              <w:top w:val="nil"/>
              <w:left w:val="nil"/>
              <w:bottom w:val="nil"/>
              <w:right w:val="single" w:sz="8" w:space="0" w:color="FFFFFF"/>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c>
          <w:tcPr>
            <w:tcW w:w="496" w:type="dxa"/>
            <w:tcBorders>
              <w:top w:val="nil"/>
              <w:left w:val="nil"/>
              <w:bottom w:val="nil"/>
              <w:right w:val="nil"/>
            </w:tcBorders>
            <w:shd w:val="clear" w:color="000000" w:fill="BFBFBF"/>
            <w:vAlign w:val="center"/>
            <w:hideMark/>
          </w:tcPr>
          <w:p w:rsidR="00670BAE" w:rsidRPr="00CA53DB" w:rsidRDefault="00670BAE" w:rsidP="006122BD">
            <w:pPr>
              <w:spacing w:after="0" w:line="240" w:lineRule="auto"/>
              <w:rPr>
                <w:rFonts w:eastAsia="Times New Roman" w:cstheme="minorHAnsi"/>
                <w:color w:val="000000"/>
                <w:sz w:val="18"/>
                <w:szCs w:val="16"/>
                <w:lang w:val="lt-LT" w:eastAsia="lt-LT"/>
              </w:rPr>
            </w:pPr>
            <w:r w:rsidRPr="00CA53DB">
              <w:rPr>
                <w:rFonts w:eastAsia="Times New Roman" w:cstheme="minorHAnsi"/>
                <w:color w:val="000000"/>
                <w:sz w:val="18"/>
                <w:szCs w:val="16"/>
                <w:lang w:val="lt-LT" w:eastAsia="lt-LT"/>
              </w:rPr>
              <w:t> </w:t>
            </w:r>
          </w:p>
        </w:tc>
      </w:tr>
    </w:tbl>
    <w:p w:rsidR="00473C4A" w:rsidRPr="00CA53DB" w:rsidRDefault="00473C4A" w:rsidP="006122BD">
      <w:pPr>
        <w:rPr>
          <w:rFonts w:eastAsiaTheme="majorEastAsia" w:cstheme="minorHAnsi"/>
          <w:sz w:val="28"/>
          <w:szCs w:val="26"/>
          <w:lang w:val="lt-LT" w:eastAsia="lt-LT"/>
        </w:rPr>
      </w:pPr>
    </w:p>
    <w:p w:rsidR="00473C4A" w:rsidRPr="00CA53DB" w:rsidRDefault="00473C4A" w:rsidP="006122BD">
      <w:pPr>
        <w:rPr>
          <w:rFonts w:eastAsiaTheme="majorEastAsia" w:cstheme="minorHAnsi"/>
          <w:sz w:val="28"/>
          <w:szCs w:val="26"/>
          <w:lang w:val="lt-LT" w:eastAsia="lt-LT"/>
        </w:rPr>
      </w:pPr>
      <w:r w:rsidRPr="00CA53DB">
        <w:rPr>
          <w:rFonts w:eastAsiaTheme="majorEastAsia" w:cstheme="minorHAnsi"/>
          <w:sz w:val="28"/>
          <w:szCs w:val="26"/>
          <w:lang w:val="lt-LT" w:eastAsia="lt-LT"/>
        </w:rPr>
        <w:br w:type="page"/>
      </w:r>
    </w:p>
    <w:p w:rsidR="00473C4A" w:rsidRPr="00CA53DB" w:rsidRDefault="00473C4A" w:rsidP="006122BD">
      <w:pPr>
        <w:pStyle w:val="Antrat2"/>
        <w:numPr>
          <w:ilvl w:val="0"/>
          <w:numId w:val="0"/>
        </w:numPr>
        <w:pBdr>
          <w:bottom w:val="single" w:sz="4" w:space="1" w:color="00378D"/>
        </w:pBdr>
        <w:jc w:val="left"/>
        <w:rPr>
          <w:rFonts w:asciiTheme="minorHAnsi" w:hAnsiTheme="minorHAnsi" w:cstheme="minorHAnsi"/>
          <w:b/>
          <w:color w:val="00378D"/>
        </w:rPr>
      </w:pPr>
      <w:r w:rsidRPr="00CA53DB">
        <w:rPr>
          <w:rFonts w:asciiTheme="minorHAnsi" w:hAnsiTheme="minorHAnsi" w:cstheme="minorHAnsi"/>
          <w:b/>
          <w:color w:val="00378D"/>
        </w:rPr>
        <w:lastRenderedPageBreak/>
        <w:t>Sprendimas -&gt; Automatinių tualetų įrengimas</w:t>
      </w:r>
    </w:p>
    <w:p w:rsidR="00473C4A" w:rsidRPr="00CA53DB" w:rsidRDefault="00473C4A" w:rsidP="006122BD">
      <w:pPr>
        <w:pStyle w:val="Pavadinimas"/>
        <w:keepNext/>
        <w:spacing w:after="120"/>
        <w:jc w:val="left"/>
        <w:rPr>
          <w:rFonts w:asciiTheme="minorHAnsi" w:hAnsiTheme="minorHAnsi" w:cstheme="minorHAnsi"/>
          <w:b/>
        </w:rPr>
      </w:pPr>
      <w:r w:rsidRPr="00CA53DB">
        <w:rPr>
          <w:rFonts w:asciiTheme="minorHAnsi" w:hAnsiTheme="minorHAnsi" w:cstheme="minorHAnsi"/>
          <w:b/>
        </w:rPr>
        <w:t>Įrengimo pavyzdžiai (šaltinis: http://www.toilitech.com/products/plus-technology/tbox/)</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5395"/>
      </w:tblGrid>
      <w:tr w:rsidR="00473C4A" w:rsidRPr="00CA53DB" w:rsidTr="00A044DD">
        <w:tc>
          <w:tcPr>
            <w:tcW w:w="5395" w:type="dxa"/>
            <w:vAlign w:val="center"/>
          </w:tcPr>
          <w:p w:rsidR="00473C4A" w:rsidRPr="00CA53DB" w:rsidRDefault="00473C4A" w:rsidP="006122BD">
            <w:pPr>
              <w:rPr>
                <w:rFonts w:cstheme="minorHAnsi"/>
                <w:lang w:val="lt-LT"/>
              </w:rPr>
            </w:pPr>
            <w:r w:rsidRPr="00CA53DB">
              <w:rPr>
                <w:rFonts w:cstheme="minorHAnsi"/>
                <w:noProof/>
                <w:lang w:val="lt-LT" w:eastAsia="lt-LT"/>
              </w:rPr>
              <w:drawing>
                <wp:inline distT="0" distB="0" distL="0" distR="0" wp14:anchorId="0DDCDE76" wp14:editId="6D4F1647">
                  <wp:extent cx="2409967" cy="1800000"/>
                  <wp:effectExtent l="0" t="0" r="0" b="0"/>
                  <wp:docPr id="10" name="Picture 10" descr="1023-immagini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3-immagini 0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967" cy="1800000"/>
                          </a:xfrm>
                          <a:prstGeom prst="rect">
                            <a:avLst/>
                          </a:prstGeom>
                          <a:noFill/>
                          <a:ln>
                            <a:noFill/>
                          </a:ln>
                        </pic:spPr>
                      </pic:pic>
                    </a:graphicData>
                  </a:graphic>
                </wp:inline>
              </w:drawing>
            </w:r>
          </w:p>
          <w:p w:rsidR="00473C4A" w:rsidRPr="00CA53DB" w:rsidRDefault="00473C4A" w:rsidP="006122BD">
            <w:pPr>
              <w:rPr>
                <w:rFonts w:cstheme="minorHAnsi"/>
                <w:lang w:val="lt-LT"/>
              </w:rPr>
            </w:pPr>
            <w:r w:rsidRPr="00CA53DB">
              <w:rPr>
                <w:rFonts w:cstheme="minorHAnsi"/>
                <w:lang w:val="lt-LT"/>
              </w:rPr>
              <w:t>Chioggia-venice</w:t>
            </w:r>
          </w:p>
        </w:tc>
        <w:tc>
          <w:tcPr>
            <w:tcW w:w="5395" w:type="dxa"/>
            <w:vAlign w:val="center"/>
          </w:tcPr>
          <w:p w:rsidR="00473C4A" w:rsidRPr="00CA53DB" w:rsidRDefault="00473C4A" w:rsidP="006122BD">
            <w:pPr>
              <w:rPr>
                <w:rFonts w:cstheme="minorHAnsi"/>
                <w:lang w:val="lt-LT"/>
              </w:rPr>
            </w:pPr>
            <w:r w:rsidRPr="00CA53DB">
              <w:rPr>
                <w:rFonts w:cstheme="minorHAnsi"/>
                <w:noProof/>
                <w:lang w:val="lt-LT" w:eastAsia="lt-LT"/>
              </w:rPr>
              <w:drawing>
                <wp:inline distT="0" distB="0" distL="0" distR="0" wp14:anchorId="0E169197" wp14:editId="12DC01A2">
                  <wp:extent cx="2409965" cy="1800000"/>
                  <wp:effectExtent l="0" t="0" r="0" b="0"/>
                  <wp:docPr id="8" name="Picture 8" descr="IMG_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965" cy="1800000"/>
                          </a:xfrm>
                          <a:prstGeom prst="rect">
                            <a:avLst/>
                          </a:prstGeom>
                          <a:noFill/>
                          <a:ln>
                            <a:noFill/>
                          </a:ln>
                        </pic:spPr>
                      </pic:pic>
                    </a:graphicData>
                  </a:graphic>
                </wp:inline>
              </w:drawing>
            </w:r>
          </w:p>
          <w:p w:rsidR="00473C4A" w:rsidRPr="00CA53DB" w:rsidRDefault="00473C4A" w:rsidP="006122BD">
            <w:pPr>
              <w:rPr>
                <w:rFonts w:cstheme="minorHAnsi"/>
                <w:lang w:val="lt-LT"/>
              </w:rPr>
            </w:pPr>
            <w:r w:rsidRPr="00CA53DB">
              <w:rPr>
                <w:rFonts w:cstheme="minorHAnsi"/>
                <w:lang w:val="lt-LT"/>
              </w:rPr>
              <w:t>Milan, Subway MM</w:t>
            </w:r>
          </w:p>
        </w:tc>
      </w:tr>
      <w:tr w:rsidR="00473C4A" w:rsidRPr="00CA53DB" w:rsidTr="00A044DD">
        <w:tc>
          <w:tcPr>
            <w:tcW w:w="5395" w:type="dxa"/>
            <w:vAlign w:val="center"/>
          </w:tcPr>
          <w:p w:rsidR="00473C4A" w:rsidRPr="00CA53DB" w:rsidRDefault="00473C4A" w:rsidP="006122BD">
            <w:pPr>
              <w:rPr>
                <w:rFonts w:cstheme="minorHAnsi"/>
                <w:lang w:val="lt-LT"/>
              </w:rPr>
            </w:pPr>
            <w:r w:rsidRPr="00CA53DB">
              <w:rPr>
                <w:rFonts w:cstheme="minorHAnsi"/>
                <w:noProof/>
                <w:lang w:val="lt-LT" w:eastAsia="lt-LT"/>
              </w:rPr>
              <w:drawing>
                <wp:inline distT="0" distB="0" distL="0" distR="0" wp14:anchorId="1D376B09" wp14:editId="7212012C">
                  <wp:extent cx="2696654" cy="1800000"/>
                  <wp:effectExtent l="0" t="0" r="8890" b="0"/>
                  <wp:docPr id="7" name="Picture 7" descr="TBoxH-Metro 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oxH-Metro C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654" cy="1800000"/>
                          </a:xfrm>
                          <a:prstGeom prst="rect">
                            <a:avLst/>
                          </a:prstGeom>
                          <a:noFill/>
                          <a:ln>
                            <a:noFill/>
                          </a:ln>
                        </pic:spPr>
                      </pic:pic>
                    </a:graphicData>
                  </a:graphic>
                </wp:inline>
              </w:drawing>
            </w:r>
          </w:p>
          <w:p w:rsidR="00473C4A" w:rsidRPr="00CA53DB" w:rsidRDefault="00473C4A" w:rsidP="006122BD">
            <w:pPr>
              <w:rPr>
                <w:rFonts w:cstheme="minorHAnsi"/>
                <w:lang w:val="lt-LT"/>
              </w:rPr>
            </w:pPr>
            <w:r w:rsidRPr="00CA53DB">
              <w:rPr>
                <w:rFonts w:cstheme="minorHAnsi"/>
                <w:lang w:val="lt-LT"/>
              </w:rPr>
              <w:t>Rome, Subway “Metro C”</w:t>
            </w:r>
          </w:p>
        </w:tc>
        <w:tc>
          <w:tcPr>
            <w:tcW w:w="5395" w:type="dxa"/>
            <w:vAlign w:val="center"/>
          </w:tcPr>
          <w:p w:rsidR="00473C4A" w:rsidRPr="00CA53DB" w:rsidRDefault="00473C4A" w:rsidP="006122BD">
            <w:pPr>
              <w:rPr>
                <w:rFonts w:cstheme="minorHAnsi"/>
                <w:lang w:val="lt-LT"/>
              </w:rPr>
            </w:pPr>
            <w:r w:rsidRPr="00CA53DB">
              <w:rPr>
                <w:rFonts w:cstheme="minorHAnsi"/>
                <w:noProof/>
                <w:lang w:val="lt-LT" w:eastAsia="lt-LT"/>
              </w:rPr>
              <w:drawing>
                <wp:inline distT="0" distB="0" distL="0" distR="0" wp14:anchorId="37C3EB12" wp14:editId="721DF591">
                  <wp:extent cx="1755940" cy="1800000"/>
                  <wp:effectExtent l="0" t="0" r="0" b="0"/>
                  <wp:docPr id="5" name="Picture 5" descr="Ballinas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linasloe"/>
                          <pic:cNvPicPr>
                            <a:picLocks noChangeAspect="1" noChangeArrowheads="1"/>
                          </pic:cNvPicPr>
                        </pic:nvPicPr>
                        <pic:blipFill rotWithShape="1">
                          <a:blip r:embed="rId20">
                            <a:extLst>
                              <a:ext uri="{28A0092B-C50C-407E-A947-70E740481C1C}">
                                <a14:useLocalDpi xmlns:a14="http://schemas.microsoft.com/office/drawing/2010/main" val="0"/>
                              </a:ext>
                            </a:extLst>
                          </a:blip>
                          <a:srcRect t="6072" b="7536"/>
                          <a:stretch/>
                        </pic:blipFill>
                        <pic:spPr bwMode="auto">
                          <a:xfrm>
                            <a:off x="0" y="0"/>
                            <a:ext cx="175594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473C4A" w:rsidRPr="00CA53DB" w:rsidRDefault="00473C4A" w:rsidP="006122BD">
            <w:pPr>
              <w:rPr>
                <w:rFonts w:cstheme="minorHAnsi"/>
                <w:lang w:val="lt-LT"/>
              </w:rPr>
            </w:pPr>
            <w:r w:rsidRPr="00CA53DB">
              <w:rPr>
                <w:rFonts w:cstheme="minorHAnsi"/>
                <w:lang w:val="lt-LT"/>
              </w:rPr>
              <w:t>Ballinasloe, UK</w:t>
            </w:r>
          </w:p>
        </w:tc>
      </w:tr>
      <w:tr w:rsidR="00473C4A" w:rsidRPr="00CA53DB" w:rsidTr="00A044DD">
        <w:trPr>
          <w:trHeight w:val="4378"/>
        </w:trPr>
        <w:tc>
          <w:tcPr>
            <w:tcW w:w="5395" w:type="dxa"/>
            <w:vAlign w:val="center"/>
          </w:tcPr>
          <w:p w:rsidR="00473C4A" w:rsidRPr="00CA53DB" w:rsidRDefault="00473C4A" w:rsidP="006122BD">
            <w:pPr>
              <w:rPr>
                <w:rFonts w:cstheme="minorHAnsi"/>
                <w:lang w:val="lt-LT"/>
              </w:rPr>
            </w:pPr>
            <w:r w:rsidRPr="00CA53DB">
              <w:rPr>
                <w:rFonts w:cstheme="minorHAnsi"/>
                <w:noProof/>
                <w:lang w:val="lt-LT" w:eastAsia="lt-LT"/>
              </w:rPr>
              <w:drawing>
                <wp:inline distT="0" distB="0" distL="0" distR="0" wp14:anchorId="0262A853" wp14:editId="1DE03A2B">
                  <wp:extent cx="3402417" cy="2328530"/>
                  <wp:effectExtent l="0" t="0" r="7620" b="0"/>
                  <wp:docPr id="11" name="Picture 11" descr="public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lic toilet"/>
                          <pic:cNvPicPr>
                            <a:picLocks noChangeAspect="1" noChangeArrowheads="1"/>
                          </pic:cNvPicPr>
                        </pic:nvPicPr>
                        <pic:blipFill rotWithShape="1">
                          <a:blip r:embed="rId21">
                            <a:extLst>
                              <a:ext uri="{28A0092B-C50C-407E-A947-70E740481C1C}">
                                <a14:useLocalDpi xmlns:a14="http://schemas.microsoft.com/office/drawing/2010/main" val="0"/>
                              </a:ext>
                            </a:extLst>
                          </a:blip>
                          <a:srcRect l="22982" t="7976" r="29486" b="26896"/>
                          <a:stretch/>
                        </pic:blipFill>
                        <pic:spPr bwMode="auto">
                          <a:xfrm>
                            <a:off x="0" y="0"/>
                            <a:ext cx="3419177"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473C4A" w:rsidRPr="00CA53DB" w:rsidRDefault="00473C4A" w:rsidP="006122BD">
            <w:pPr>
              <w:rPr>
                <w:rFonts w:cstheme="minorHAnsi"/>
                <w:lang w:val="lt-LT"/>
              </w:rPr>
            </w:pPr>
            <w:r w:rsidRPr="00CA53DB">
              <w:rPr>
                <w:rFonts w:cstheme="minorHAnsi"/>
                <w:lang w:val="lt-LT"/>
              </w:rPr>
              <w:t>Vilnius</w:t>
            </w:r>
          </w:p>
        </w:tc>
        <w:tc>
          <w:tcPr>
            <w:tcW w:w="5395" w:type="dxa"/>
            <w:vAlign w:val="center"/>
          </w:tcPr>
          <w:p w:rsidR="00473C4A" w:rsidRPr="00CA53DB" w:rsidRDefault="00473C4A" w:rsidP="006122BD">
            <w:pPr>
              <w:rPr>
                <w:rFonts w:cstheme="minorHAnsi"/>
                <w:lang w:val="lt-LT"/>
              </w:rPr>
            </w:pPr>
            <w:r w:rsidRPr="00CA53DB">
              <w:rPr>
                <w:rFonts w:cstheme="minorHAnsi"/>
                <w:noProof/>
                <w:lang w:val="lt-LT" w:eastAsia="lt-LT"/>
              </w:rPr>
              <w:drawing>
                <wp:inline distT="0" distB="0" distL="0" distR="0" wp14:anchorId="3E243813" wp14:editId="0E880114">
                  <wp:extent cx="2422937" cy="2340000"/>
                  <wp:effectExtent l="0" t="0" r="0" b="3175"/>
                  <wp:docPr id="4" name="Picture 4" desc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2937" cy="2340000"/>
                          </a:xfrm>
                          <a:prstGeom prst="rect">
                            <a:avLst/>
                          </a:prstGeom>
                          <a:noFill/>
                          <a:ln>
                            <a:noFill/>
                          </a:ln>
                        </pic:spPr>
                      </pic:pic>
                    </a:graphicData>
                  </a:graphic>
                </wp:inline>
              </w:drawing>
            </w:r>
          </w:p>
          <w:p w:rsidR="00473C4A" w:rsidRPr="00CA53DB" w:rsidRDefault="00473C4A" w:rsidP="006122BD">
            <w:pPr>
              <w:rPr>
                <w:rFonts w:cstheme="minorHAnsi"/>
                <w:lang w:val="lt-LT"/>
              </w:rPr>
            </w:pPr>
            <w:r w:rsidRPr="00CA53DB">
              <w:rPr>
                <w:rFonts w:cstheme="minorHAnsi"/>
                <w:lang w:val="lt-LT"/>
              </w:rPr>
              <w:t>Brėžinys</w:t>
            </w:r>
          </w:p>
        </w:tc>
      </w:tr>
    </w:tbl>
    <w:p w:rsidR="00473C4A" w:rsidRPr="00CA53DB" w:rsidRDefault="00473C4A" w:rsidP="006122BD">
      <w:pPr>
        <w:pStyle w:val="Pavadinimas"/>
        <w:keepNext/>
        <w:spacing w:after="120"/>
        <w:jc w:val="left"/>
        <w:rPr>
          <w:rFonts w:asciiTheme="minorHAnsi" w:hAnsiTheme="minorHAnsi" w:cstheme="minorHAnsi"/>
          <w:b/>
        </w:rPr>
      </w:pPr>
    </w:p>
    <w:p w:rsidR="00670BAE" w:rsidRPr="00CA53DB" w:rsidRDefault="00670BAE" w:rsidP="006122BD">
      <w:pPr>
        <w:rPr>
          <w:rFonts w:eastAsiaTheme="majorEastAsia" w:cstheme="minorHAnsi"/>
          <w:sz w:val="28"/>
          <w:szCs w:val="26"/>
          <w:lang w:val="lt-LT" w:eastAsia="lt-LT"/>
        </w:rPr>
      </w:pPr>
    </w:p>
    <w:sectPr w:rsidR="00670BAE" w:rsidRPr="00CA53DB" w:rsidSect="00FA0064">
      <w:footerReference w:type="default" r:id="rId23"/>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C44" w:rsidRDefault="00276C44" w:rsidP="008A7225">
      <w:pPr>
        <w:spacing w:after="0" w:line="240" w:lineRule="auto"/>
      </w:pPr>
      <w:r>
        <w:separator/>
      </w:r>
    </w:p>
  </w:endnote>
  <w:endnote w:type="continuationSeparator" w:id="0">
    <w:p w:rsidR="00276C44" w:rsidRDefault="00276C44" w:rsidP="008A7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25" w:rsidRPr="00D55BF7" w:rsidRDefault="008A7225" w:rsidP="008A7225">
    <w:pPr>
      <w:pStyle w:val="Porat"/>
      <w:jc w:val="right"/>
      <w:rPr>
        <w:rFonts w:asciiTheme="majorHAnsi" w:hAnsiTheme="majorHAnsi"/>
        <w:color w:val="00299B"/>
        <w:sz w:val="16"/>
        <w:szCs w:val="16"/>
      </w:rPr>
    </w:pPr>
    <w:r w:rsidRPr="00D55BF7">
      <w:rPr>
        <w:rFonts w:asciiTheme="majorHAnsi" w:hAnsiTheme="majorHAnsi"/>
        <w:color w:val="00299B"/>
        <w:sz w:val="16"/>
        <w:szCs w:val="16"/>
      </w:rPr>
      <w:t>VIEŠŲJŲ TUALETŲ ĮRENGIMAS IR PRIEŽIŪRA KAUNO MIESTE</w:t>
    </w:r>
    <w:r w:rsidRPr="00D55BF7">
      <w:rPr>
        <w:rFonts w:asciiTheme="majorHAnsi" w:hAnsiTheme="majorHAnsi"/>
        <w:color w:val="00299B"/>
        <w:sz w:val="16"/>
        <w:szCs w:val="16"/>
      </w:rPr>
      <w:tab/>
    </w:r>
    <w:sdt>
      <w:sdtPr>
        <w:rPr>
          <w:sz w:val="16"/>
          <w:szCs w:val="16"/>
        </w:rPr>
        <w:id w:val="-1228908090"/>
        <w:docPartObj>
          <w:docPartGallery w:val="Page Numbers (Bottom of Page)"/>
          <w:docPartUnique/>
        </w:docPartObj>
      </w:sdtPr>
      <w:sdtEndPr>
        <w:rPr>
          <w:rFonts w:asciiTheme="majorHAnsi" w:hAnsiTheme="majorHAnsi"/>
          <w:noProof/>
          <w:color w:val="00299B"/>
        </w:rPr>
      </w:sdtEndPr>
      <w:sdtContent>
        <w:r w:rsidRPr="00D55BF7">
          <w:rPr>
            <w:rFonts w:asciiTheme="majorHAnsi" w:hAnsiTheme="majorHAnsi"/>
            <w:color w:val="00299B"/>
            <w:sz w:val="16"/>
            <w:szCs w:val="16"/>
          </w:rPr>
          <w:fldChar w:fldCharType="begin"/>
        </w:r>
        <w:r w:rsidRPr="00D55BF7">
          <w:rPr>
            <w:rFonts w:asciiTheme="majorHAnsi" w:hAnsiTheme="majorHAnsi"/>
            <w:color w:val="00299B"/>
            <w:sz w:val="16"/>
            <w:szCs w:val="16"/>
          </w:rPr>
          <w:instrText xml:space="preserve"> PAGE   \* MERGEFORMAT </w:instrText>
        </w:r>
        <w:r w:rsidRPr="00D55BF7">
          <w:rPr>
            <w:rFonts w:asciiTheme="majorHAnsi" w:hAnsiTheme="majorHAnsi"/>
            <w:color w:val="00299B"/>
            <w:sz w:val="16"/>
            <w:szCs w:val="16"/>
          </w:rPr>
          <w:fldChar w:fldCharType="separate"/>
        </w:r>
        <w:r w:rsidR="00816043">
          <w:rPr>
            <w:rFonts w:asciiTheme="majorHAnsi" w:hAnsiTheme="majorHAnsi"/>
            <w:noProof/>
            <w:color w:val="00299B"/>
            <w:sz w:val="16"/>
            <w:szCs w:val="16"/>
          </w:rPr>
          <w:t>1</w:t>
        </w:r>
        <w:r w:rsidRPr="00D55BF7">
          <w:rPr>
            <w:rFonts w:asciiTheme="majorHAnsi" w:hAnsiTheme="majorHAnsi"/>
            <w:noProof/>
            <w:color w:val="00299B"/>
            <w:sz w:val="16"/>
            <w:szCs w:val="16"/>
          </w:rPr>
          <w:fldChar w:fldCharType="end"/>
        </w:r>
      </w:sdtContent>
    </w:sdt>
  </w:p>
  <w:p w:rsidR="008A7225" w:rsidRPr="008A7225" w:rsidRDefault="008A7225" w:rsidP="008A7225">
    <w:pPr>
      <w:pStyle w:val="Porat"/>
      <w:tabs>
        <w:tab w:val="clear" w:pos="4819"/>
        <w:tab w:val="clear" w:pos="9638"/>
        <w:tab w:val="center" w:pos="5400"/>
      </w:tabs>
      <w:rPr>
        <w:rFonts w:asciiTheme="majorHAnsi" w:hAnsiTheme="majorHAnsi"/>
        <w:color w:val="00299B"/>
        <w:sz w:val="18"/>
      </w:rPr>
    </w:pPr>
  </w:p>
  <w:p w:rsidR="008A7225" w:rsidRPr="008A7225" w:rsidRDefault="008A7225" w:rsidP="008A7225">
    <w:pPr>
      <w:pStyle w:val="Porat"/>
      <w:tabs>
        <w:tab w:val="clear" w:pos="4819"/>
        <w:tab w:val="clear" w:pos="9638"/>
        <w:tab w:val="center" w:pos="5400"/>
      </w:tabs>
      <w:rPr>
        <w:rFonts w:asciiTheme="majorHAnsi" w:hAnsiTheme="majorHAnsi"/>
        <w:color w:val="00299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C44" w:rsidRDefault="00276C44" w:rsidP="008A7225">
      <w:pPr>
        <w:spacing w:after="0" w:line="240" w:lineRule="auto"/>
      </w:pPr>
      <w:r>
        <w:separator/>
      </w:r>
    </w:p>
  </w:footnote>
  <w:footnote w:type="continuationSeparator" w:id="0">
    <w:p w:rsidR="00276C44" w:rsidRDefault="00276C44" w:rsidP="008A72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76361"/>
    <w:multiLevelType w:val="hybridMultilevel"/>
    <w:tmpl w:val="A3BA93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4C141CF"/>
    <w:multiLevelType w:val="hybridMultilevel"/>
    <w:tmpl w:val="E4C4CF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67D411F"/>
    <w:multiLevelType w:val="hybridMultilevel"/>
    <w:tmpl w:val="FA3C605C"/>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 w15:restartNumberingAfterBreak="0">
    <w:nsid w:val="32813E53"/>
    <w:multiLevelType w:val="hybridMultilevel"/>
    <w:tmpl w:val="8022FE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6A61C5E"/>
    <w:multiLevelType w:val="hybridMultilevel"/>
    <w:tmpl w:val="3D52D53C"/>
    <w:lvl w:ilvl="0" w:tplc="F4724CA6">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B81499A"/>
    <w:multiLevelType w:val="multilevel"/>
    <w:tmpl w:val="68E0B2F8"/>
    <w:lvl w:ilvl="0">
      <w:start w:val="1"/>
      <w:numFmt w:val="decimal"/>
      <w:pStyle w:val="Antrat1"/>
      <w:lvlText w:val="%1."/>
      <w:lvlJc w:val="left"/>
      <w:pPr>
        <w:ind w:left="720" w:hanging="360"/>
      </w:pPr>
      <w:rPr>
        <w:rFonts w:hint="default"/>
      </w:rPr>
    </w:lvl>
    <w:lvl w:ilvl="1">
      <w:start w:val="1"/>
      <w:numFmt w:val="decimal"/>
      <w:pStyle w:val="Antrat2"/>
      <w:isLgl/>
      <w:lvlText w:val="%1.%2."/>
      <w:lvlJc w:val="left"/>
      <w:pPr>
        <w:ind w:left="1080" w:hanging="720"/>
      </w:pPr>
      <w:rPr>
        <w:rFonts w:hint="default"/>
      </w:rPr>
    </w:lvl>
    <w:lvl w:ilvl="2">
      <w:start w:val="1"/>
      <w:numFmt w:val="decimal"/>
      <w:pStyle w:val="Antrat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5"/>
  </w:num>
  <w:num w:numId="3">
    <w:abstractNumId w:val="2"/>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97B"/>
    <w:rsid w:val="00003596"/>
    <w:rsid w:val="00017CD8"/>
    <w:rsid w:val="000249E6"/>
    <w:rsid w:val="000253F4"/>
    <w:rsid w:val="00031CE6"/>
    <w:rsid w:val="00033D60"/>
    <w:rsid w:val="00062009"/>
    <w:rsid w:val="0006308C"/>
    <w:rsid w:val="00070C1E"/>
    <w:rsid w:val="00074B83"/>
    <w:rsid w:val="0008028E"/>
    <w:rsid w:val="00082AE4"/>
    <w:rsid w:val="00086016"/>
    <w:rsid w:val="00090483"/>
    <w:rsid w:val="00090FE6"/>
    <w:rsid w:val="000928FC"/>
    <w:rsid w:val="000A72B2"/>
    <w:rsid w:val="000B2DE9"/>
    <w:rsid w:val="000C1164"/>
    <w:rsid w:val="000D34E9"/>
    <w:rsid w:val="000D48F4"/>
    <w:rsid w:val="000D7C25"/>
    <w:rsid w:val="000F5F37"/>
    <w:rsid w:val="001016D5"/>
    <w:rsid w:val="00114DD0"/>
    <w:rsid w:val="00116826"/>
    <w:rsid w:val="00130536"/>
    <w:rsid w:val="00130A7C"/>
    <w:rsid w:val="00131704"/>
    <w:rsid w:val="00135614"/>
    <w:rsid w:val="0013566F"/>
    <w:rsid w:val="00140325"/>
    <w:rsid w:val="001404B7"/>
    <w:rsid w:val="00142B54"/>
    <w:rsid w:val="00144EEA"/>
    <w:rsid w:val="00152C40"/>
    <w:rsid w:val="0015500B"/>
    <w:rsid w:val="00156F2E"/>
    <w:rsid w:val="00162446"/>
    <w:rsid w:val="001669A1"/>
    <w:rsid w:val="001A1606"/>
    <w:rsid w:val="001A2D39"/>
    <w:rsid w:val="001C0A24"/>
    <w:rsid w:val="001C1FFE"/>
    <w:rsid w:val="001D5916"/>
    <w:rsid w:val="001E7665"/>
    <w:rsid w:val="001F3FA0"/>
    <w:rsid w:val="00201A20"/>
    <w:rsid w:val="00207564"/>
    <w:rsid w:val="00212054"/>
    <w:rsid w:val="00225185"/>
    <w:rsid w:val="002334C4"/>
    <w:rsid w:val="0024116A"/>
    <w:rsid w:val="002461E1"/>
    <w:rsid w:val="002547B2"/>
    <w:rsid w:val="00257A62"/>
    <w:rsid w:val="0027120D"/>
    <w:rsid w:val="00273B66"/>
    <w:rsid w:val="00276C44"/>
    <w:rsid w:val="00287FE5"/>
    <w:rsid w:val="002913E0"/>
    <w:rsid w:val="002A341E"/>
    <w:rsid w:val="002B391B"/>
    <w:rsid w:val="002C340A"/>
    <w:rsid w:val="002D6A33"/>
    <w:rsid w:val="002E2758"/>
    <w:rsid w:val="003040A2"/>
    <w:rsid w:val="00305363"/>
    <w:rsid w:val="00307CDD"/>
    <w:rsid w:val="0031190C"/>
    <w:rsid w:val="00340FF2"/>
    <w:rsid w:val="00346ADD"/>
    <w:rsid w:val="0036466A"/>
    <w:rsid w:val="00396817"/>
    <w:rsid w:val="00396B56"/>
    <w:rsid w:val="003A5770"/>
    <w:rsid w:val="003A5AB2"/>
    <w:rsid w:val="003A6217"/>
    <w:rsid w:val="003B56E4"/>
    <w:rsid w:val="003D40E5"/>
    <w:rsid w:val="003E12B2"/>
    <w:rsid w:val="003E66BD"/>
    <w:rsid w:val="003F5F1F"/>
    <w:rsid w:val="003F7F75"/>
    <w:rsid w:val="00421260"/>
    <w:rsid w:val="00425DFC"/>
    <w:rsid w:val="00432FC0"/>
    <w:rsid w:val="00435695"/>
    <w:rsid w:val="00437A60"/>
    <w:rsid w:val="00456F45"/>
    <w:rsid w:val="0046088D"/>
    <w:rsid w:val="00466DAB"/>
    <w:rsid w:val="00472010"/>
    <w:rsid w:val="00473C4A"/>
    <w:rsid w:val="004C15BF"/>
    <w:rsid w:val="00514FBD"/>
    <w:rsid w:val="00516259"/>
    <w:rsid w:val="00527D7D"/>
    <w:rsid w:val="00531AC6"/>
    <w:rsid w:val="00531B6F"/>
    <w:rsid w:val="005351AA"/>
    <w:rsid w:val="00543583"/>
    <w:rsid w:val="00543750"/>
    <w:rsid w:val="005545DE"/>
    <w:rsid w:val="00562BE0"/>
    <w:rsid w:val="00565F54"/>
    <w:rsid w:val="00570126"/>
    <w:rsid w:val="00582251"/>
    <w:rsid w:val="00582709"/>
    <w:rsid w:val="00596A46"/>
    <w:rsid w:val="00597118"/>
    <w:rsid w:val="005A4CD6"/>
    <w:rsid w:val="005A5D27"/>
    <w:rsid w:val="005B393E"/>
    <w:rsid w:val="005B3D67"/>
    <w:rsid w:val="005C2A0A"/>
    <w:rsid w:val="005C7B2D"/>
    <w:rsid w:val="005E5673"/>
    <w:rsid w:val="005F696A"/>
    <w:rsid w:val="00601214"/>
    <w:rsid w:val="00604017"/>
    <w:rsid w:val="00605B7F"/>
    <w:rsid w:val="0060684B"/>
    <w:rsid w:val="006122BD"/>
    <w:rsid w:val="00646C57"/>
    <w:rsid w:val="0065060C"/>
    <w:rsid w:val="0066423A"/>
    <w:rsid w:val="006670EF"/>
    <w:rsid w:val="00670BAE"/>
    <w:rsid w:val="00677290"/>
    <w:rsid w:val="00690E93"/>
    <w:rsid w:val="006A1514"/>
    <w:rsid w:val="006A3343"/>
    <w:rsid w:val="006B0FBA"/>
    <w:rsid w:val="006D4B0B"/>
    <w:rsid w:val="006D6D20"/>
    <w:rsid w:val="006E3C7B"/>
    <w:rsid w:val="0070346F"/>
    <w:rsid w:val="0072392C"/>
    <w:rsid w:val="00743228"/>
    <w:rsid w:val="007454D1"/>
    <w:rsid w:val="00745FCC"/>
    <w:rsid w:val="007511CC"/>
    <w:rsid w:val="007612D9"/>
    <w:rsid w:val="00772819"/>
    <w:rsid w:val="00782ECF"/>
    <w:rsid w:val="00795DAD"/>
    <w:rsid w:val="007B466D"/>
    <w:rsid w:val="007B6D36"/>
    <w:rsid w:val="007D2B14"/>
    <w:rsid w:val="007D34EF"/>
    <w:rsid w:val="007F665C"/>
    <w:rsid w:val="00816043"/>
    <w:rsid w:val="0084199C"/>
    <w:rsid w:val="0084737A"/>
    <w:rsid w:val="00851D9D"/>
    <w:rsid w:val="008710B3"/>
    <w:rsid w:val="00874B20"/>
    <w:rsid w:val="00883FCA"/>
    <w:rsid w:val="00886D90"/>
    <w:rsid w:val="00891C58"/>
    <w:rsid w:val="00894E57"/>
    <w:rsid w:val="00896D1E"/>
    <w:rsid w:val="0089789E"/>
    <w:rsid w:val="008A1755"/>
    <w:rsid w:val="008A33E9"/>
    <w:rsid w:val="008A36DD"/>
    <w:rsid w:val="008A4FD3"/>
    <w:rsid w:val="008A7225"/>
    <w:rsid w:val="008B069E"/>
    <w:rsid w:val="008C3170"/>
    <w:rsid w:val="008D22AD"/>
    <w:rsid w:val="008E22FA"/>
    <w:rsid w:val="00900E7A"/>
    <w:rsid w:val="009033D3"/>
    <w:rsid w:val="00904598"/>
    <w:rsid w:val="00904D0E"/>
    <w:rsid w:val="00914D85"/>
    <w:rsid w:val="00916E7A"/>
    <w:rsid w:val="009170AA"/>
    <w:rsid w:val="00920189"/>
    <w:rsid w:val="00921D22"/>
    <w:rsid w:val="009329E6"/>
    <w:rsid w:val="00935C89"/>
    <w:rsid w:val="00936CE2"/>
    <w:rsid w:val="00942690"/>
    <w:rsid w:val="0094322E"/>
    <w:rsid w:val="009443A6"/>
    <w:rsid w:val="00953542"/>
    <w:rsid w:val="00956265"/>
    <w:rsid w:val="00973DD5"/>
    <w:rsid w:val="00980DCD"/>
    <w:rsid w:val="009A7650"/>
    <w:rsid w:val="009B3BBF"/>
    <w:rsid w:val="009E7D13"/>
    <w:rsid w:val="009F1BA7"/>
    <w:rsid w:val="009F5F77"/>
    <w:rsid w:val="00A015A0"/>
    <w:rsid w:val="00A03C21"/>
    <w:rsid w:val="00A15101"/>
    <w:rsid w:val="00A15C1A"/>
    <w:rsid w:val="00A50FFA"/>
    <w:rsid w:val="00A5261D"/>
    <w:rsid w:val="00A559C9"/>
    <w:rsid w:val="00A55A00"/>
    <w:rsid w:val="00A61089"/>
    <w:rsid w:val="00A66AAD"/>
    <w:rsid w:val="00A71592"/>
    <w:rsid w:val="00A77806"/>
    <w:rsid w:val="00A87B3A"/>
    <w:rsid w:val="00A900E2"/>
    <w:rsid w:val="00A93CA6"/>
    <w:rsid w:val="00A944E7"/>
    <w:rsid w:val="00A94EE8"/>
    <w:rsid w:val="00A963D1"/>
    <w:rsid w:val="00A9717E"/>
    <w:rsid w:val="00AA19ED"/>
    <w:rsid w:val="00AA7486"/>
    <w:rsid w:val="00AC3181"/>
    <w:rsid w:val="00AD0623"/>
    <w:rsid w:val="00AF43E4"/>
    <w:rsid w:val="00AF5DBB"/>
    <w:rsid w:val="00B00234"/>
    <w:rsid w:val="00B128D8"/>
    <w:rsid w:val="00B2097D"/>
    <w:rsid w:val="00B27FDC"/>
    <w:rsid w:val="00B83F38"/>
    <w:rsid w:val="00BA09EC"/>
    <w:rsid w:val="00BA0BD5"/>
    <w:rsid w:val="00BC53D1"/>
    <w:rsid w:val="00BD250E"/>
    <w:rsid w:val="00BD5531"/>
    <w:rsid w:val="00BD5794"/>
    <w:rsid w:val="00BE1FAB"/>
    <w:rsid w:val="00BE54A5"/>
    <w:rsid w:val="00BF2A13"/>
    <w:rsid w:val="00BF6ACD"/>
    <w:rsid w:val="00C05E75"/>
    <w:rsid w:val="00C150ED"/>
    <w:rsid w:val="00C1597B"/>
    <w:rsid w:val="00C179E9"/>
    <w:rsid w:val="00C2146B"/>
    <w:rsid w:val="00C2672B"/>
    <w:rsid w:val="00C27809"/>
    <w:rsid w:val="00C3050F"/>
    <w:rsid w:val="00C42938"/>
    <w:rsid w:val="00C53649"/>
    <w:rsid w:val="00C552C9"/>
    <w:rsid w:val="00C62BED"/>
    <w:rsid w:val="00C66623"/>
    <w:rsid w:val="00C8056C"/>
    <w:rsid w:val="00C91340"/>
    <w:rsid w:val="00C93511"/>
    <w:rsid w:val="00C96E59"/>
    <w:rsid w:val="00CA53DB"/>
    <w:rsid w:val="00CB7A59"/>
    <w:rsid w:val="00CC7778"/>
    <w:rsid w:val="00CD41DF"/>
    <w:rsid w:val="00CD581A"/>
    <w:rsid w:val="00CE7D3F"/>
    <w:rsid w:val="00CF5CF1"/>
    <w:rsid w:val="00D1406B"/>
    <w:rsid w:val="00D172BA"/>
    <w:rsid w:val="00D268C3"/>
    <w:rsid w:val="00D354F0"/>
    <w:rsid w:val="00D37FD0"/>
    <w:rsid w:val="00D443E7"/>
    <w:rsid w:val="00D5032A"/>
    <w:rsid w:val="00D55760"/>
    <w:rsid w:val="00D55BF7"/>
    <w:rsid w:val="00D64B8D"/>
    <w:rsid w:val="00D91FF1"/>
    <w:rsid w:val="00DA1158"/>
    <w:rsid w:val="00DA3ED0"/>
    <w:rsid w:val="00DB2B18"/>
    <w:rsid w:val="00DB542D"/>
    <w:rsid w:val="00DB5AF1"/>
    <w:rsid w:val="00DC1F6F"/>
    <w:rsid w:val="00DC64C0"/>
    <w:rsid w:val="00DC6CC2"/>
    <w:rsid w:val="00DD2B59"/>
    <w:rsid w:val="00DD7F7A"/>
    <w:rsid w:val="00DE4CF6"/>
    <w:rsid w:val="00DF2EFD"/>
    <w:rsid w:val="00DF358F"/>
    <w:rsid w:val="00E000DE"/>
    <w:rsid w:val="00E1297B"/>
    <w:rsid w:val="00E211BA"/>
    <w:rsid w:val="00E33C25"/>
    <w:rsid w:val="00E4581E"/>
    <w:rsid w:val="00E5467D"/>
    <w:rsid w:val="00E6130E"/>
    <w:rsid w:val="00E71132"/>
    <w:rsid w:val="00E721A0"/>
    <w:rsid w:val="00E727B2"/>
    <w:rsid w:val="00E7454C"/>
    <w:rsid w:val="00E82B4E"/>
    <w:rsid w:val="00E84660"/>
    <w:rsid w:val="00E93A2E"/>
    <w:rsid w:val="00EA044C"/>
    <w:rsid w:val="00EA313A"/>
    <w:rsid w:val="00EA4A13"/>
    <w:rsid w:val="00EB1611"/>
    <w:rsid w:val="00ED5187"/>
    <w:rsid w:val="00EF52A7"/>
    <w:rsid w:val="00EF7ADE"/>
    <w:rsid w:val="00F04E2C"/>
    <w:rsid w:val="00F2604B"/>
    <w:rsid w:val="00F309EF"/>
    <w:rsid w:val="00F355A3"/>
    <w:rsid w:val="00F423D3"/>
    <w:rsid w:val="00F606C4"/>
    <w:rsid w:val="00F85B50"/>
    <w:rsid w:val="00FA0064"/>
    <w:rsid w:val="00FB2586"/>
    <w:rsid w:val="00FC41FE"/>
    <w:rsid w:val="00FD4E7B"/>
    <w:rsid w:val="00FF2649"/>
    <w:rsid w:val="00FF3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0916B"/>
  <w15:docId w15:val="{DF832B00-3F2D-421E-A7CC-F8C59219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E1297B"/>
    <w:pPr>
      <w:keepNext/>
      <w:keepLines/>
      <w:numPr>
        <w:numId w:val="1"/>
      </w:numPr>
      <w:spacing w:before="240" w:after="360" w:line="276" w:lineRule="auto"/>
      <w:ind w:left="357" w:hanging="357"/>
      <w:jc w:val="right"/>
      <w:outlineLvl w:val="0"/>
    </w:pPr>
    <w:rPr>
      <w:rFonts w:ascii="Times New Roman" w:eastAsiaTheme="majorEastAsia" w:hAnsi="Times New Roman" w:cstheme="majorBidi"/>
      <w:b/>
      <w:caps/>
      <w:color w:val="2E74B5" w:themeColor="accent1" w:themeShade="BF"/>
      <w:sz w:val="32"/>
      <w:szCs w:val="32"/>
      <w:lang w:val="lt-LT" w:eastAsia="lt-LT"/>
    </w:rPr>
  </w:style>
  <w:style w:type="paragraph" w:styleId="Antrat2">
    <w:name w:val="heading 2"/>
    <w:basedOn w:val="prastasis"/>
    <w:next w:val="prastasis"/>
    <w:link w:val="Antrat2Diagrama"/>
    <w:uiPriority w:val="9"/>
    <w:unhideWhenUsed/>
    <w:qFormat/>
    <w:rsid w:val="00E1297B"/>
    <w:pPr>
      <w:keepNext/>
      <w:keepLines/>
      <w:numPr>
        <w:ilvl w:val="1"/>
        <w:numId w:val="1"/>
      </w:numPr>
      <w:spacing w:before="240" w:after="120" w:line="276" w:lineRule="auto"/>
      <w:jc w:val="right"/>
      <w:outlineLvl w:val="1"/>
    </w:pPr>
    <w:rPr>
      <w:rFonts w:ascii="Times New Roman" w:eastAsiaTheme="majorEastAsia" w:hAnsi="Times New Roman" w:cs="Arial"/>
      <w:caps/>
      <w:color w:val="2E74B5" w:themeColor="accent1" w:themeShade="BF"/>
      <w:sz w:val="26"/>
      <w:szCs w:val="26"/>
      <w:lang w:val="lt-LT" w:eastAsia="lt-LT"/>
    </w:rPr>
  </w:style>
  <w:style w:type="paragraph" w:styleId="Antrat3">
    <w:name w:val="heading 3"/>
    <w:basedOn w:val="Sraopastraipa"/>
    <w:next w:val="prastasis"/>
    <w:link w:val="Antrat3Diagrama"/>
    <w:uiPriority w:val="9"/>
    <w:unhideWhenUsed/>
    <w:qFormat/>
    <w:rsid w:val="00E1297B"/>
    <w:pPr>
      <w:numPr>
        <w:ilvl w:val="2"/>
        <w:numId w:val="1"/>
      </w:numPr>
      <w:spacing w:before="120" w:after="60" w:line="276" w:lineRule="auto"/>
      <w:ind w:left="2410" w:hanging="1134"/>
      <w:jc w:val="right"/>
      <w:outlineLvl w:val="2"/>
    </w:pPr>
    <w:rPr>
      <w:rFonts w:ascii="Times New Roman" w:eastAsiaTheme="minorEastAsia" w:hAnsi="Times New Roman"/>
      <w:b/>
      <w:color w:val="2E74B5" w:themeColor="accent1" w:themeShade="BF"/>
      <w:sz w:val="24"/>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aliases w:val="Lentelė"/>
    <w:basedOn w:val="Antrat"/>
    <w:next w:val="prastasis"/>
    <w:link w:val="PavadinimasDiagrama"/>
    <w:uiPriority w:val="10"/>
    <w:qFormat/>
    <w:rsid w:val="00E1297B"/>
    <w:pPr>
      <w:spacing w:before="60" w:after="0" w:line="276" w:lineRule="auto"/>
      <w:jc w:val="center"/>
    </w:pPr>
    <w:rPr>
      <w:rFonts w:ascii="Times New Roman" w:eastAsiaTheme="minorEastAsia" w:hAnsi="Times New Roman"/>
      <w:i w:val="0"/>
      <w:iCs w:val="0"/>
      <w:color w:val="00338D"/>
      <w:sz w:val="20"/>
      <w:szCs w:val="20"/>
      <w:lang w:val="lt-LT" w:eastAsia="lt-LT"/>
    </w:rPr>
  </w:style>
  <w:style w:type="character" w:customStyle="1" w:styleId="PavadinimasDiagrama">
    <w:name w:val="Pavadinimas Diagrama"/>
    <w:aliases w:val="Lentelė Diagrama"/>
    <w:basedOn w:val="Numatytasispastraiposriftas"/>
    <w:link w:val="Pavadinimas"/>
    <w:uiPriority w:val="10"/>
    <w:rsid w:val="00E1297B"/>
    <w:rPr>
      <w:rFonts w:ascii="Times New Roman" w:eastAsiaTheme="minorEastAsia" w:hAnsi="Times New Roman"/>
      <w:color w:val="00338D"/>
      <w:sz w:val="20"/>
      <w:szCs w:val="20"/>
      <w:lang w:val="lt-LT" w:eastAsia="lt-LT"/>
    </w:rPr>
  </w:style>
  <w:style w:type="paragraph" w:styleId="Antrat">
    <w:name w:val="caption"/>
    <w:basedOn w:val="prastasis"/>
    <w:next w:val="prastasis"/>
    <w:uiPriority w:val="35"/>
    <w:semiHidden/>
    <w:unhideWhenUsed/>
    <w:qFormat/>
    <w:rsid w:val="00E1297B"/>
    <w:pPr>
      <w:spacing w:after="200" w:line="240" w:lineRule="auto"/>
    </w:pPr>
    <w:rPr>
      <w:i/>
      <w:iCs/>
      <w:color w:val="44546A" w:themeColor="text2"/>
      <w:sz w:val="18"/>
      <w:szCs w:val="18"/>
    </w:rPr>
  </w:style>
  <w:style w:type="paragraph" w:styleId="Paantrat">
    <w:name w:val="Subtitle"/>
    <w:aliases w:val="Šalt."/>
    <w:basedOn w:val="prastasis"/>
    <w:next w:val="prastasis"/>
    <w:link w:val="PaantratDiagrama"/>
    <w:uiPriority w:val="11"/>
    <w:qFormat/>
    <w:rsid w:val="00E1297B"/>
    <w:pPr>
      <w:tabs>
        <w:tab w:val="left" w:pos="6930"/>
      </w:tabs>
      <w:spacing w:after="60" w:line="276" w:lineRule="auto"/>
      <w:jc w:val="center"/>
    </w:pPr>
    <w:rPr>
      <w:rFonts w:ascii="Times New Roman" w:hAnsi="Times New Roman"/>
      <w:sz w:val="20"/>
      <w:lang w:val="lt-LT"/>
    </w:rPr>
  </w:style>
  <w:style w:type="character" w:customStyle="1" w:styleId="PaantratDiagrama">
    <w:name w:val="Paantraštė Diagrama"/>
    <w:aliases w:val="Šalt. Diagrama"/>
    <w:basedOn w:val="Numatytasispastraiposriftas"/>
    <w:link w:val="Paantrat"/>
    <w:uiPriority w:val="11"/>
    <w:rsid w:val="00E1297B"/>
    <w:rPr>
      <w:rFonts w:ascii="Times New Roman" w:hAnsi="Times New Roman"/>
      <w:sz w:val="20"/>
      <w:lang w:val="lt-LT"/>
    </w:rPr>
  </w:style>
  <w:style w:type="character" w:customStyle="1" w:styleId="Antrat1Diagrama">
    <w:name w:val="Antraštė 1 Diagrama"/>
    <w:basedOn w:val="Numatytasispastraiposriftas"/>
    <w:link w:val="Antrat1"/>
    <w:uiPriority w:val="9"/>
    <w:rsid w:val="00E1297B"/>
    <w:rPr>
      <w:rFonts w:ascii="Times New Roman" w:eastAsiaTheme="majorEastAsia" w:hAnsi="Times New Roman" w:cstheme="majorBidi"/>
      <w:b/>
      <w:caps/>
      <w:color w:val="2E74B5" w:themeColor="accent1" w:themeShade="BF"/>
      <w:sz w:val="32"/>
      <w:szCs w:val="32"/>
      <w:lang w:val="lt-LT" w:eastAsia="lt-LT"/>
    </w:rPr>
  </w:style>
  <w:style w:type="character" w:customStyle="1" w:styleId="Antrat2Diagrama">
    <w:name w:val="Antraštė 2 Diagrama"/>
    <w:basedOn w:val="Numatytasispastraiposriftas"/>
    <w:link w:val="Antrat2"/>
    <w:uiPriority w:val="9"/>
    <w:rsid w:val="00E1297B"/>
    <w:rPr>
      <w:rFonts w:ascii="Times New Roman" w:eastAsiaTheme="majorEastAsia" w:hAnsi="Times New Roman" w:cs="Arial"/>
      <w:caps/>
      <w:color w:val="2E74B5" w:themeColor="accent1" w:themeShade="BF"/>
      <w:sz w:val="26"/>
      <w:szCs w:val="26"/>
      <w:lang w:val="lt-LT" w:eastAsia="lt-LT"/>
    </w:rPr>
  </w:style>
  <w:style w:type="character" w:customStyle="1" w:styleId="Antrat3Diagrama">
    <w:name w:val="Antraštė 3 Diagrama"/>
    <w:basedOn w:val="Numatytasispastraiposriftas"/>
    <w:link w:val="Antrat3"/>
    <w:uiPriority w:val="9"/>
    <w:rsid w:val="00E1297B"/>
    <w:rPr>
      <w:rFonts w:ascii="Times New Roman" w:eastAsiaTheme="minorEastAsia" w:hAnsi="Times New Roman"/>
      <w:b/>
      <w:color w:val="2E74B5" w:themeColor="accent1" w:themeShade="BF"/>
      <w:sz w:val="24"/>
      <w:lang w:val="lt-LT" w:eastAsia="lt-LT"/>
    </w:rPr>
  </w:style>
  <w:style w:type="paragraph" w:styleId="Sraopastraipa">
    <w:name w:val="List Paragraph"/>
    <w:basedOn w:val="prastasis"/>
    <w:uiPriority w:val="34"/>
    <w:qFormat/>
    <w:rsid w:val="00E1297B"/>
    <w:pPr>
      <w:ind w:left="720"/>
      <w:contextualSpacing/>
    </w:pPr>
  </w:style>
  <w:style w:type="table" w:customStyle="1" w:styleId="TableGridLight1">
    <w:name w:val="Table Grid Light1"/>
    <w:basedOn w:val="prastojilentel"/>
    <w:uiPriority w:val="40"/>
    <w:rsid w:val="00E1297B"/>
    <w:pPr>
      <w:spacing w:after="0" w:line="240" w:lineRule="auto"/>
    </w:pPr>
    <w:rPr>
      <w:lang w:val="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entelstinklelis">
    <w:name w:val="Table Grid"/>
    <w:aliases w:val="Standard,Table Heading Background"/>
    <w:basedOn w:val="prastojilentel"/>
    <w:uiPriority w:val="39"/>
    <w:rsid w:val="00246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5B3D6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B3D67"/>
    <w:rPr>
      <w:rFonts w:ascii="Tahoma" w:hAnsi="Tahoma" w:cs="Tahoma"/>
      <w:sz w:val="16"/>
      <w:szCs w:val="16"/>
    </w:rPr>
  </w:style>
  <w:style w:type="table" w:customStyle="1" w:styleId="TableHeadingBackground1">
    <w:name w:val="Table Heading Background1"/>
    <w:basedOn w:val="prastojilentel"/>
    <w:next w:val="Lentelstinklelis"/>
    <w:uiPriority w:val="39"/>
    <w:rsid w:val="005B3D67"/>
    <w:pPr>
      <w:spacing w:after="0" w:line="240" w:lineRule="auto"/>
    </w:pPr>
    <w:rPr>
      <w:rFonts w:eastAsia="Times New Roman"/>
      <w:sz w:val="24"/>
      <w:szCs w:val="24"/>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8A722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A7225"/>
  </w:style>
  <w:style w:type="paragraph" w:styleId="Porat">
    <w:name w:val="footer"/>
    <w:basedOn w:val="prastasis"/>
    <w:link w:val="PoratDiagrama"/>
    <w:uiPriority w:val="99"/>
    <w:unhideWhenUsed/>
    <w:rsid w:val="008A722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A7225"/>
  </w:style>
  <w:style w:type="character" w:styleId="Hipersaitas">
    <w:name w:val="Hyperlink"/>
    <w:basedOn w:val="Numatytasispastraiposriftas"/>
    <w:uiPriority w:val="99"/>
    <w:unhideWhenUsed/>
    <w:rsid w:val="00EF7ADE"/>
    <w:rPr>
      <w:color w:val="0563C1" w:themeColor="hyperlink"/>
      <w:u w:val="single"/>
    </w:rPr>
  </w:style>
  <w:style w:type="character" w:styleId="Komentaronuoroda">
    <w:name w:val="annotation reference"/>
    <w:basedOn w:val="Numatytasispastraiposriftas"/>
    <w:uiPriority w:val="99"/>
    <w:semiHidden/>
    <w:unhideWhenUsed/>
    <w:rsid w:val="00EF7ADE"/>
    <w:rPr>
      <w:sz w:val="16"/>
      <w:szCs w:val="16"/>
    </w:rPr>
  </w:style>
  <w:style w:type="paragraph" w:styleId="Komentarotekstas">
    <w:name w:val="annotation text"/>
    <w:basedOn w:val="prastasis"/>
    <w:link w:val="KomentarotekstasDiagrama"/>
    <w:uiPriority w:val="99"/>
    <w:semiHidden/>
    <w:unhideWhenUsed/>
    <w:rsid w:val="00EF7ADE"/>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F7ADE"/>
    <w:rPr>
      <w:sz w:val="20"/>
      <w:szCs w:val="20"/>
    </w:rPr>
  </w:style>
  <w:style w:type="paragraph" w:styleId="Komentarotema">
    <w:name w:val="annotation subject"/>
    <w:basedOn w:val="Komentarotekstas"/>
    <w:next w:val="Komentarotekstas"/>
    <w:link w:val="KomentarotemaDiagrama"/>
    <w:uiPriority w:val="99"/>
    <w:semiHidden/>
    <w:unhideWhenUsed/>
    <w:rsid w:val="00EF7ADE"/>
    <w:rPr>
      <w:b/>
      <w:bCs/>
    </w:rPr>
  </w:style>
  <w:style w:type="character" w:customStyle="1" w:styleId="KomentarotemaDiagrama">
    <w:name w:val="Komentaro tema Diagrama"/>
    <w:basedOn w:val="KomentarotekstasDiagrama"/>
    <w:link w:val="Komentarotema"/>
    <w:uiPriority w:val="99"/>
    <w:semiHidden/>
    <w:rsid w:val="00EF7A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57273">
      <w:bodyDiv w:val="1"/>
      <w:marLeft w:val="0"/>
      <w:marRight w:val="0"/>
      <w:marTop w:val="0"/>
      <w:marBottom w:val="0"/>
      <w:divBdr>
        <w:top w:val="none" w:sz="0" w:space="0" w:color="auto"/>
        <w:left w:val="none" w:sz="0" w:space="0" w:color="auto"/>
        <w:bottom w:val="none" w:sz="0" w:space="0" w:color="auto"/>
        <w:right w:val="none" w:sz="0" w:space="0" w:color="auto"/>
      </w:divBdr>
    </w:div>
    <w:div w:id="219512569">
      <w:bodyDiv w:val="1"/>
      <w:marLeft w:val="0"/>
      <w:marRight w:val="0"/>
      <w:marTop w:val="0"/>
      <w:marBottom w:val="0"/>
      <w:divBdr>
        <w:top w:val="none" w:sz="0" w:space="0" w:color="auto"/>
        <w:left w:val="none" w:sz="0" w:space="0" w:color="auto"/>
        <w:bottom w:val="none" w:sz="0" w:space="0" w:color="auto"/>
        <w:right w:val="none" w:sz="0" w:space="0" w:color="auto"/>
      </w:divBdr>
    </w:div>
    <w:div w:id="656567598">
      <w:bodyDiv w:val="1"/>
      <w:marLeft w:val="0"/>
      <w:marRight w:val="0"/>
      <w:marTop w:val="0"/>
      <w:marBottom w:val="0"/>
      <w:divBdr>
        <w:top w:val="none" w:sz="0" w:space="0" w:color="auto"/>
        <w:left w:val="none" w:sz="0" w:space="0" w:color="auto"/>
        <w:bottom w:val="none" w:sz="0" w:space="0" w:color="auto"/>
        <w:right w:val="none" w:sz="0" w:space="0" w:color="auto"/>
      </w:divBdr>
    </w:div>
    <w:div w:id="829753499">
      <w:bodyDiv w:val="1"/>
      <w:marLeft w:val="0"/>
      <w:marRight w:val="0"/>
      <w:marTop w:val="0"/>
      <w:marBottom w:val="0"/>
      <w:divBdr>
        <w:top w:val="none" w:sz="0" w:space="0" w:color="auto"/>
        <w:left w:val="none" w:sz="0" w:space="0" w:color="auto"/>
        <w:bottom w:val="none" w:sz="0" w:space="0" w:color="auto"/>
        <w:right w:val="none" w:sz="0" w:space="0" w:color="auto"/>
      </w:divBdr>
    </w:div>
    <w:div w:id="863637933">
      <w:bodyDiv w:val="1"/>
      <w:marLeft w:val="0"/>
      <w:marRight w:val="0"/>
      <w:marTop w:val="0"/>
      <w:marBottom w:val="0"/>
      <w:divBdr>
        <w:top w:val="none" w:sz="0" w:space="0" w:color="auto"/>
        <w:left w:val="none" w:sz="0" w:space="0" w:color="auto"/>
        <w:bottom w:val="none" w:sz="0" w:space="0" w:color="auto"/>
        <w:right w:val="none" w:sz="0" w:space="0" w:color="auto"/>
      </w:divBdr>
    </w:div>
    <w:div w:id="1061175068">
      <w:bodyDiv w:val="1"/>
      <w:marLeft w:val="0"/>
      <w:marRight w:val="0"/>
      <w:marTop w:val="0"/>
      <w:marBottom w:val="0"/>
      <w:divBdr>
        <w:top w:val="none" w:sz="0" w:space="0" w:color="auto"/>
        <w:left w:val="none" w:sz="0" w:space="0" w:color="auto"/>
        <w:bottom w:val="none" w:sz="0" w:space="0" w:color="auto"/>
        <w:right w:val="none" w:sz="0" w:space="0" w:color="auto"/>
      </w:divBdr>
    </w:div>
    <w:div w:id="1180466802">
      <w:bodyDiv w:val="1"/>
      <w:marLeft w:val="0"/>
      <w:marRight w:val="0"/>
      <w:marTop w:val="0"/>
      <w:marBottom w:val="0"/>
      <w:divBdr>
        <w:top w:val="none" w:sz="0" w:space="0" w:color="auto"/>
        <w:left w:val="none" w:sz="0" w:space="0" w:color="auto"/>
        <w:bottom w:val="none" w:sz="0" w:space="0" w:color="auto"/>
        <w:right w:val="none" w:sz="0" w:space="0" w:color="auto"/>
      </w:divBdr>
    </w:div>
    <w:div w:id="1189873535">
      <w:bodyDiv w:val="1"/>
      <w:marLeft w:val="0"/>
      <w:marRight w:val="0"/>
      <w:marTop w:val="0"/>
      <w:marBottom w:val="0"/>
      <w:divBdr>
        <w:top w:val="none" w:sz="0" w:space="0" w:color="auto"/>
        <w:left w:val="none" w:sz="0" w:space="0" w:color="auto"/>
        <w:bottom w:val="none" w:sz="0" w:space="0" w:color="auto"/>
        <w:right w:val="none" w:sz="0" w:space="0" w:color="auto"/>
      </w:divBdr>
    </w:div>
    <w:div w:id="1235777441">
      <w:bodyDiv w:val="1"/>
      <w:marLeft w:val="0"/>
      <w:marRight w:val="0"/>
      <w:marTop w:val="0"/>
      <w:marBottom w:val="0"/>
      <w:divBdr>
        <w:top w:val="none" w:sz="0" w:space="0" w:color="auto"/>
        <w:left w:val="none" w:sz="0" w:space="0" w:color="auto"/>
        <w:bottom w:val="none" w:sz="0" w:space="0" w:color="auto"/>
        <w:right w:val="none" w:sz="0" w:space="0" w:color="auto"/>
      </w:divBdr>
    </w:div>
    <w:div w:id="1379360134">
      <w:bodyDiv w:val="1"/>
      <w:marLeft w:val="0"/>
      <w:marRight w:val="0"/>
      <w:marTop w:val="0"/>
      <w:marBottom w:val="0"/>
      <w:divBdr>
        <w:top w:val="none" w:sz="0" w:space="0" w:color="auto"/>
        <w:left w:val="none" w:sz="0" w:space="0" w:color="auto"/>
        <w:bottom w:val="none" w:sz="0" w:space="0" w:color="auto"/>
        <w:right w:val="none" w:sz="0" w:space="0" w:color="auto"/>
      </w:divBdr>
    </w:div>
    <w:div w:id="1607232051">
      <w:bodyDiv w:val="1"/>
      <w:marLeft w:val="0"/>
      <w:marRight w:val="0"/>
      <w:marTop w:val="0"/>
      <w:marBottom w:val="0"/>
      <w:divBdr>
        <w:top w:val="none" w:sz="0" w:space="0" w:color="auto"/>
        <w:left w:val="none" w:sz="0" w:space="0" w:color="auto"/>
        <w:bottom w:val="none" w:sz="0" w:space="0" w:color="auto"/>
        <w:right w:val="none" w:sz="0" w:space="0" w:color="auto"/>
      </w:divBdr>
    </w:div>
    <w:div w:id="167433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aiste.lukaseviciute@kaunas.lt"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D:\tualetu%20koncesija\is%20eimanto\Final\Vertinim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ualetu%20koncesija\is%20eimanto\Final\Vertinima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tualetu%20koncesija\is%20eimanto\Final\Vertinima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darbalapis.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0925925925925923E-2"/>
          <c:w val="0.89810398334780051"/>
          <c:h val="0.8416746864975212"/>
        </c:manualLayout>
      </c:layout>
      <c:barChart>
        <c:barDir val="col"/>
        <c:grouping val="clustered"/>
        <c:varyColors val="0"/>
        <c:ser>
          <c:idx val="0"/>
          <c:order val="0"/>
          <c:tx>
            <c:strRef>
              <c:f>'Savivaldybės duomenys'!$B$26</c:f>
              <c:strCache>
                <c:ptCount val="1"/>
                <c:pt idx="0">
                  <c:v>Lankytojų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Light" panose="020F0302020204030204" pitchFamily="34" charset="0"/>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duomenys'!$C$25:$H$25</c:f>
              <c:numCache>
                <c:formatCode>General</c:formatCode>
                <c:ptCount val="6"/>
                <c:pt idx="0">
                  <c:v>2012</c:v>
                </c:pt>
                <c:pt idx="1">
                  <c:v>2013</c:v>
                </c:pt>
                <c:pt idx="2">
                  <c:v>2014</c:v>
                </c:pt>
                <c:pt idx="3">
                  <c:v>2015</c:v>
                </c:pt>
                <c:pt idx="4">
                  <c:v>2016</c:v>
                </c:pt>
              </c:numCache>
            </c:numRef>
          </c:cat>
          <c:val>
            <c:numRef>
              <c:f>'Savivaldybės duomenys'!$C$26:$H$26</c:f>
              <c:numCache>
                <c:formatCode>#,##0</c:formatCode>
                <c:ptCount val="6"/>
                <c:pt idx="0">
                  <c:v>69200</c:v>
                </c:pt>
                <c:pt idx="1">
                  <c:v>87300</c:v>
                </c:pt>
                <c:pt idx="2">
                  <c:v>94100</c:v>
                </c:pt>
                <c:pt idx="3">
                  <c:v>91900</c:v>
                </c:pt>
                <c:pt idx="4">
                  <c:v>89800</c:v>
                </c:pt>
              </c:numCache>
            </c:numRef>
          </c:val>
          <c:extLst>
            <c:ext xmlns:c16="http://schemas.microsoft.com/office/drawing/2014/chart" uri="{C3380CC4-5D6E-409C-BE32-E72D297353CC}">
              <c16:uniqueId val="{00000000-892C-4D91-9D6B-183FC6703B3A}"/>
            </c:ext>
          </c:extLst>
        </c:ser>
        <c:dLbls>
          <c:showLegendKey val="0"/>
          <c:showVal val="0"/>
          <c:showCatName val="0"/>
          <c:showSerName val="0"/>
          <c:showPercent val="0"/>
          <c:showBubbleSize val="0"/>
        </c:dLbls>
        <c:gapWidth val="140"/>
        <c:axId val="44309120"/>
        <c:axId val="44323584"/>
      </c:barChart>
      <c:catAx>
        <c:axId val="4430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44323584"/>
        <c:crosses val="autoZero"/>
        <c:auto val="1"/>
        <c:lblAlgn val="ctr"/>
        <c:lblOffset val="100"/>
        <c:noMultiLvlLbl val="0"/>
      </c:catAx>
      <c:valAx>
        <c:axId val="44323584"/>
        <c:scaling>
          <c:orientation val="minMax"/>
        </c:scaling>
        <c:delete val="1"/>
        <c:axPos val="l"/>
        <c:numFmt formatCode="#,##0" sourceLinked="1"/>
        <c:majorTickMark val="none"/>
        <c:minorTickMark val="none"/>
        <c:tickLblPos val="nextTo"/>
        <c:crossAx val="44309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manualLayout>
          <c:layoutTarget val="inner"/>
          <c:xMode val="edge"/>
          <c:yMode val="edge"/>
          <c:x val="0.14369528037965365"/>
          <c:y val="0.15833597109438247"/>
          <c:w val="0.27449586351626198"/>
          <c:h val="0.80124407805766662"/>
        </c:manualLayout>
      </c:layout>
      <c:barChart>
        <c:barDir val="col"/>
        <c:grouping val="percentStacked"/>
        <c:varyColors val="0"/>
        <c:ser>
          <c:idx val="0"/>
          <c:order val="0"/>
          <c:tx>
            <c:strRef>
              <c:f>'Savivaldybės duomenys'!$B$27</c:f>
              <c:strCache>
                <c:ptCount val="1"/>
                <c:pt idx="0">
                  <c:v>Šv. Gertrūdos g.</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val>
            <c:numRef>
              <c:f>'Savivaldybės duomenys'!$H$27</c:f>
              <c:numCache>
                <c:formatCode>#,##0</c:formatCode>
                <c:ptCount val="1"/>
                <c:pt idx="0">
                  <c:v>41009</c:v>
                </c:pt>
              </c:numCache>
            </c:numRef>
          </c:val>
          <c:extLst>
            <c:ext xmlns:c16="http://schemas.microsoft.com/office/drawing/2014/chart" uri="{C3380CC4-5D6E-409C-BE32-E72D297353CC}">
              <c16:uniqueId val="{00000000-58C5-4599-96D9-6F083D874D64}"/>
            </c:ext>
          </c:extLst>
        </c:ser>
        <c:ser>
          <c:idx val="1"/>
          <c:order val="1"/>
          <c:tx>
            <c:strRef>
              <c:f>'Savivaldybės duomenys'!$B$28</c:f>
              <c:strCache>
                <c:ptCount val="1"/>
                <c:pt idx="0">
                  <c:v>Rotušės a. 27</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val>
            <c:numRef>
              <c:f>'Savivaldybės duomenys'!$H$28</c:f>
              <c:numCache>
                <c:formatCode>#,##0</c:formatCode>
                <c:ptCount val="1"/>
                <c:pt idx="0">
                  <c:v>39220</c:v>
                </c:pt>
              </c:numCache>
            </c:numRef>
          </c:val>
          <c:extLst>
            <c:ext xmlns:c16="http://schemas.microsoft.com/office/drawing/2014/chart" uri="{C3380CC4-5D6E-409C-BE32-E72D297353CC}">
              <c16:uniqueId val="{00000001-58C5-4599-96D9-6F083D874D64}"/>
            </c:ext>
          </c:extLst>
        </c:ser>
        <c:ser>
          <c:idx val="2"/>
          <c:order val="2"/>
          <c:tx>
            <c:strRef>
              <c:f>'Savivaldybės duomenys'!$B$29</c:f>
              <c:strCache>
                <c:ptCount val="1"/>
                <c:pt idx="0">
                  <c:v>Nepriklausomybės a.</c:v>
                </c:pt>
              </c:strCache>
            </c:strRef>
          </c:tx>
          <c:spPr>
            <a:solidFill>
              <a:schemeClr val="accent3"/>
            </a:solidFill>
            <a:ln>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val>
            <c:numRef>
              <c:f>'Savivaldybės duomenys'!$H$29</c:f>
              <c:numCache>
                <c:formatCode>#,##0</c:formatCode>
                <c:ptCount val="1"/>
                <c:pt idx="0">
                  <c:v>8967</c:v>
                </c:pt>
              </c:numCache>
            </c:numRef>
          </c:val>
          <c:extLst>
            <c:ext xmlns:c16="http://schemas.microsoft.com/office/drawing/2014/chart" uri="{C3380CC4-5D6E-409C-BE32-E72D297353CC}">
              <c16:uniqueId val="{00000002-58C5-4599-96D9-6F083D874D64}"/>
            </c:ext>
          </c:extLst>
        </c:ser>
        <c:dLbls>
          <c:showLegendKey val="0"/>
          <c:showVal val="1"/>
          <c:showCatName val="0"/>
          <c:showSerName val="0"/>
          <c:showPercent val="0"/>
          <c:showBubbleSize val="0"/>
        </c:dLbls>
        <c:gapWidth val="50"/>
        <c:overlap val="100"/>
        <c:axId val="185736192"/>
        <c:axId val="185844864"/>
      </c:barChart>
      <c:catAx>
        <c:axId val="185736192"/>
        <c:scaling>
          <c:orientation val="minMax"/>
        </c:scaling>
        <c:delete val="1"/>
        <c:axPos val="b"/>
        <c:numFmt formatCode="General" sourceLinked="1"/>
        <c:majorTickMark val="none"/>
        <c:minorTickMark val="none"/>
        <c:tickLblPos val="nextTo"/>
        <c:crossAx val="185844864"/>
        <c:crosses val="autoZero"/>
        <c:auto val="1"/>
        <c:lblAlgn val="ctr"/>
        <c:lblOffset val="100"/>
        <c:noMultiLvlLbl val="0"/>
      </c:catAx>
      <c:valAx>
        <c:axId val="185844864"/>
        <c:scaling>
          <c:orientation val="minMax"/>
        </c:scaling>
        <c:delete val="1"/>
        <c:axPos val="l"/>
        <c:numFmt formatCode="0%" sourceLinked="1"/>
        <c:majorTickMark val="none"/>
        <c:minorTickMark val="none"/>
        <c:tickLblPos val="nextTo"/>
        <c:crossAx val="185736192"/>
        <c:crosses val="autoZero"/>
        <c:crossBetween val="between"/>
      </c:valAx>
      <c:spPr>
        <a:noFill/>
        <a:ln>
          <a:noFill/>
        </a:ln>
        <a:effectLst/>
      </c:spPr>
    </c:plotArea>
    <c:legend>
      <c:legendPos val="tr"/>
      <c:layout>
        <c:manualLayout>
          <c:xMode val="edge"/>
          <c:yMode val="edge"/>
          <c:x val="0.47418491073411267"/>
          <c:y val="0.13996326616349566"/>
          <c:w val="0.5258153164448971"/>
          <c:h val="0.2979305189563709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noFill/>
    <a:ln w="9525" cap="flat" cmpd="sng" algn="ctr">
      <a:no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25356676276213E-2"/>
          <c:y val="9.722203527977806E-2"/>
          <c:w val="0.69454718819669392"/>
          <c:h val="0.76544854970051823"/>
        </c:manualLayout>
      </c:layout>
      <c:barChart>
        <c:barDir val="col"/>
        <c:grouping val="stacked"/>
        <c:varyColors val="0"/>
        <c:ser>
          <c:idx val="1"/>
          <c:order val="0"/>
          <c:tx>
            <c:strRef>
              <c:f>'Savivaldybės duomenys'!$B$13</c:f>
              <c:strCache>
                <c:ptCount val="1"/>
                <c:pt idx="0">
                  <c:v>Eksploatacija ir priežiūra</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duomenys'!$C$10:$G$10</c:f>
              <c:numCache>
                <c:formatCode>General</c:formatCode>
                <c:ptCount val="5"/>
                <c:pt idx="0">
                  <c:v>2012</c:v>
                </c:pt>
                <c:pt idx="1">
                  <c:v>2013</c:v>
                </c:pt>
                <c:pt idx="2">
                  <c:v>2014</c:v>
                </c:pt>
                <c:pt idx="3">
                  <c:v>2015</c:v>
                </c:pt>
                <c:pt idx="4">
                  <c:v>2016</c:v>
                </c:pt>
              </c:numCache>
            </c:numRef>
          </c:cat>
          <c:val>
            <c:numRef>
              <c:f>'Savivaldybės duomenys'!$C$13:$G$13</c:f>
              <c:numCache>
                <c:formatCode>0</c:formatCode>
                <c:ptCount val="5"/>
                <c:pt idx="0">
                  <c:v>52.880363799999998</c:v>
                </c:pt>
                <c:pt idx="1">
                  <c:v>55.173301699999996</c:v>
                </c:pt>
                <c:pt idx="2">
                  <c:v>55.173301699999996</c:v>
                </c:pt>
                <c:pt idx="3">
                  <c:v>55.173386399999998</c:v>
                </c:pt>
                <c:pt idx="4">
                  <c:v>54.812080399999999</c:v>
                </c:pt>
              </c:numCache>
            </c:numRef>
          </c:val>
          <c:extLst>
            <c:ext xmlns:c16="http://schemas.microsoft.com/office/drawing/2014/chart" uri="{C3380CC4-5D6E-409C-BE32-E72D297353CC}">
              <c16:uniqueId val="{00000000-2D11-431B-A722-17475A57D692}"/>
            </c:ext>
          </c:extLst>
        </c:ser>
        <c:ser>
          <c:idx val="0"/>
          <c:order val="1"/>
          <c:tx>
            <c:strRef>
              <c:f>'Savivaldybės duomenys'!$B$11</c:f>
              <c:strCache>
                <c:ptCount val="1"/>
                <c:pt idx="0">
                  <c:v>Vanduo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duomenys'!$C$10:$G$10</c:f>
              <c:numCache>
                <c:formatCode>General</c:formatCode>
                <c:ptCount val="5"/>
                <c:pt idx="0">
                  <c:v>2012</c:v>
                </c:pt>
                <c:pt idx="1">
                  <c:v>2013</c:v>
                </c:pt>
                <c:pt idx="2">
                  <c:v>2014</c:v>
                </c:pt>
                <c:pt idx="3">
                  <c:v>2015</c:v>
                </c:pt>
                <c:pt idx="4">
                  <c:v>2016</c:v>
                </c:pt>
              </c:numCache>
            </c:numRef>
          </c:cat>
          <c:val>
            <c:numRef>
              <c:f>'Savivaldybės duomenys'!$C$11:$G$11</c:f>
              <c:numCache>
                <c:formatCode>0</c:formatCode>
                <c:ptCount val="5"/>
                <c:pt idx="0">
                  <c:v>2.7714899999999996</c:v>
                </c:pt>
                <c:pt idx="1">
                  <c:v>2.6951199999999997</c:v>
                </c:pt>
                <c:pt idx="2">
                  <c:v>1.87456</c:v>
                </c:pt>
                <c:pt idx="3">
                  <c:v>1.8374000000000001</c:v>
                </c:pt>
                <c:pt idx="4">
                  <c:v>1.8966400000000001</c:v>
                </c:pt>
              </c:numCache>
            </c:numRef>
          </c:val>
          <c:extLst>
            <c:ext xmlns:c16="http://schemas.microsoft.com/office/drawing/2014/chart" uri="{C3380CC4-5D6E-409C-BE32-E72D297353CC}">
              <c16:uniqueId val="{00000001-2D11-431B-A722-17475A57D692}"/>
            </c:ext>
          </c:extLst>
        </c:ser>
        <c:ser>
          <c:idx val="2"/>
          <c:order val="2"/>
          <c:tx>
            <c:strRef>
              <c:f>'Savivaldybės duomenys'!$B$12</c:f>
              <c:strCache>
                <c:ptCount val="1"/>
                <c:pt idx="0">
                  <c:v>Elektra</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duomenys'!$C$10:$G$10</c:f>
              <c:numCache>
                <c:formatCode>General</c:formatCode>
                <c:ptCount val="5"/>
                <c:pt idx="0">
                  <c:v>2012</c:v>
                </c:pt>
                <c:pt idx="1">
                  <c:v>2013</c:v>
                </c:pt>
                <c:pt idx="2">
                  <c:v>2014</c:v>
                </c:pt>
                <c:pt idx="3">
                  <c:v>2015</c:v>
                </c:pt>
                <c:pt idx="4">
                  <c:v>2016</c:v>
                </c:pt>
              </c:numCache>
            </c:numRef>
          </c:cat>
          <c:val>
            <c:numRef>
              <c:f>'Savivaldybės duomenys'!$C$12:$G$12</c:f>
              <c:numCache>
                <c:formatCode>0</c:formatCode>
                <c:ptCount val="5"/>
                <c:pt idx="0">
                  <c:v>2.27867</c:v>
                </c:pt>
                <c:pt idx="1">
                  <c:v>2.6892300000000002</c:v>
                </c:pt>
                <c:pt idx="2">
                  <c:v>2.4745100000000004</c:v>
                </c:pt>
                <c:pt idx="3">
                  <c:v>2.3056000000000001</c:v>
                </c:pt>
                <c:pt idx="4">
                  <c:v>2.0703499999999999</c:v>
                </c:pt>
              </c:numCache>
            </c:numRef>
          </c:val>
          <c:extLst>
            <c:ext xmlns:c16="http://schemas.microsoft.com/office/drawing/2014/chart" uri="{C3380CC4-5D6E-409C-BE32-E72D297353CC}">
              <c16:uniqueId val="{00000002-2D11-431B-A722-17475A57D692}"/>
            </c:ext>
          </c:extLst>
        </c:ser>
        <c:dLbls>
          <c:showLegendKey val="0"/>
          <c:showVal val="0"/>
          <c:showCatName val="0"/>
          <c:showSerName val="0"/>
          <c:showPercent val="0"/>
          <c:showBubbleSize val="0"/>
        </c:dLbls>
        <c:gapWidth val="150"/>
        <c:overlap val="100"/>
        <c:axId val="44284544"/>
        <c:axId val="44298624"/>
      </c:barChart>
      <c:lineChart>
        <c:grouping val="standard"/>
        <c:varyColors val="0"/>
        <c:ser>
          <c:idx val="3"/>
          <c:order val="3"/>
          <c:tx>
            <c:strRef>
              <c:f>'Savivaldybės duomenys'!$B$14</c:f>
              <c:strCache>
                <c:ptCount val="1"/>
                <c:pt idx="0">
                  <c:v>Iš viso išlaidų</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'Savivaldybės duomenys'!$C$14:$G$14</c:f>
              <c:numCache>
                <c:formatCode>0</c:formatCode>
                <c:ptCount val="5"/>
                <c:pt idx="0">
                  <c:v>57.930523799999996</c:v>
                </c:pt>
                <c:pt idx="1">
                  <c:v>60.557651699999994</c:v>
                </c:pt>
                <c:pt idx="2">
                  <c:v>59.522371699999994</c:v>
                </c:pt>
                <c:pt idx="3">
                  <c:v>59.316386399999999</c:v>
                </c:pt>
                <c:pt idx="4">
                  <c:v>58.779070400000002</c:v>
                </c:pt>
              </c:numCache>
            </c:numRef>
          </c:val>
          <c:smooth val="0"/>
          <c:extLst>
            <c:ext xmlns:c16="http://schemas.microsoft.com/office/drawing/2014/chart" uri="{C3380CC4-5D6E-409C-BE32-E72D297353CC}">
              <c16:uniqueId val="{00000003-2D11-431B-A722-17475A57D692}"/>
            </c:ext>
          </c:extLst>
        </c:ser>
        <c:ser>
          <c:idx val="4"/>
          <c:order val="4"/>
          <c:tx>
            <c:strRef>
              <c:f>'Savivaldybės duomenys'!$B$15</c:f>
              <c:strCache>
                <c:ptCount val="1"/>
                <c:pt idx="0">
                  <c:v>Iš viso pajamų</c:v>
                </c:pt>
              </c:strCache>
            </c:strRef>
          </c:tx>
          <c:spPr>
            <a:ln w="28575" cap="rnd">
              <a:solidFill>
                <a:schemeClr val="accent5"/>
              </a:solidFill>
              <a:round/>
            </a:ln>
            <a:effectLst/>
          </c:spPr>
          <c:marker>
            <c:symbol val="none"/>
          </c:marker>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lt-LT"/>
                </a:p>
              </c:txPr>
              <c:dLblPos val="t"/>
              <c:showLegendKey val="0"/>
              <c:showVal val="1"/>
              <c:showCatName val="0"/>
              <c:showSerName val="0"/>
              <c:showPercent val="0"/>
              <c:showBubbleSize val="0"/>
              <c:extLst>
                <c:ext xmlns:c16="http://schemas.microsoft.com/office/drawing/2014/chart" uri="{C3380CC4-5D6E-409C-BE32-E72D297353CC}">
                  <c16:uniqueId val="{00000000-69EB-4F48-B036-AD0E4C6C377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lt-LT"/>
                </a:p>
              </c:txPr>
              <c:dLblPos val="t"/>
              <c:showLegendKey val="0"/>
              <c:showVal val="1"/>
              <c:showCatName val="0"/>
              <c:showSerName val="0"/>
              <c:showPercent val="0"/>
              <c:showBubbleSize val="0"/>
              <c:extLst>
                <c:ext xmlns:c16="http://schemas.microsoft.com/office/drawing/2014/chart" uri="{C3380CC4-5D6E-409C-BE32-E72D297353CC}">
                  <c16:uniqueId val="{00000001-69EB-4F48-B036-AD0E4C6C377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lt-LT"/>
                </a:p>
              </c:txPr>
              <c:dLblPos val="t"/>
              <c:showLegendKey val="0"/>
              <c:showVal val="1"/>
              <c:showCatName val="0"/>
              <c:showSerName val="0"/>
              <c:showPercent val="0"/>
              <c:showBubbleSize val="0"/>
              <c:extLst>
                <c:ext xmlns:c16="http://schemas.microsoft.com/office/drawing/2014/chart" uri="{C3380CC4-5D6E-409C-BE32-E72D297353CC}">
                  <c16:uniqueId val="{00000002-69EB-4F48-B036-AD0E4C6C377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lt-LT"/>
                </a:p>
              </c:txPr>
              <c:dLblPos val="t"/>
              <c:showLegendKey val="0"/>
              <c:showVal val="1"/>
              <c:showCatName val="0"/>
              <c:showSerName val="0"/>
              <c:showPercent val="0"/>
              <c:showBubbleSize val="0"/>
              <c:extLst>
                <c:ext xmlns:c16="http://schemas.microsoft.com/office/drawing/2014/chart" uri="{C3380CC4-5D6E-409C-BE32-E72D297353CC}">
                  <c16:uniqueId val="{00000003-69EB-4F48-B036-AD0E4C6C377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lt-LT"/>
                </a:p>
              </c:txPr>
              <c:dLblPos val="t"/>
              <c:showLegendKey val="0"/>
              <c:showVal val="1"/>
              <c:showCatName val="0"/>
              <c:showSerName val="0"/>
              <c:showPercent val="0"/>
              <c:showBubbleSize val="0"/>
              <c:extLst>
                <c:ext xmlns:c16="http://schemas.microsoft.com/office/drawing/2014/chart" uri="{C3380CC4-5D6E-409C-BE32-E72D297353CC}">
                  <c16:uniqueId val="{00000004-69EB-4F48-B036-AD0E4C6C377B}"/>
                </c:ext>
              </c:extLst>
            </c:dLbl>
            <c:spPr>
              <a:solidFill>
                <a:schemeClr val="bg1">
                  <a:alpha val="47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'Savivaldybės duomenys'!$C$15:$G$15</c:f>
              <c:numCache>
                <c:formatCode>0</c:formatCode>
                <c:ptCount val="5"/>
                <c:pt idx="0">
                  <c:v>20.068000000000001</c:v>
                </c:pt>
                <c:pt idx="1">
                  <c:v>25.344549999999998</c:v>
                </c:pt>
                <c:pt idx="2">
                  <c:v>27.310169999999999</c:v>
                </c:pt>
                <c:pt idx="3">
                  <c:v>26.64752</c:v>
                </c:pt>
                <c:pt idx="4">
                  <c:v>26.048959999999997</c:v>
                </c:pt>
              </c:numCache>
            </c:numRef>
          </c:val>
          <c:smooth val="0"/>
          <c:extLst>
            <c:ext xmlns:c16="http://schemas.microsoft.com/office/drawing/2014/chart" uri="{C3380CC4-5D6E-409C-BE32-E72D297353CC}">
              <c16:uniqueId val="{00000004-2D11-431B-A722-17475A57D692}"/>
            </c:ext>
          </c:extLst>
        </c:ser>
        <c:dLbls>
          <c:showLegendKey val="0"/>
          <c:showVal val="0"/>
          <c:showCatName val="0"/>
          <c:showSerName val="0"/>
          <c:showPercent val="0"/>
          <c:showBubbleSize val="0"/>
        </c:dLbls>
        <c:marker val="1"/>
        <c:smooth val="0"/>
        <c:axId val="44284544"/>
        <c:axId val="44298624"/>
      </c:lineChart>
      <c:catAx>
        <c:axId val="4428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298624"/>
        <c:crosses val="autoZero"/>
        <c:auto val="1"/>
        <c:lblAlgn val="ctr"/>
        <c:lblOffset val="100"/>
        <c:noMultiLvlLbl val="0"/>
      </c:catAx>
      <c:valAx>
        <c:axId val="44298624"/>
        <c:scaling>
          <c:orientation val="minMax"/>
          <c:max val="62"/>
          <c:min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284544"/>
        <c:crosses val="autoZero"/>
        <c:crossBetween val="between"/>
      </c:valAx>
      <c:spPr>
        <a:noFill/>
        <a:ln>
          <a:noFill/>
        </a:ln>
        <a:effectLst/>
      </c:spPr>
    </c:plotArea>
    <c:legend>
      <c:legendPos val="tr"/>
      <c:layout>
        <c:manualLayout>
          <c:xMode val="edge"/>
          <c:yMode val="edge"/>
          <c:x val="0.75415472076707657"/>
          <c:y val="7.5973409306742637E-2"/>
          <c:w val="0.23397936758317411"/>
          <c:h val="0.43289389396126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t-LT"/>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6869141357330335E-2"/>
          <c:w val="0.75094121054155805"/>
          <c:h val="0.6768470870275074"/>
        </c:manualLayout>
      </c:layout>
      <c:barChart>
        <c:barDir val="col"/>
        <c:grouping val="clustered"/>
        <c:varyColors val="0"/>
        <c:ser>
          <c:idx val="0"/>
          <c:order val="0"/>
          <c:tx>
            <c:strRef>
              <c:f>'Savivaldybės duomenys'!$B$81</c:f>
              <c:strCache>
                <c:ptCount val="1"/>
                <c:pt idx="0">
                  <c:v>Sąnaudos tenkančios 1 asmeniui, Eur (su PVM)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Light" panose="020F030202020403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'Savivaldybės duomenys'!$C$80:$G$80</c:f>
              <c:numCache>
                <c:formatCode>General</c:formatCode>
                <c:ptCount val="5"/>
                <c:pt idx="0">
                  <c:v>2012</c:v>
                </c:pt>
                <c:pt idx="1">
                  <c:v>2013</c:v>
                </c:pt>
                <c:pt idx="2">
                  <c:v>2014</c:v>
                </c:pt>
                <c:pt idx="3">
                  <c:v>2015</c:v>
                </c:pt>
                <c:pt idx="4">
                  <c:v>2016</c:v>
                </c:pt>
              </c:numCache>
            </c:numRef>
          </c:cat>
          <c:val>
            <c:numRef>
              <c:f>'Savivaldybės duomenys'!$C$81:$G$81</c:f>
              <c:numCache>
                <c:formatCode>0.00</c:formatCode>
                <c:ptCount val="5"/>
                <c:pt idx="0">
                  <c:v>0.8371462976878612</c:v>
                </c:pt>
                <c:pt idx="1">
                  <c:v>0.69291895074088905</c:v>
                </c:pt>
                <c:pt idx="2">
                  <c:v>0.632053472863772</c:v>
                </c:pt>
                <c:pt idx="3">
                  <c:v>0.64552919205989889</c:v>
                </c:pt>
                <c:pt idx="4">
                  <c:v>0.65438045956537227</c:v>
                </c:pt>
              </c:numCache>
            </c:numRef>
          </c:val>
          <c:extLst>
            <c:ext xmlns:c16="http://schemas.microsoft.com/office/drawing/2014/chart" uri="{C3380CC4-5D6E-409C-BE32-E72D297353CC}">
              <c16:uniqueId val="{00000000-CD5C-4B02-B6B5-CEC9175ED75D}"/>
            </c:ext>
          </c:extLst>
        </c:ser>
        <c:dLbls>
          <c:showLegendKey val="0"/>
          <c:showVal val="0"/>
          <c:showCatName val="0"/>
          <c:showSerName val="0"/>
          <c:showPercent val="0"/>
          <c:showBubbleSize val="0"/>
        </c:dLbls>
        <c:gapWidth val="219"/>
        <c:overlap val="-27"/>
        <c:axId val="44070016"/>
        <c:axId val="44071552"/>
      </c:barChart>
      <c:lineChart>
        <c:grouping val="standard"/>
        <c:varyColors val="0"/>
        <c:ser>
          <c:idx val="1"/>
          <c:order val="1"/>
          <c:tx>
            <c:strRef>
              <c:f>'Savivaldybės duomenys'!$B$82</c:f>
              <c:strCache>
                <c:ptCount val="1"/>
                <c:pt idx="0">
                  <c:v>Pajamos iš 1 asmens, Eur (su PVM)</c:v>
                </c:pt>
              </c:strCache>
            </c:strRef>
          </c:tx>
          <c:spPr>
            <a:ln w="19050" cap="rnd" cmpd="sng" algn="ctr">
              <a:solidFill>
                <a:schemeClr val="accent2"/>
              </a:solidFill>
              <a:prstDash val="solid"/>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5C-4B02-B6B5-CEC9175ED75D}"/>
                </c:ext>
              </c:extLst>
            </c:dLbl>
            <c:spPr>
              <a:solidFill>
                <a:srgbClr val="ED7D31">
                  <a:alpha val="40000"/>
                </a:srgb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mn-cs"/>
                  </a:defRPr>
                </a:pPr>
                <a:endParaRPr lang="lt-L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'Savivaldybės duomenys'!$C$80:$G$80</c:f>
              <c:numCache>
                <c:formatCode>General</c:formatCode>
                <c:ptCount val="5"/>
                <c:pt idx="0">
                  <c:v>2012</c:v>
                </c:pt>
                <c:pt idx="1">
                  <c:v>2013</c:v>
                </c:pt>
                <c:pt idx="2">
                  <c:v>2014</c:v>
                </c:pt>
                <c:pt idx="3">
                  <c:v>2015</c:v>
                </c:pt>
                <c:pt idx="4">
                  <c:v>2016</c:v>
                </c:pt>
              </c:numCache>
            </c:numRef>
          </c:cat>
          <c:val>
            <c:numRef>
              <c:f>'Savivaldybės duomenys'!$C$82:$G$82</c:f>
              <c:numCache>
                <c:formatCode>General</c:formatCode>
                <c:ptCount val="5"/>
                <c:pt idx="0">
                  <c:v>0.28999999999999998</c:v>
                </c:pt>
                <c:pt idx="1">
                  <c:v>0.28999999999999998</c:v>
                </c:pt>
                <c:pt idx="2">
                  <c:v>0.28999999999999998</c:v>
                </c:pt>
                <c:pt idx="3">
                  <c:v>0.28999999999999998</c:v>
                </c:pt>
                <c:pt idx="4">
                  <c:v>0.28999999999999998</c:v>
                </c:pt>
              </c:numCache>
            </c:numRef>
          </c:val>
          <c:smooth val="0"/>
          <c:extLst>
            <c:ext xmlns:c16="http://schemas.microsoft.com/office/drawing/2014/chart" uri="{C3380CC4-5D6E-409C-BE32-E72D297353CC}">
              <c16:uniqueId val="{00000001-CD5C-4B02-B6B5-CEC9175ED75D}"/>
            </c:ext>
          </c:extLst>
        </c:ser>
        <c:dLbls>
          <c:showLegendKey val="0"/>
          <c:showVal val="0"/>
          <c:showCatName val="0"/>
          <c:showSerName val="0"/>
          <c:showPercent val="0"/>
          <c:showBubbleSize val="0"/>
        </c:dLbls>
        <c:marker val="1"/>
        <c:smooth val="0"/>
        <c:axId val="44328832"/>
        <c:axId val="44327296"/>
      </c:lineChart>
      <c:catAx>
        <c:axId val="4407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mn-cs"/>
              </a:defRPr>
            </a:pPr>
            <a:endParaRPr lang="lt-LT"/>
          </a:p>
        </c:txPr>
        <c:crossAx val="44071552"/>
        <c:crosses val="autoZero"/>
        <c:auto val="1"/>
        <c:lblAlgn val="ctr"/>
        <c:lblOffset val="100"/>
        <c:noMultiLvlLbl val="0"/>
      </c:catAx>
      <c:valAx>
        <c:axId val="44071552"/>
        <c:scaling>
          <c:orientation val="minMax"/>
        </c:scaling>
        <c:delete val="1"/>
        <c:axPos val="l"/>
        <c:numFmt formatCode="0.00" sourceLinked="1"/>
        <c:majorTickMark val="none"/>
        <c:minorTickMark val="none"/>
        <c:tickLblPos val="nextTo"/>
        <c:crossAx val="44070016"/>
        <c:crosses val="autoZero"/>
        <c:crossBetween val="between"/>
      </c:valAx>
      <c:valAx>
        <c:axId val="44327296"/>
        <c:scaling>
          <c:orientation val="minMax"/>
          <c:max val="0.9"/>
        </c:scaling>
        <c:delete val="1"/>
        <c:axPos val="r"/>
        <c:numFmt formatCode="General" sourceLinked="1"/>
        <c:majorTickMark val="out"/>
        <c:minorTickMark val="none"/>
        <c:tickLblPos val="nextTo"/>
        <c:crossAx val="44328832"/>
        <c:crosses val="max"/>
        <c:crossBetween val="between"/>
      </c:valAx>
      <c:catAx>
        <c:axId val="44328832"/>
        <c:scaling>
          <c:orientation val="minMax"/>
        </c:scaling>
        <c:delete val="1"/>
        <c:axPos val="b"/>
        <c:numFmt formatCode="General" sourceLinked="1"/>
        <c:majorTickMark val="out"/>
        <c:minorTickMark val="none"/>
        <c:tickLblPos val="nextTo"/>
        <c:crossAx val="44327296"/>
        <c:crosses val="autoZero"/>
        <c:auto val="1"/>
        <c:lblAlgn val="ctr"/>
        <c:lblOffset val="100"/>
        <c:noMultiLvlLbl val="0"/>
      </c:catAx>
      <c:spPr>
        <a:noFill/>
        <a:ln>
          <a:noFill/>
        </a:ln>
        <a:effectLst/>
      </c:spPr>
    </c:plotArea>
    <c:legend>
      <c:legendPos val="tr"/>
      <c:layout>
        <c:manualLayout>
          <c:xMode val="edge"/>
          <c:yMode val="edge"/>
          <c:x val="0.78443865237957333"/>
          <c:y val="8.9988751406074236E-2"/>
          <c:w val="0.21556141875969884"/>
          <c:h val="0.648457809127403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prstDash val="solid"/>
      <a:round/>
    </a:ln>
    <a:effectLst/>
  </c:spPr>
  <c:txPr>
    <a:bodyPr/>
    <a:lstStyle/>
    <a:p>
      <a:pPr>
        <a:defRPr sz="900">
          <a:solidFill>
            <a:sysClr val="windowText" lastClr="000000"/>
          </a:solidFill>
          <a:latin typeface="Calibri Light" panose="020F0302020204030204" pitchFamily="34" charset="0"/>
        </a:defRPr>
      </a:pPr>
      <a:endParaRPr lang="lt-L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0.13432</cdr:x>
      <cdr:y>0.33333</cdr:y>
    </cdr:to>
    <cdr:sp macro="" textlink="">
      <cdr:nvSpPr>
        <cdr:cNvPr id="2" name="TextBox 1">
          <a:extLst xmlns:a="http://schemas.openxmlformats.org/drawingml/2006/main">
            <a:ext uri="{FF2B5EF4-FFF2-40B4-BE49-F238E27FC236}">
              <a16:creationId xmlns:a16="http://schemas.microsoft.com/office/drawing/2014/main" id="{DE238E3E-82DF-4019-833B-F07C58050E40}"/>
            </a:ext>
          </a:extLst>
        </cdr:cNvPr>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lt-LT" sz="900">
              <a:latin typeface="+mj-lt"/>
            </a:rPr>
            <a:t>tūkst.</a:t>
          </a:r>
          <a:r>
            <a:rPr lang="en-US" sz="900">
              <a:latin typeface="+mj-lt"/>
            </a:rPr>
            <a:t> Eur</a:t>
          </a:r>
          <a:endParaRPr lang="lt-LT" sz="900">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3671</Words>
  <Characters>2093</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Arnoldas Bukelis</cp:lastModifiedBy>
  <cp:revision>105</cp:revision>
  <cp:lastPrinted>2018-02-08T06:19:00Z</cp:lastPrinted>
  <dcterms:created xsi:type="dcterms:W3CDTF">2018-03-07T13:32:00Z</dcterms:created>
  <dcterms:modified xsi:type="dcterms:W3CDTF">2018-08-23T11:14:00Z</dcterms:modified>
</cp:coreProperties>
</file>