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10B74" w:rsidTr="00A10B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A38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A38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A38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FA38B6">
        <w:trPr>
          <w:trHeight w:val="19"/>
        </w:trPr>
        <w:tc>
          <w:tcPr>
            <w:tcW w:w="5272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A38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2018-09-03 </w:t>
                  </w:r>
                  <w:r w:rsidR="00A10B74">
                    <w:rPr>
                      <w:color w:val="000000"/>
                      <w:sz w:val="24"/>
                    </w:rPr>
                    <w:t>Nr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 w:rsidR="00A10B74">
                    <w:rPr>
                      <w:color w:val="000000"/>
                      <w:sz w:val="24"/>
                    </w:rPr>
                    <w:t xml:space="preserve"> K14-9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FA38B6">
        <w:trPr>
          <w:trHeight w:val="20"/>
        </w:trPr>
        <w:tc>
          <w:tcPr>
            <w:tcW w:w="5272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A38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A10B7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c>
          <w:tcPr>
            <w:tcW w:w="9635" w:type="dxa"/>
            <w:gridSpan w:val="4"/>
          </w:tcPr>
          <w:p w:rsidR="00A10B74" w:rsidRDefault="00A10B74"/>
          <w:p w:rsidR="00A10B74" w:rsidRPr="00A10B74" w:rsidRDefault="00A10B74" w:rsidP="00A10B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0B74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Bendradarbiavimo sutarties projektui (TR-484)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13:30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atskirų kuro rūšių kainų, taikomų būsto šildymo ir karšto vandens išlaidų kompensacijoms skaičiuoti, patvirtinimo (TR-439)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13:35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2017 metų konsoliduotųjų finansinių ataskaitų rinkinio patvirtinimo (TR-446)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A10B74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</w:t>
                  </w:r>
                  <w:r w:rsidR="00F75FBF">
                    <w:rPr>
                      <w:b/>
                      <w:color w:val="000000"/>
                      <w:sz w:val="24"/>
                    </w:rPr>
                    <w:t>-  Centrinio apskaitos skyri</w:t>
                  </w:r>
                  <w:r w:rsidR="00F75FBF">
                    <w:rPr>
                      <w:b/>
                      <w:color w:val="000000"/>
                      <w:sz w:val="24"/>
                    </w:rPr>
                    <w:t>aus vedėja Jolita Malcytė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Pr="00A10B74">
                    <w:rPr>
                      <w:b/>
                      <w:color w:val="000000"/>
                      <w:sz w:val="24"/>
                    </w:rPr>
                    <w:t>13:40</w:t>
                  </w:r>
                  <w:r w:rsidRPr="00A10B7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V. Borisevičiaus gatvės geografinių charakteristikų pakeitimo (TR-483)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13:45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10B7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ilgalaikio materialiojo turto perdavimo patikėjimo teise uždarajai akcinei bendrovei  „Kauno autobusai“ (TR-465)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važiavimo vietinio reguliaraus susisiekimo autobusais lengvatos suteikimo (TR-489)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</w:t>
                  </w:r>
                  <w:r>
                    <w:rPr>
                      <w:b/>
                      <w:color w:val="000000"/>
                      <w:sz w:val="24"/>
                    </w:rPr>
                    <w:t>ranešėjas -  Transport</w:t>
                  </w:r>
                  <w:r w:rsidR="00A10B74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13:50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2018 m. vasario 27 d. sprendimo Nr. T-47 „Dėl Kauno miesto savivaldybės 2018 metų biudžeto patvirtinimo“ pakeitimo (TR-485)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Apleisto ar neprižiūrimo nekilnojamojo turto 2018 metų sąrašo patvirtinimo (TR-486)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13:55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būsto Taikos pr. 39-42, Kaune, pardavimo (TR-454)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būsto V. Putvinskio g. 7-17, Kaune, pardavimo (TR-455)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</w:t>
                  </w:r>
                  <w:r>
                    <w:rPr>
                      <w:color w:val="000000"/>
                      <w:sz w:val="24"/>
                    </w:rPr>
                    <w:t xml:space="preserve"> Kuršių g. 20-48, Kaune, pardavimo (TR-456)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Taikos pr. 63-23, Kaune, pardavimo (TR-457)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Taikos pr. 85-62, Kaune, pardavimo (TR-458)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Partizanų g. 78-46, Kaune, pardavimo (TR-459)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pagalbinio ūkio paskirties pastato K. Donelaičio g. 79, Kaune, dalių pardavimo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(TR-460)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Savivaldybės būsto Taikos </w:t>
                  </w:r>
                  <w:r>
                    <w:rPr>
                      <w:color w:val="000000"/>
                      <w:sz w:val="24"/>
                    </w:rPr>
                    <w:t xml:space="preserve">pr. 107-38, Kaune, pardavimo (TR-461)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Savivaldybės būsto L. Ivinskio g. 112-2, Kaune, pardavimo (TR-462)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Savivaldybės būsto K. Baršausko g. 75-2, Kaune, pardavimo (TR-463)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Savivaldybės būsto</w:t>
                  </w:r>
                  <w:r>
                    <w:rPr>
                      <w:color w:val="000000"/>
                      <w:sz w:val="24"/>
                    </w:rPr>
                    <w:t xml:space="preserve"> Baltų pr. 165-30, Kaune, pardavimo (TR-464)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Studentų g. 14-40, Kaune, pardavimo (TR-471)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21. Dėl Kauno miesto savivaldybės būsto Pušyno g. 51-1, Kaune, pardavimo (TR-472)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</w:t>
                  </w:r>
                  <w:r>
                    <w:rPr>
                      <w:color w:val="000000"/>
                      <w:sz w:val="24"/>
                    </w:rPr>
                    <w:t xml:space="preserve">. Dėl Kauno miesto savivaldybės būsto Partizanų g. 36-85, Kaune, pardavimo (TR-473)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Lietuvių g. 17-6, Kaune, pardavimo (TR-474)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M . Daukšos g. 48-4, Kaune, pardavimo (TR-475)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Baltų pr. 165-1, Kaune, pardavimo (TR-476)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būsto Baltų </w:t>
                  </w:r>
                  <w:r>
                    <w:rPr>
                      <w:color w:val="000000"/>
                      <w:sz w:val="24"/>
                    </w:rPr>
                    <w:t xml:space="preserve">pr. 27-56, Kaune, pardavimo (TR-477)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pripažinto netinkamu (negalimu) naudoti nekilnojamojo daikto Kęstučio g. 45, Kaune nurašymo, išardymo ir likvidavimo (TR-444)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tarybos 2015 m. kovo 5 </w:t>
                  </w:r>
                  <w:r>
                    <w:rPr>
                      <w:color w:val="000000"/>
                      <w:sz w:val="24"/>
                    </w:rPr>
                    <w:t xml:space="preserve">d.       sprendimo Nr. T-87 „Dėl viešame aukcione parduodamo Kauno miesto savivaldybės nekilnojamojo turto ir kitų nekilnojamųjų daiktų sąrašo patvirtinimo“ pakeitimo (TR-478)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nekilnojamojo turto Demokratų g. 34, Kaune, esminio pageri</w:t>
                  </w:r>
                  <w:r>
                    <w:rPr>
                      <w:color w:val="000000"/>
                      <w:sz w:val="24"/>
                    </w:rPr>
                    <w:t xml:space="preserve">nimo, vertės padidinimo ir inžinerinių tinklų perdavimo patikėjimo teise valdyti naudoti ir disponuoti jais Kauno plaukimo mokyklai (TR-469)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nekilnojamojo turto S. Dariaus ir S. Girėno g. 29A, Kaune, nuomos (TR-452)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</w:t>
                  </w:r>
                  <w:r>
                    <w:rPr>
                      <w:color w:val="000000"/>
                      <w:sz w:val="24"/>
                    </w:rPr>
                    <w:t xml:space="preserve">Dėl nekilnojamojo turto Josvainių g. 2, Kaune, nuomos (TR-481)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nekilnojamojo turto Josvainių g. 2, Kaune, nuomos (TR-482) </w:t>
                  </w:r>
                </w:p>
              </w:tc>
            </w:tr>
            <w:tr w:rsidR="00FA38B6" w:rsidTr="00A10B7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tarybos 2016 m. gegužės 3 d. sprendimo Nr. T-235 „Dėl prašymo perduoti Kauno mieste esančius valstybinius miškų ūkio paskirties žemės sklypus valdyti patikėjimo teise Kauno miesto savivaldybei“ pakeitimo (TR-49</w:t>
                  </w:r>
                  <w:r>
                    <w:rPr>
                      <w:color w:val="000000"/>
                      <w:sz w:val="24"/>
                    </w:rPr>
                    <w:t xml:space="preserve">2) </w:t>
                  </w:r>
                </w:p>
              </w:tc>
            </w:tr>
            <w:tr w:rsidR="00FA38B6" w:rsidTr="00A10B7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F75FBF" w:rsidP="00A10B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A10B74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>14:05</w:t>
                  </w:r>
                  <w:r w:rsidR="00A10B74" w:rsidRPr="00A10B7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10B7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FA38B6" w:rsidRDefault="00FA38B6" w:rsidP="00A10B74">
            <w:pPr>
              <w:spacing w:after="0" w:line="240" w:lineRule="auto"/>
              <w:jc w:val="both"/>
            </w:pPr>
          </w:p>
        </w:tc>
      </w:tr>
      <w:tr w:rsidR="00FA38B6">
        <w:trPr>
          <w:trHeight w:val="660"/>
        </w:trPr>
        <w:tc>
          <w:tcPr>
            <w:tcW w:w="5272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</w:tr>
      <w:tr w:rsidR="00A10B74" w:rsidTr="00A10B7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A38B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A10B7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F75FBF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  <w:tc>
          <w:tcPr>
            <w:tcW w:w="847" w:type="dxa"/>
          </w:tcPr>
          <w:p w:rsidR="00FA38B6" w:rsidRDefault="00FA38B6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A38B6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38B6" w:rsidRDefault="00A10B7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F75FBF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FA38B6" w:rsidRDefault="00FA38B6">
            <w:pPr>
              <w:spacing w:after="0" w:line="240" w:lineRule="auto"/>
            </w:pPr>
          </w:p>
        </w:tc>
      </w:tr>
    </w:tbl>
    <w:p w:rsidR="00FA38B6" w:rsidRDefault="00FA38B6">
      <w:pPr>
        <w:spacing w:after="0" w:line="240" w:lineRule="auto"/>
      </w:pPr>
    </w:p>
    <w:sectPr w:rsidR="00FA38B6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FBF">
      <w:pPr>
        <w:spacing w:after="0" w:line="240" w:lineRule="auto"/>
      </w:pPr>
      <w:r>
        <w:separator/>
      </w:r>
    </w:p>
  </w:endnote>
  <w:endnote w:type="continuationSeparator" w:id="0">
    <w:p w:rsidR="00000000" w:rsidRDefault="00F7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5FBF">
      <w:pPr>
        <w:spacing w:after="0" w:line="240" w:lineRule="auto"/>
      </w:pPr>
      <w:r>
        <w:separator/>
      </w:r>
    </w:p>
  </w:footnote>
  <w:footnote w:type="continuationSeparator" w:id="0">
    <w:p w:rsidR="00000000" w:rsidRDefault="00F7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A38B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A38B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A38B6" w:rsidRDefault="00F75F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10B74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A38B6" w:rsidRDefault="00FA38B6">
          <w:pPr>
            <w:spacing w:after="0" w:line="240" w:lineRule="auto"/>
          </w:pPr>
        </w:p>
      </w:tc>
      <w:tc>
        <w:tcPr>
          <w:tcW w:w="1133" w:type="dxa"/>
        </w:tcPr>
        <w:p w:rsidR="00FA38B6" w:rsidRDefault="00FA38B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B6" w:rsidRDefault="00FA38B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6"/>
    <w:rsid w:val="00A10B74"/>
    <w:rsid w:val="00F75FB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096D"/>
  <w15:docId w15:val="{F10BB563-50D2-40C1-8A87-0F4B23A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2018-08-31T08:42:00Z</dcterms:created>
  <dcterms:modified xsi:type="dcterms:W3CDTF">2018-08-31T08:42:00Z</dcterms:modified>
</cp:coreProperties>
</file>