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33542" w:rsidTr="00C335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C60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A431C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C33542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FC6004" w:rsidRDefault="00FC6004">
            <w:pPr>
              <w:spacing w:after="0" w:line="240" w:lineRule="auto"/>
            </w:pPr>
          </w:p>
        </w:tc>
        <w:tc>
          <w:tcPr>
            <w:tcW w:w="113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</w:tr>
      <w:tr w:rsidR="00C33542" w:rsidTr="00C335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C60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A431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C33542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FC6004" w:rsidRDefault="00FC6004">
            <w:pPr>
              <w:spacing w:after="0" w:line="240" w:lineRule="auto"/>
            </w:pPr>
          </w:p>
        </w:tc>
        <w:tc>
          <w:tcPr>
            <w:tcW w:w="113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</w:tr>
      <w:tr w:rsidR="00C33542" w:rsidTr="00C335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C60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A431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C6004" w:rsidRDefault="00FC6004">
            <w:pPr>
              <w:spacing w:after="0" w:line="240" w:lineRule="auto"/>
            </w:pPr>
          </w:p>
        </w:tc>
        <w:tc>
          <w:tcPr>
            <w:tcW w:w="113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</w:tr>
      <w:tr w:rsidR="00FC6004">
        <w:trPr>
          <w:trHeight w:val="19"/>
        </w:trPr>
        <w:tc>
          <w:tcPr>
            <w:tcW w:w="5272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</w:tr>
      <w:tr w:rsidR="00C33542" w:rsidTr="00C335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C60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C335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2018-07-17  Nr. K16-D-10</w:t>
                  </w:r>
                </w:p>
              </w:tc>
            </w:tr>
          </w:tbl>
          <w:p w:rsidR="00FC6004" w:rsidRDefault="00FC6004">
            <w:pPr>
              <w:spacing w:after="0" w:line="240" w:lineRule="auto"/>
            </w:pPr>
          </w:p>
        </w:tc>
        <w:tc>
          <w:tcPr>
            <w:tcW w:w="113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</w:tr>
      <w:tr w:rsidR="00FC6004">
        <w:trPr>
          <w:trHeight w:val="20"/>
        </w:trPr>
        <w:tc>
          <w:tcPr>
            <w:tcW w:w="5272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</w:tr>
      <w:tr w:rsidR="00C33542" w:rsidTr="00C3354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C60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C335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C6004" w:rsidRDefault="00FC6004">
            <w:pPr>
              <w:spacing w:after="0" w:line="240" w:lineRule="auto"/>
            </w:pPr>
          </w:p>
        </w:tc>
        <w:tc>
          <w:tcPr>
            <w:tcW w:w="113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</w:tr>
      <w:tr w:rsidR="00C33542" w:rsidTr="00C33542">
        <w:tc>
          <w:tcPr>
            <w:tcW w:w="9635" w:type="dxa"/>
            <w:gridSpan w:val="4"/>
          </w:tcPr>
          <w:p w:rsidR="00C33542" w:rsidRPr="00C33542" w:rsidRDefault="00C33542">
            <w:pPr>
              <w:rPr>
                <w:b/>
                <w:sz w:val="24"/>
                <w:szCs w:val="24"/>
                <w:u w:val="single"/>
              </w:rPr>
            </w:pPr>
          </w:p>
          <w:p w:rsidR="00C33542" w:rsidRPr="00C33542" w:rsidRDefault="00C33542" w:rsidP="00C335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3542">
              <w:rPr>
                <w:b/>
                <w:sz w:val="24"/>
                <w:szCs w:val="24"/>
                <w:u w:val="single"/>
              </w:rPr>
              <w:t>POSĖDIS VYKS 307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C6004" w:rsidTr="00C335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A431CE" w:rsidP="00C335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nekilnojamojo turto Uosio g. 7, Kaune, perėmimo iš Kauno kurčiųjų ir neprigirdinčiųjų ugdymo centro (TR-381) </w:t>
                  </w:r>
                </w:p>
              </w:tc>
            </w:tr>
            <w:tr w:rsidR="00FC6004" w:rsidTr="00C335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A431CE" w:rsidP="00C335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2017 m. spalio 17 d. sprendimo Nr. T-722 „Dėl negyvenamųjų patalpų Vaidoto g. 115, Kaune, perdavimo panaudos pagrindais“ pakeitimo </w:t>
                  </w:r>
                  <w:r w:rsidR="00C33542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  </w:t>
                  </w:r>
                  <w:r w:rsidR="00C33542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(TR-384) </w:t>
                  </w:r>
                </w:p>
              </w:tc>
            </w:tr>
            <w:tr w:rsidR="00FC6004" w:rsidTr="00C335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A431CE" w:rsidP="00C335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nekilnojamojo turto Šv. Gertrūdos g. 8A, Kaune (TR-401) </w:t>
                  </w:r>
                </w:p>
              </w:tc>
            </w:tr>
            <w:tr w:rsidR="00FC6004" w:rsidTr="00C335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A431CE" w:rsidP="00C335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nekilnojamojo turto Vaidoto g. 115, Kaune, nuomos ne konkurso būdu viešajai įstaigai  Psichologinės paramos ir konsultavimo centrui (TR-419) </w:t>
                  </w:r>
                </w:p>
              </w:tc>
            </w:tr>
            <w:tr w:rsidR="00FC6004" w:rsidTr="00C335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A431CE" w:rsidP="00C335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C33542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33542" w:rsidRPr="00C33542">
                    <w:rPr>
                      <w:b/>
                      <w:color w:val="000000"/>
                      <w:sz w:val="24"/>
                    </w:rPr>
                    <w:t>14:00 val</w:t>
                  </w:r>
                  <w:r w:rsidR="00C33542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C6004" w:rsidTr="00C3354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A431CE" w:rsidP="00C3354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2017 m. liepos 11 d. sprendimo Nr. T-433 „Dėl Nevyriausybinių organizacijų ir bendruomeninės veiklos stiprinimo 2017–2019 metų veiksmų plano įgyvendinimo 2.3 priemonės ,,Remti bendruomeninę veiklą savivaldybėse“ įgyvendinimo Kauno miesto savivaldybėje tvarkos aprašo patvirtinimo“ pakeitimo (TR-425) </w:t>
                  </w:r>
                </w:p>
              </w:tc>
            </w:tr>
            <w:tr w:rsidR="00FC6004" w:rsidTr="00C3354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C33542" w:rsidP="00C3354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431CE">
                    <w:rPr>
                      <w:b/>
                      <w:color w:val="000000"/>
                      <w:sz w:val="24"/>
                    </w:rPr>
                    <w:t xml:space="preserve"> -  Socialinių paslaugų skyriaus vedėja Jolanta Baltaduonytė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Pr="00C33542">
                    <w:rPr>
                      <w:b/>
                      <w:color w:val="000000"/>
                      <w:sz w:val="24"/>
                    </w:rPr>
                    <w:t>14:15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FC6004" w:rsidRDefault="00FC6004">
            <w:pPr>
              <w:spacing w:after="0" w:line="240" w:lineRule="auto"/>
            </w:pPr>
          </w:p>
        </w:tc>
      </w:tr>
      <w:tr w:rsidR="00FC6004">
        <w:trPr>
          <w:trHeight w:val="660"/>
        </w:trPr>
        <w:tc>
          <w:tcPr>
            <w:tcW w:w="5272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</w:tr>
      <w:tr w:rsidR="00C33542" w:rsidTr="00C33542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FC600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Default="00C3354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A431CE">
                    <w:rPr>
                      <w:color w:val="000000"/>
                      <w:sz w:val="24"/>
                    </w:rPr>
                    <w:t xml:space="preserve"> pirmininkas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</w:t>
                  </w:r>
                </w:p>
              </w:tc>
            </w:tr>
          </w:tbl>
          <w:p w:rsidR="00FC6004" w:rsidRDefault="00FC6004">
            <w:pPr>
              <w:spacing w:after="0" w:line="240" w:lineRule="auto"/>
            </w:pPr>
          </w:p>
        </w:tc>
        <w:tc>
          <w:tcPr>
            <w:tcW w:w="847" w:type="dxa"/>
          </w:tcPr>
          <w:p w:rsidR="00FC6004" w:rsidRDefault="00FC60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FC600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04" w:rsidRPr="00C33542" w:rsidRDefault="00C3354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33542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C33542">
                    <w:rPr>
                      <w:sz w:val="24"/>
                      <w:szCs w:val="24"/>
                    </w:rPr>
                    <w:t>Darius Razmislevičius</w:t>
                  </w:r>
                </w:p>
              </w:tc>
            </w:tr>
          </w:tbl>
          <w:p w:rsidR="00FC6004" w:rsidRDefault="00FC6004">
            <w:pPr>
              <w:spacing w:after="0" w:line="240" w:lineRule="auto"/>
            </w:pPr>
          </w:p>
        </w:tc>
      </w:tr>
    </w:tbl>
    <w:p w:rsidR="00FC6004" w:rsidRDefault="00FC6004">
      <w:pPr>
        <w:spacing w:after="0" w:line="240" w:lineRule="auto"/>
      </w:pPr>
    </w:p>
    <w:sectPr w:rsidR="00FC60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F3" w:rsidRDefault="00C822F3">
      <w:pPr>
        <w:spacing w:after="0" w:line="240" w:lineRule="auto"/>
      </w:pPr>
      <w:r>
        <w:separator/>
      </w:r>
    </w:p>
  </w:endnote>
  <w:endnote w:type="continuationSeparator" w:id="0">
    <w:p w:rsidR="00C822F3" w:rsidRDefault="00C8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F3" w:rsidRDefault="00C822F3">
      <w:pPr>
        <w:spacing w:after="0" w:line="240" w:lineRule="auto"/>
      </w:pPr>
      <w:r>
        <w:separator/>
      </w:r>
    </w:p>
  </w:footnote>
  <w:footnote w:type="continuationSeparator" w:id="0">
    <w:p w:rsidR="00C822F3" w:rsidRDefault="00C8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C60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C60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6004" w:rsidRDefault="00A431CE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C6004" w:rsidRDefault="00FC6004">
          <w:pPr>
            <w:spacing w:after="0" w:line="240" w:lineRule="auto"/>
          </w:pPr>
        </w:p>
      </w:tc>
      <w:tc>
        <w:tcPr>
          <w:tcW w:w="1133" w:type="dxa"/>
        </w:tcPr>
        <w:p w:rsidR="00FC6004" w:rsidRDefault="00FC60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4" w:rsidRDefault="00FC60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4"/>
    <w:rsid w:val="0037033B"/>
    <w:rsid w:val="00A431CE"/>
    <w:rsid w:val="00C33542"/>
    <w:rsid w:val="00C822F3"/>
    <w:rsid w:val="00F055DD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14F1D-DFE3-4D3D-B28A-2984DE9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Paulius Jakštas</cp:lastModifiedBy>
  <cp:revision>2</cp:revision>
  <dcterms:created xsi:type="dcterms:W3CDTF">2018-07-13T11:56:00Z</dcterms:created>
  <dcterms:modified xsi:type="dcterms:W3CDTF">2018-07-13T11:56:00Z</dcterms:modified>
</cp:coreProperties>
</file>