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BD" w:rsidRDefault="00FC3C7C">
      <w:r>
        <w:t>Jei pageidaujama, kad vaikas nuo 2021 m. rugsėjo 1 d. ir vėlesniais metais nuo einamųjų metų rugsėjo 1 d. būtų ugdomas (ugdytųsi) šeimoje, prašymas ir dokumentai pateikiami nuo einamųjų metų kovo 1 d. iki birželio 1 d. Prašymai dėl ugdymosi šeimoje priimami tik Apraše nustatytais terminais.</w:t>
      </w:r>
    </w:p>
    <w:p w:rsidR="007D1AAD" w:rsidRDefault="007D1AAD">
      <w:hyperlink r:id="rId4" w:history="1">
        <w:r w:rsidRPr="007D1AAD">
          <w:rPr>
            <w:rStyle w:val="Hipersaitas"/>
          </w:rPr>
          <w:t>UGDYMO ŠEIMOJE TVARKOS APRAŠAS</w:t>
        </w:r>
      </w:hyperlink>
      <w:bookmarkStart w:id="0" w:name="_GoBack"/>
      <w:bookmarkEnd w:id="0"/>
    </w:p>
    <w:sectPr w:rsidR="007D1A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7C"/>
    <w:rsid w:val="007D1AAD"/>
    <w:rsid w:val="00A300BD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16B7"/>
  <w15:chartTrackingRefBased/>
  <w15:docId w15:val="{83E9CFED-455C-4CD0-A128-9EC0418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D1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imas.lrs.lt/portal/legalAct/lt/TAD/cbbe42649b6411eaa51db668f009294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Ganusauskienė</dc:creator>
  <cp:keywords/>
  <dc:description/>
  <cp:lastModifiedBy>Jolanta Ganusauskienė</cp:lastModifiedBy>
  <cp:revision>2</cp:revision>
  <dcterms:created xsi:type="dcterms:W3CDTF">2021-12-22T13:45:00Z</dcterms:created>
  <dcterms:modified xsi:type="dcterms:W3CDTF">2021-12-22T14:07:00Z</dcterms:modified>
</cp:coreProperties>
</file>