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850137" w:rsidTr="0085013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3AB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3AB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SVEIKATOS IR SOCIALINIŲ REIKALŲ KOMITETO POSĖDŽIO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3AB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963AB8">
        <w:trPr>
          <w:trHeight w:val="19"/>
        </w:trPr>
        <w:tc>
          <w:tcPr>
            <w:tcW w:w="5272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3AB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2018-05-22 Nr. K16-D-7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963AB8">
        <w:trPr>
          <w:trHeight w:val="20"/>
        </w:trPr>
        <w:tc>
          <w:tcPr>
            <w:tcW w:w="5272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rPr>
          <w:trHeight w:val="340"/>
        </w:trPr>
        <w:tc>
          <w:tcPr>
            <w:tcW w:w="527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63AB8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963AB8">
        <w:trPr>
          <w:trHeight w:val="833"/>
        </w:trPr>
        <w:tc>
          <w:tcPr>
            <w:tcW w:w="5272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c>
          <w:tcPr>
            <w:tcW w:w="527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1. Dėl Kauno miesto savivaldybės kontrolės ir audito tarnybos 2017 metų veiklos ataskaitos (TR-313) </w:t>
                  </w:r>
                </w:p>
              </w:tc>
            </w:tr>
            <w:tr w:rsidR="00963A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Savivaldybės kontrolierė Gasparavičienė Žana                             </w:t>
                  </w:r>
                  <w:r w:rsidRPr="00850137">
                    <w:rPr>
                      <w:b/>
                      <w:color w:val="000000"/>
                      <w:sz w:val="24"/>
                    </w:rPr>
                    <w:t>14:00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triukšmo prevencijos veiksmų plano 2014-2018 m. įgyvendinimo ataskaita už 2017 metus (Sveikatos apsaugos skyriaus 2018-04-30 raštas Nr. 67-3-100) </w:t>
                  </w:r>
                </w:p>
              </w:tc>
            </w:tr>
            <w:tr w:rsidR="00963A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Sveikatos apsaugos skyriaus vyriausioji specia</w:t>
                  </w:r>
                  <w:r>
                    <w:rPr>
                      <w:b/>
                      <w:color w:val="000000"/>
                      <w:sz w:val="24"/>
                    </w:rPr>
                    <w:t xml:space="preserve">listė, atliekanti skyriaus vedėjo (savivaldybės gydytojo) funkcijas Juškaitė Giedrė                                             </w:t>
                  </w:r>
                  <w:r w:rsidRPr="00850137">
                    <w:rPr>
                      <w:b/>
                      <w:color w:val="000000"/>
                      <w:sz w:val="24"/>
                    </w:rPr>
                    <w:t>14:15</w:t>
                  </w:r>
                  <w:r w:rsidRPr="0085013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Kauno vaikų darželio „Vaivorykštė“ struktūros pertvarkymo, pavadinimo pakeitimo ir Kauno lopšelio-darželio „Vaivorykštė“ nuostatų patvirtinimo (TR-256) </w:t>
                  </w:r>
                </w:p>
              </w:tc>
            </w:tr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2008 m. birželio 27 d. sprendimo Nr. T-331 „Dėl centralizuoto vaikų priėmimo į Kauno miesto savivaldybės įsteigtų biudžetinių švietimo įstaigų ikimokyklinio ir priešmokyklinio ugdymo grupes tvarko</w:t>
                  </w:r>
                  <w:r>
                    <w:rPr>
                      <w:color w:val="000000"/>
                      <w:sz w:val="24"/>
                    </w:rPr>
                    <w:t xml:space="preserve">s“ pakeitimo (TR-272) </w:t>
                  </w:r>
                </w:p>
              </w:tc>
            </w:tr>
            <w:tr w:rsidR="00963A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Švietimo skyriaus vedėjas Virginijus Mažeika                             </w:t>
                  </w:r>
                  <w:r w:rsidRPr="00850137">
                    <w:rPr>
                      <w:b/>
                      <w:color w:val="000000"/>
                      <w:sz w:val="24"/>
                    </w:rPr>
                    <w:t>14:30</w:t>
                  </w:r>
                  <w:r w:rsidRPr="00850137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>
                    <w:rPr>
                      <w:color w:val="000000"/>
                      <w:sz w:val="24"/>
                    </w:rPr>
                    <w:t xml:space="preserve">. </w:t>
                  </w:r>
                </w:p>
              </w:tc>
            </w:tr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2014 m. gruodžio 22 d. sprendimo Nr. T-714 „Dėl Kauno miesto savivaldybės būsto fondo ir Savivaldybės socia</w:t>
                  </w:r>
                  <w:r>
                    <w:rPr>
                      <w:color w:val="000000"/>
                      <w:sz w:val="24"/>
                    </w:rPr>
                    <w:t xml:space="preserve">linio būsto fondo, kaip Savivaldybės būsto fondo dalies, sąrašų patvirtinimo“ pakeitimo (TR-257) </w:t>
                  </w:r>
                </w:p>
              </w:tc>
            </w:tr>
            <w:tr w:rsidR="00963AB8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perdavimo valdyti, naudoti ir disponuoti juo patikėjimo teise Kauno savivaldybės vaikų globos namams (TR-276) </w:t>
                  </w:r>
                </w:p>
              </w:tc>
            </w:tr>
            <w:tr w:rsidR="00963AB8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 w:rsidP="00850137">
                  <w:pPr>
                    <w:spacing w:after="0" w:line="240" w:lineRule="auto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850137">
                    <w:rPr>
                      <w:b/>
                      <w:color w:val="000000"/>
                      <w:sz w:val="24"/>
                    </w:rPr>
                    <w:t>14:40</w:t>
                  </w:r>
                  <w:r w:rsidRPr="00850137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63AB8" w:rsidRDefault="00963AB8" w:rsidP="00850137">
            <w:pPr>
              <w:spacing w:after="0" w:line="240" w:lineRule="auto"/>
            </w:pPr>
          </w:p>
        </w:tc>
      </w:tr>
      <w:tr w:rsidR="00963AB8">
        <w:trPr>
          <w:trHeight w:val="660"/>
        </w:trPr>
        <w:tc>
          <w:tcPr>
            <w:tcW w:w="5272" w:type="dxa"/>
          </w:tcPr>
          <w:p w:rsidR="00963AB8" w:rsidRDefault="00963AB8" w:rsidP="00850137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63AB8" w:rsidRDefault="00963AB8" w:rsidP="00850137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63AB8" w:rsidRDefault="00963AB8" w:rsidP="00850137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</w:tr>
      <w:tr w:rsidR="00850137" w:rsidTr="00850137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63AB8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Posėdžio</w:t>
                  </w:r>
                  <w:r>
                    <w:rPr>
                      <w:color w:val="000000"/>
                      <w:sz w:val="24"/>
                    </w:rPr>
                    <w:t xml:space="preserve"> pirmininkas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  <w:tc>
          <w:tcPr>
            <w:tcW w:w="847" w:type="dxa"/>
          </w:tcPr>
          <w:p w:rsidR="00963AB8" w:rsidRDefault="00963AB8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63AB8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63AB8" w:rsidRDefault="00850137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Darius Razmislevičius</w:t>
                  </w:r>
                </w:p>
              </w:tc>
            </w:tr>
          </w:tbl>
          <w:p w:rsidR="00963AB8" w:rsidRDefault="00963AB8">
            <w:pPr>
              <w:spacing w:after="0" w:line="240" w:lineRule="auto"/>
            </w:pPr>
          </w:p>
        </w:tc>
      </w:tr>
    </w:tbl>
    <w:p w:rsidR="00963AB8" w:rsidRDefault="00963AB8">
      <w:pPr>
        <w:spacing w:after="0" w:line="240" w:lineRule="auto"/>
      </w:pPr>
    </w:p>
    <w:sectPr w:rsidR="00963AB8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0137">
      <w:pPr>
        <w:spacing w:after="0" w:line="240" w:lineRule="auto"/>
      </w:pPr>
      <w:r>
        <w:separator/>
      </w:r>
    </w:p>
  </w:endnote>
  <w:endnote w:type="continuationSeparator" w:id="0">
    <w:p w:rsidR="00000000" w:rsidRDefault="0085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0137">
      <w:pPr>
        <w:spacing w:after="0" w:line="240" w:lineRule="auto"/>
      </w:pPr>
      <w:r>
        <w:separator/>
      </w:r>
    </w:p>
  </w:footnote>
  <w:footnote w:type="continuationSeparator" w:id="0">
    <w:p w:rsidR="00000000" w:rsidRDefault="0085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63AB8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63AB8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63AB8" w:rsidRDefault="00850137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63AB8" w:rsidRDefault="00963AB8">
          <w:pPr>
            <w:spacing w:after="0" w:line="240" w:lineRule="auto"/>
          </w:pPr>
        </w:p>
      </w:tc>
      <w:tc>
        <w:tcPr>
          <w:tcW w:w="1133" w:type="dxa"/>
        </w:tcPr>
        <w:p w:rsidR="00963AB8" w:rsidRDefault="00963AB8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AB8" w:rsidRDefault="00963AB8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B8"/>
    <w:rsid w:val="00850137"/>
    <w:rsid w:val="009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4098"/>
  <w15:docId w15:val="{3C80F5D1-C888-482D-8D96-8AA7AA63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2</cp:revision>
  <dcterms:created xsi:type="dcterms:W3CDTF">2018-05-18T11:42:00Z</dcterms:created>
  <dcterms:modified xsi:type="dcterms:W3CDTF">2018-05-18T11:42:00Z</dcterms:modified>
</cp:coreProperties>
</file>