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67341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609F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C1025" w:rsidRPr="00224D9D">
              <w:rPr>
                <w:b/>
                <w:noProof/>
              </w:rPr>
              <w:t>DĖL DAUGIABUČI</w:t>
            </w:r>
            <w:r w:rsidR="006C1025">
              <w:rPr>
                <w:b/>
                <w:noProof/>
              </w:rPr>
              <w:t>O</w:t>
            </w:r>
            <w:r w:rsidR="006C1025" w:rsidRPr="00224D9D">
              <w:rPr>
                <w:b/>
                <w:noProof/>
              </w:rPr>
              <w:t xml:space="preserve"> NAM</w:t>
            </w:r>
            <w:r w:rsidR="006C1025">
              <w:rPr>
                <w:b/>
                <w:noProof/>
              </w:rPr>
              <w:t xml:space="preserve">O PRANCŪZŲ G. 68 </w:t>
            </w:r>
            <w:r w:rsidR="006C102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5357BD">
              <w:rPr>
                <w:noProof/>
              </w:rPr>
              <w:t>kovo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5357BD">
              <w:rPr>
                <w:noProof/>
              </w:rPr>
              <w:t>1064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D21790">
        <w:br/>
      </w:r>
      <w:r w:rsidRPr="00F606DA">
        <w:t xml:space="preserve">4.85 </w:t>
      </w:r>
      <w:r w:rsidRPr="00E766D7">
        <w:t>straipsnio 1 ir 7 dalimis, Bendrojo naudojimo objektų administratoriaus atrankos ir skyrimo tvarkos aprašo, patvirtinto Lietuvos Respublikos Vyriausybės 2013 m. birželio 20 d. nutarimu</w:t>
      </w:r>
      <w:r w:rsidR="00D21790">
        <w:br/>
      </w:r>
      <w:r w:rsidRPr="00E766D7">
        <w:t xml:space="preserve">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</w:t>
      </w:r>
      <w:proofErr w:type="spellStart"/>
      <w:r w:rsidR="007F5DE9">
        <w:t>Romaldui</w:t>
      </w:r>
      <w:proofErr w:type="spellEnd"/>
      <w:r w:rsidR="007F5DE9">
        <w:t xml:space="preserve"> </w:t>
      </w:r>
      <w:proofErr w:type="spellStart"/>
      <w:r w:rsidR="007F5DE9">
        <w:t>Rabačiui</w:t>
      </w:r>
      <w:proofErr w:type="spellEnd"/>
      <w:r w:rsidR="007F5DE9">
        <w:t>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B609F6">
        <w:t>Prancūzų g. 68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B609F6">
        <w:t>kovo 14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450BA6" w:rsidRPr="00FD10A0">
        <w:t xml:space="preserve">kovo </w:t>
      </w:r>
      <w:r w:rsidR="00FD10A0" w:rsidRPr="00FD10A0">
        <w:t>16</w:t>
      </w:r>
      <w:r w:rsidR="00F87F58" w:rsidRPr="00FD10A0">
        <w:t xml:space="preserve"> </w:t>
      </w:r>
      <w:r w:rsidR="00224D9D" w:rsidRPr="00FD10A0">
        <w:t>d. posėdžio protokolą</w:t>
      </w:r>
      <w:r w:rsidR="00C30C97" w:rsidRPr="00FD10A0">
        <w:t xml:space="preserve"> </w:t>
      </w:r>
      <w:r w:rsidR="00224D9D" w:rsidRPr="00FD10A0">
        <w:t>Nr. 53-4-</w:t>
      </w:r>
      <w:r w:rsidR="00FD10A0" w:rsidRPr="00FD10A0">
        <w:t>187</w:t>
      </w:r>
      <w:r w:rsidR="005E0795" w:rsidRPr="00FD10A0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B609F6">
        <w:rPr>
          <w:szCs w:val="24"/>
        </w:rPr>
        <w:t>ugiabučio namo Prancūzų g. 68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B609F6">
        <w:rPr>
          <w:szCs w:val="24"/>
        </w:rPr>
        <w:t xml:space="preserve"> – 3809,57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B609F6">
        <w:rPr>
          <w:szCs w:val="24"/>
        </w:rPr>
        <w:t>paskirties patalpų skaičius – 85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B609F6">
        <w:rPr>
          <w:szCs w:val="24"/>
        </w:rPr>
        <w:t>o namo Prancūzų g. 68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449FA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23AE4"/>
    <w:rsid w:val="00444706"/>
    <w:rsid w:val="0045045B"/>
    <w:rsid w:val="00450BA6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357BD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025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21790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25E0"/>
    <w:rsid w:val="00FC790A"/>
    <w:rsid w:val="00FD10A0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350E-23FB-4179-8607-96F22B47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1724</Words>
  <Characters>983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2018.03.27   ĮSAKYMAS   Nr. A-1064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2018.03.27   ĮSAKYMAS   Nr. A-1064</dc:title>
  <dc:subject>DĖL DAUGIABUČIO NAMO PRANCŪZŲ G. 68 BENDROJO NAUDOJIMO OBJEKTŲ ADMINISTRATORIAUS SKYRIMO</dc:subject>
  <dc:creator>Daugiabučių namų administravimo ir renovavimo skyrius</dc:creator>
  <cp:lastModifiedBy>Nijolė Ivaškevičienė</cp:lastModifiedBy>
  <cp:revision>2</cp:revision>
  <cp:lastPrinted>2018-03-27T13:30:00Z</cp:lastPrinted>
  <dcterms:created xsi:type="dcterms:W3CDTF">2018-03-27T13:31:00Z</dcterms:created>
  <dcterms:modified xsi:type="dcterms:W3CDTF">2018-03-27T13:31:00Z</dcterms:modified>
</cp:coreProperties>
</file>