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3358F" w:rsidTr="0014411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33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193360" w:rsidRDefault="00193360">
            <w:pPr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C3358F" w:rsidTr="0014411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33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193360" w:rsidRDefault="00193360">
            <w:pPr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C3358F" w:rsidTr="0014411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33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93360" w:rsidRDefault="00193360">
            <w:pPr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193360" w:rsidTr="00144116">
        <w:trPr>
          <w:trHeight w:val="19"/>
        </w:trPr>
        <w:tc>
          <w:tcPr>
            <w:tcW w:w="5272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C3358F" w:rsidTr="0014411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33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4411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2018-03-12  Nr. K14-D-3</w:t>
                  </w:r>
                </w:p>
              </w:tc>
            </w:tr>
          </w:tbl>
          <w:p w:rsidR="00193360" w:rsidRDefault="00193360">
            <w:pPr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193360" w:rsidTr="00144116">
        <w:trPr>
          <w:trHeight w:val="20"/>
        </w:trPr>
        <w:tc>
          <w:tcPr>
            <w:tcW w:w="5272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C3358F" w:rsidTr="0014411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33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4411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144116" w:rsidRDefault="0014411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144116" w:rsidRPr="00144116" w:rsidRDefault="0014411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144116">
                    <w:rPr>
                      <w:b/>
                      <w:color w:val="000000"/>
                      <w:sz w:val="24"/>
                      <w:u w:val="single"/>
                    </w:rPr>
                    <w:t>POSĖDIS VYKS 308 KABINETE</w:t>
                  </w:r>
                </w:p>
                <w:p w:rsidR="00144116" w:rsidRDefault="001441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193360" w:rsidRDefault="00193360">
            <w:pPr>
              <w:spacing w:after="0" w:line="240" w:lineRule="auto"/>
            </w:pPr>
          </w:p>
        </w:tc>
        <w:tc>
          <w:tcPr>
            <w:tcW w:w="1133" w:type="dxa"/>
          </w:tcPr>
          <w:p w:rsidR="00193360" w:rsidRDefault="00193360">
            <w:pPr>
              <w:pStyle w:val="EmptyCellLayoutStyle"/>
              <w:spacing w:after="0" w:line="240" w:lineRule="auto"/>
            </w:pPr>
          </w:p>
        </w:tc>
      </w:tr>
      <w:tr w:rsidR="00C3358F" w:rsidTr="00144116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transporto lengvatos suteikimo daugiavaikių šeimų vaikams (TR-156)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tarybos narys Razmislevičius Darius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14:00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14411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administracijos direktoriaus 2017 metų veiklos ataskaitai (TR-157)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Administracijos direktorius Gintaras Petrauskas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                    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14:05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transporto priemonių valdytojų atleidimo nuo vietinės rinkliavos už naudojimąsi nustatytomis Kauno miesto vietomis transporto priemonėms statyti mokėjimo (TR-121)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2012 m. rugsėjo 13 d. sprendimo Nr. T-485 „Dėl šviesoforų įrangos sankryžose Kauno mieste techninės priežiūros ir gedimų šalinimo paslaugų įkainių patvirtinimo ir sutarties su UAB „Kauno gatvių a</w:t>
                  </w:r>
                  <w:r>
                    <w:rPr>
                      <w:color w:val="000000"/>
                      <w:sz w:val="24"/>
                    </w:rPr>
                    <w:t xml:space="preserve">pšvietimas“ sudarymo“ pakeitimo (TR-155)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Pr="00144116" w:rsidRDefault="001D329E" w:rsidP="00144116">
                  <w:pPr>
                    <w:spacing w:after="0" w:line="360" w:lineRule="auto"/>
                    <w:jc w:val="both"/>
                    <w:rPr>
                      <w:b/>
                    </w:rPr>
                  </w:pPr>
                  <w:r w:rsidRPr="00144116"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144116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 w:rsidRPr="00144116">
                    <w:rPr>
                      <w:b/>
                      <w:color w:val="000000"/>
                      <w:sz w:val="24"/>
                    </w:rPr>
                    <w:t xml:space="preserve"> vedėjas Paulius 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Pr="00144116">
                    <w:rPr>
                      <w:b/>
                      <w:color w:val="000000"/>
                      <w:sz w:val="24"/>
                    </w:rPr>
                    <w:t>Keras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14:10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tarybos 1998 m. lapkričio 5 d. sprendimo Nr. 125  "Dėl infrastruktūros mokesčio dydžio plė</w:t>
                  </w:r>
                  <w:r>
                    <w:rPr>
                      <w:color w:val="000000"/>
                      <w:sz w:val="24"/>
                    </w:rPr>
                    <w:t xml:space="preserve">tros zonoje" pripažinimo netekusiu galios (TR-118)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14:20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Kauno miesto savivaldybės 2017–2019 metų strateginio veiklos plano įgyvendinimo 2017 metų ataskaitai (TR-137)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144116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</w:t>
                  </w:r>
                  <w:r w:rsidRPr="00144116">
                    <w:rPr>
                      <w:b/>
                      <w:color w:val="000000"/>
                      <w:sz w:val="24"/>
                    </w:rPr>
                    <w:t>Metelionis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14:25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</w:t>
                  </w:r>
                  <w:r>
                    <w:rPr>
                      <w:color w:val="000000"/>
                      <w:sz w:val="24"/>
                    </w:rPr>
                    <w:t xml:space="preserve">l Savivaldybės būsto Baltų pr. 79-43, Kaune, pardavimo (TR-124)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Savivaldybės būsto Naujakurių g. 86-1, Kaune, pardavimo (TR-125)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Savivaldybės būsto J. Grušo g. 13-6, Kaune, pardavimo (TR-126)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Ašigalio g. 1, Puodžių g. 24-1, Kaune, panaudos sutarčių su viešąja įstaiga „Automobilių stovėjimo aikštelės“ atnaujinimo (TR-134)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Baltų pr. 7B, Kaune, nuomos (TR-136)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       12. Dėl pripažinto netinkamu (negalimu) naudoti nekilnojamojo daikto Kęstučio g. 73, Kaune nurašymo, išardymo ir likvidavimo (TR-138)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turto M. K. Čiurlionio g. 16B, Kaune, nuomos (TR-139) </w:t>
                  </w:r>
                </w:p>
              </w:tc>
            </w:tr>
            <w:tr w:rsidR="00193360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</w:t>
                  </w:r>
                  <w:r>
                    <w:rPr>
                      <w:color w:val="000000"/>
                      <w:sz w:val="24"/>
                    </w:rPr>
                    <w:t xml:space="preserve">kilnojamojo turto Vaidoto g. 11, Kaune, perdavimo Kauno technologijos universiteto inžinerijos licėjui valdyti, naudoti ir disponuoti juo patikėjimo teise (TR-150) </w:t>
                  </w:r>
                </w:p>
              </w:tc>
            </w:tr>
            <w:tr w:rsidR="00193360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144116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>14:30</w:t>
                  </w:r>
                  <w:r w:rsidR="00144116" w:rsidRPr="001441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93360" w:rsidRDefault="00193360" w:rsidP="00144116">
            <w:pPr>
              <w:spacing w:after="0" w:line="360" w:lineRule="auto"/>
              <w:jc w:val="both"/>
            </w:pPr>
          </w:p>
        </w:tc>
      </w:tr>
      <w:tr w:rsidR="00193360" w:rsidTr="00144116">
        <w:trPr>
          <w:trHeight w:val="660"/>
        </w:trPr>
        <w:tc>
          <w:tcPr>
            <w:tcW w:w="5272" w:type="dxa"/>
          </w:tcPr>
          <w:p w:rsidR="00193360" w:rsidRDefault="00193360" w:rsidP="00144116">
            <w:pPr>
              <w:pStyle w:val="EmptyCellLayoutStyle"/>
              <w:spacing w:after="0" w:line="360" w:lineRule="auto"/>
              <w:jc w:val="both"/>
            </w:pPr>
          </w:p>
        </w:tc>
        <w:tc>
          <w:tcPr>
            <w:tcW w:w="847" w:type="dxa"/>
          </w:tcPr>
          <w:p w:rsidR="00193360" w:rsidRDefault="00193360" w:rsidP="00144116">
            <w:pPr>
              <w:pStyle w:val="EmptyCellLayoutStyle"/>
              <w:spacing w:after="0" w:line="360" w:lineRule="auto"/>
              <w:jc w:val="both"/>
            </w:pPr>
          </w:p>
        </w:tc>
        <w:tc>
          <w:tcPr>
            <w:tcW w:w="2383" w:type="dxa"/>
          </w:tcPr>
          <w:p w:rsidR="00193360" w:rsidRDefault="00193360" w:rsidP="00144116">
            <w:pPr>
              <w:pStyle w:val="EmptyCellLayoutStyle"/>
              <w:spacing w:after="0" w:line="360" w:lineRule="auto"/>
              <w:jc w:val="both"/>
            </w:pPr>
          </w:p>
        </w:tc>
        <w:tc>
          <w:tcPr>
            <w:tcW w:w="1133" w:type="dxa"/>
          </w:tcPr>
          <w:p w:rsidR="00193360" w:rsidRDefault="00193360" w:rsidP="00144116">
            <w:pPr>
              <w:pStyle w:val="EmptyCellLayoutStyle"/>
              <w:spacing w:after="0" w:line="360" w:lineRule="auto"/>
              <w:jc w:val="both"/>
            </w:pPr>
          </w:p>
        </w:tc>
      </w:tr>
      <w:tr w:rsidR="00C3358F" w:rsidTr="0014411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9336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44116" w:rsidP="00144116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1D329E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193360" w:rsidRDefault="00193360" w:rsidP="00144116">
            <w:pPr>
              <w:spacing w:after="0" w:line="276" w:lineRule="auto"/>
              <w:jc w:val="both"/>
            </w:pPr>
          </w:p>
        </w:tc>
        <w:tc>
          <w:tcPr>
            <w:tcW w:w="847" w:type="dxa"/>
          </w:tcPr>
          <w:p w:rsidR="00193360" w:rsidRDefault="00193360" w:rsidP="00144116">
            <w:pPr>
              <w:pStyle w:val="EmptyCellLayoutStyle"/>
              <w:spacing w:after="0" w:line="276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9336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3360" w:rsidRDefault="001D329E" w:rsidP="00144116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193360" w:rsidRDefault="00193360" w:rsidP="00144116">
            <w:pPr>
              <w:spacing w:after="0" w:line="276" w:lineRule="auto"/>
              <w:jc w:val="both"/>
            </w:pPr>
          </w:p>
        </w:tc>
      </w:tr>
    </w:tbl>
    <w:p w:rsidR="00193360" w:rsidRDefault="00193360" w:rsidP="00144116">
      <w:pPr>
        <w:spacing w:after="0" w:line="276" w:lineRule="auto"/>
        <w:jc w:val="both"/>
      </w:pPr>
    </w:p>
    <w:sectPr w:rsidR="0019336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29E">
      <w:pPr>
        <w:spacing w:after="0" w:line="240" w:lineRule="auto"/>
      </w:pPr>
      <w:r>
        <w:separator/>
      </w:r>
    </w:p>
  </w:endnote>
  <w:endnote w:type="continuationSeparator" w:id="0">
    <w:p w:rsidR="00000000" w:rsidRDefault="001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29E">
      <w:pPr>
        <w:spacing w:after="0" w:line="240" w:lineRule="auto"/>
      </w:pPr>
      <w:r>
        <w:separator/>
      </w:r>
    </w:p>
  </w:footnote>
  <w:footnote w:type="continuationSeparator" w:id="0">
    <w:p w:rsidR="00000000" w:rsidRDefault="001D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9336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9336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3360" w:rsidRDefault="001D329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93360" w:rsidRDefault="00193360">
          <w:pPr>
            <w:spacing w:after="0" w:line="240" w:lineRule="auto"/>
          </w:pPr>
        </w:p>
      </w:tc>
      <w:tc>
        <w:tcPr>
          <w:tcW w:w="1133" w:type="dxa"/>
        </w:tcPr>
        <w:p w:rsidR="00193360" w:rsidRDefault="0019336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60" w:rsidRDefault="0019336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0"/>
    <w:rsid w:val="00144116"/>
    <w:rsid w:val="00193360"/>
    <w:rsid w:val="001D329E"/>
    <w:rsid w:val="00C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34F"/>
  <w15:docId w15:val="{611EBC20-48F9-40E2-9082-A4E35E6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2018-03-09T12:36:00Z</dcterms:created>
  <dcterms:modified xsi:type="dcterms:W3CDTF">2018-03-09T12:43:00Z</dcterms:modified>
</cp:coreProperties>
</file>