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135" w:rsidRDefault="00D407BC">
      <w:pPr>
        <w:jc w:val="both"/>
      </w:pPr>
      <w:bookmarkStart w:id="0" w:name="_GoBack"/>
      <w:bookmarkEnd w:id="0"/>
      <w:r>
        <w:rPr>
          <w:b/>
          <w:i/>
        </w:rPr>
        <w:t>Suvestinė redakcija nuo 2017-03-30</w:t>
      </w:r>
    </w:p>
    <w:p w:rsidR="00726135" w:rsidRDefault="00726135">
      <w:pPr>
        <w:jc w:val="both"/>
        <w:rPr>
          <w:sz w:val="20"/>
        </w:rPr>
      </w:pPr>
    </w:p>
    <w:p w:rsidR="00726135" w:rsidRDefault="00D407BC">
      <w:pPr>
        <w:jc w:val="both"/>
        <w:rPr>
          <w:sz w:val="20"/>
        </w:rPr>
      </w:pPr>
      <w:r>
        <w:rPr>
          <w:i/>
          <w:sz w:val="20"/>
        </w:rPr>
        <w:t>Sprendimas paskelbtas: TAR 2008-11-13, i. k. 2008-01066</w:t>
      </w:r>
    </w:p>
    <w:p w:rsidR="00726135" w:rsidRDefault="00726135">
      <w:pPr>
        <w:jc w:val="both"/>
        <w:rPr>
          <w:sz w:val="20"/>
        </w:rPr>
      </w:pPr>
    </w:p>
    <w:p w:rsidR="00726135" w:rsidRDefault="00D407BC">
      <w:pPr>
        <w:tabs>
          <w:tab w:val="center" w:pos="4153"/>
          <w:tab w:val="right" w:pos="8306"/>
        </w:tabs>
        <w:jc w:val="center"/>
        <w:rPr>
          <w:lang w:bidi="he-IL"/>
        </w:rPr>
      </w:pPr>
      <w:r>
        <w:rPr>
          <w:lang w:bidi="he-IL"/>
        </w:rPr>
        <w:object w:dxaOrig="821" w:dyaOrig="7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pt;height:38pt" o:ole="" fillcolor="window">
            <v:imagedata r:id="rId7" o:title=""/>
          </v:shape>
          <o:OLEObject Type="Embed" ProgID="Word.Picture.8" ShapeID="_x0000_i1025" DrawAspect="Content" ObjectID="_1554030955" r:id="rId8"/>
        </w:object>
      </w:r>
    </w:p>
    <w:p w:rsidR="00726135" w:rsidRDefault="00D407BC">
      <w:pPr>
        <w:tabs>
          <w:tab w:val="left" w:pos="5244"/>
        </w:tabs>
        <w:jc w:val="center"/>
        <w:rPr>
          <w:b/>
          <w:caps/>
          <w:lang w:bidi="he-IL"/>
        </w:rPr>
      </w:pPr>
      <w:r>
        <w:rPr>
          <w:b/>
          <w:caps/>
          <w:lang w:bidi="he-IL"/>
        </w:rPr>
        <w:t>KAUNO MIESTO SAVIVALDYBĖS TARYBA</w:t>
      </w:r>
    </w:p>
    <w:p w:rsidR="00726135" w:rsidRDefault="00726135">
      <w:pPr>
        <w:tabs>
          <w:tab w:val="left" w:pos="5244"/>
        </w:tabs>
        <w:jc w:val="center"/>
        <w:rPr>
          <w:b/>
          <w:caps/>
          <w:lang w:bidi="he-IL"/>
        </w:rPr>
      </w:pPr>
    </w:p>
    <w:p w:rsidR="00726135" w:rsidRDefault="00D407BC">
      <w:pPr>
        <w:tabs>
          <w:tab w:val="left" w:pos="5244"/>
        </w:tabs>
        <w:jc w:val="center"/>
        <w:rPr>
          <w:b/>
          <w:caps/>
          <w:lang w:bidi="he-IL"/>
        </w:rPr>
      </w:pPr>
      <w:r>
        <w:rPr>
          <w:b/>
          <w:lang w:bidi="he-IL"/>
        </w:rPr>
        <w:t>SPRENDIMAS</w:t>
      </w:r>
    </w:p>
    <w:p w:rsidR="00726135" w:rsidRDefault="00D407BC">
      <w:pPr>
        <w:tabs>
          <w:tab w:val="left" w:pos="5244"/>
        </w:tabs>
        <w:jc w:val="center"/>
        <w:rPr>
          <w:b/>
          <w:caps/>
          <w:lang w:bidi="he-IL"/>
        </w:rPr>
      </w:pPr>
      <w:r>
        <w:rPr>
          <w:b/>
          <w:lang w:bidi="he-IL"/>
        </w:rPr>
        <w:t xml:space="preserve">DĖL VISUOMENINĖS PASKIRTIES OBJEKTŲ PRITAIKYMO GYVENTOJŲ BENDRAJAI KULTŪRAI PUOSELĖTI </w:t>
      </w:r>
      <w:r>
        <w:rPr>
          <w:b/>
          <w:lang w:bidi="he-IL"/>
        </w:rPr>
        <w:t>PROGRAMOS PATVIRTINIMO</w:t>
      </w:r>
    </w:p>
    <w:p w:rsidR="00726135" w:rsidRDefault="00726135">
      <w:pPr>
        <w:tabs>
          <w:tab w:val="right" w:pos="2410"/>
          <w:tab w:val="right" w:pos="3544"/>
          <w:tab w:val="left" w:pos="5670"/>
        </w:tabs>
        <w:jc w:val="center"/>
        <w:rPr>
          <w:lang w:bidi="he-IL"/>
        </w:rPr>
      </w:pPr>
    </w:p>
    <w:p w:rsidR="00726135" w:rsidRDefault="00D407BC">
      <w:pPr>
        <w:tabs>
          <w:tab w:val="right" w:pos="2410"/>
          <w:tab w:val="right" w:pos="3544"/>
          <w:tab w:val="left" w:pos="5670"/>
        </w:tabs>
        <w:jc w:val="center"/>
        <w:rPr>
          <w:lang w:bidi="he-IL"/>
        </w:rPr>
      </w:pPr>
      <w:r>
        <w:rPr>
          <w:lang w:bidi="he-IL"/>
        </w:rPr>
        <w:t xml:space="preserve">2008 m. lapkričio 13 d. </w:t>
      </w:r>
      <w:r>
        <w:rPr>
          <w:lang w:bidi="he-IL"/>
        </w:rPr>
        <w:tab/>
        <w:t>Nr. T-558</w:t>
      </w:r>
    </w:p>
    <w:p w:rsidR="00726135" w:rsidRDefault="00D407BC">
      <w:pPr>
        <w:tabs>
          <w:tab w:val="left" w:pos="5244"/>
        </w:tabs>
        <w:suppressAutoHyphens/>
        <w:jc w:val="center"/>
        <w:rPr>
          <w:lang w:bidi="he-IL"/>
        </w:rPr>
      </w:pPr>
      <w:r>
        <w:rPr>
          <w:lang w:bidi="he-IL"/>
        </w:rPr>
        <w:t>Kaunas</w:t>
      </w:r>
    </w:p>
    <w:p w:rsidR="00726135" w:rsidRDefault="00726135">
      <w:pPr>
        <w:jc w:val="center"/>
        <w:rPr>
          <w:lang w:bidi="he-IL"/>
        </w:rPr>
      </w:pPr>
    </w:p>
    <w:p w:rsidR="00726135" w:rsidRDefault="00726135">
      <w:pPr>
        <w:jc w:val="center"/>
        <w:rPr>
          <w:lang w:bidi="he-IL"/>
        </w:rPr>
      </w:pPr>
    </w:p>
    <w:p w:rsidR="00726135" w:rsidRDefault="00D407BC">
      <w:pPr>
        <w:ind w:firstLine="720"/>
        <w:jc w:val="both"/>
        <w:rPr>
          <w:lang w:bidi="he-IL"/>
        </w:rPr>
      </w:pPr>
      <w:r>
        <w:rPr>
          <w:lang w:bidi="he-IL"/>
        </w:rPr>
        <w:t xml:space="preserve">Vadovaudamasi Lietuvos Respublikos vietos savivaldos įstatymo </w:t>
      </w:r>
      <w:r>
        <w:rPr>
          <w:szCs w:val="24"/>
          <w:lang w:eastAsia="lt-LT"/>
        </w:rPr>
        <w:t xml:space="preserve">(Žin., 1994, Nr. </w:t>
      </w:r>
      <w:hyperlink r:id="rId9" w:tgtFrame="_blank" w:history="1">
        <w:r>
          <w:rPr>
            <w:color w:val="0000FF" w:themeColor="hyperlink"/>
            <w:szCs w:val="24"/>
            <w:u w:val="single"/>
            <w:lang w:eastAsia="lt-LT"/>
          </w:rPr>
          <w:t>55-1049</w:t>
        </w:r>
      </w:hyperlink>
      <w:r>
        <w:rPr>
          <w:szCs w:val="24"/>
          <w:lang w:eastAsia="lt-LT"/>
        </w:rPr>
        <w:t xml:space="preserve">; 2008, Nr. </w:t>
      </w:r>
      <w:hyperlink r:id="rId10" w:tgtFrame="_blank" w:history="1">
        <w:r>
          <w:rPr>
            <w:color w:val="0000FF" w:themeColor="hyperlink"/>
            <w:szCs w:val="24"/>
            <w:u w:val="single"/>
            <w:lang w:eastAsia="lt-LT"/>
          </w:rPr>
          <w:t>113-4290</w:t>
        </w:r>
      </w:hyperlink>
      <w:r>
        <w:rPr>
          <w:szCs w:val="24"/>
          <w:lang w:eastAsia="lt-LT"/>
        </w:rPr>
        <w:t xml:space="preserve">) 6 straipsnio 13 punktu ir </w:t>
      </w:r>
      <w:r>
        <w:rPr>
          <w:lang w:bidi="he-IL"/>
        </w:rPr>
        <w:t>16 straipsnio 2 dalies 40 punktu, Kauno miesto savivaldybės taryba  n u s p r e n d ž i a:</w:t>
      </w:r>
    </w:p>
    <w:p w:rsidR="00726135" w:rsidRDefault="00D407BC">
      <w:pPr>
        <w:ind w:firstLine="720"/>
        <w:jc w:val="both"/>
        <w:rPr>
          <w:lang w:bidi="he-IL"/>
        </w:rPr>
      </w:pPr>
      <w:r>
        <w:rPr>
          <w:lang w:bidi="he-IL"/>
        </w:rPr>
        <w:t>Patvirtinti Visuomeninės paskirties objektų prita</w:t>
      </w:r>
      <w:r>
        <w:rPr>
          <w:lang w:bidi="he-IL"/>
        </w:rPr>
        <w:t xml:space="preserve">ikymo gyventojų bendrajai kultūrai puoselėti programą (pridedama). </w:t>
      </w:r>
    </w:p>
    <w:p w:rsidR="00726135" w:rsidRDefault="00726135">
      <w:pPr>
        <w:keepNext/>
        <w:tabs>
          <w:tab w:val="left" w:pos="7655"/>
        </w:tabs>
        <w:ind w:left="8"/>
      </w:pPr>
    </w:p>
    <w:p w:rsidR="00726135" w:rsidRDefault="00726135">
      <w:pPr>
        <w:keepNext/>
        <w:tabs>
          <w:tab w:val="left" w:pos="7655"/>
        </w:tabs>
        <w:ind w:left="8"/>
      </w:pPr>
    </w:p>
    <w:p w:rsidR="00726135" w:rsidRDefault="00726135">
      <w:pPr>
        <w:keepNext/>
        <w:tabs>
          <w:tab w:val="left" w:pos="7655"/>
        </w:tabs>
        <w:ind w:left="8"/>
      </w:pPr>
    </w:p>
    <w:p w:rsidR="00726135" w:rsidRDefault="00D407BC">
      <w:pPr>
        <w:keepNext/>
        <w:tabs>
          <w:tab w:val="left" w:pos="7655"/>
        </w:tabs>
        <w:ind w:left="8"/>
        <w:rPr>
          <w:lang w:bidi="he-IL"/>
        </w:rPr>
      </w:pPr>
      <w:r>
        <w:rPr>
          <w:lang w:bidi="he-IL"/>
        </w:rPr>
        <w:t>Savivaldybės meras</w:t>
      </w:r>
      <w:r>
        <w:rPr>
          <w:lang w:bidi="he-IL"/>
        </w:rPr>
        <w:tab/>
        <w:t>Andrius Kupčinskas</w:t>
      </w:r>
    </w:p>
    <w:p w:rsidR="00726135" w:rsidRDefault="00D407BC">
      <w:pPr>
        <w:jc w:val="both"/>
      </w:pPr>
      <w:r>
        <w:br w:type="page"/>
      </w:r>
    </w:p>
    <w:p w:rsidR="00726135" w:rsidRDefault="00D407BC">
      <w:pPr>
        <w:ind w:left="5184"/>
        <w:jc w:val="both"/>
        <w:rPr>
          <w:szCs w:val="24"/>
          <w:lang w:eastAsia="lt-LT"/>
        </w:rPr>
      </w:pPr>
      <w:r>
        <w:rPr>
          <w:szCs w:val="24"/>
          <w:lang w:eastAsia="lt-LT"/>
        </w:rPr>
        <w:lastRenderedPageBreak/>
        <w:t>PATVIRTINTA</w:t>
      </w:r>
    </w:p>
    <w:p w:rsidR="00726135" w:rsidRDefault="00D407BC">
      <w:pPr>
        <w:ind w:left="5184"/>
        <w:jc w:val="both"/>
        <w:rPr>
          <w:szCs w:val="24"/>
          <w:lang w:eastAsia="lt-LT"/>
        </w:rPr>
      </w:pPr>
      <w:r>
        <w:rPr>
          <w:szCs w:val="24"/>
          <w:lang w:eastAsia="lt-LT"/>
        </w:rPr>
        <w:t>Kauno miesto savivaldybės tarybos</w:t>
      </w:r>
    </w:p>
    <w:p w:rsidR="00726135" w:rsidRDefault="00D407BC">
      <w:pPr>
        <w:ind w:left="5184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2008 m. lapkričio 13 d. </w:t>
      </w:r>
    </w:p>
    <w:p w:rsidR="00726135" w:rsidRDefault="00D407BC">
      <w:pPr>
        <w:ind w:left="5184"/>
        <w:jc w:val="both"/>
        <w:rPr>
          <w:szCs w:val="24"/>
          <w:lang w:eastAsia="lt-LT"/>
        </w:rPr>
      </w:pPr>
      <w:r>
        <w:rPr>
          <w:szCs w:val="24"/>
          <w:lang w:eastAsia="lt-LT"/>
        </w:rPr>
        <w:t>sprendimu Nr. T-558</w:t>
      </w:r>
    </w:p>
    <w:p w:rsidR="00726135" w:rsidRDefault="00D407BC">
      <w:pPr>
        <w:ind w:left="5184"/>
        <w:jc w:val="both"/>
        <w:rPr>
          <w:szCs w:val="24"/>
          <w:lang w:eastAsia="lt-LT"/>
        </w:rPr>
      </w:pPr>
      <w:r>
        <w:rPr>
          <w:szCs w:val="24"/>
          <w:lang w:eastAsia="lt-LT"/>
        </w:rPr>
        <w:t>(Kauno miesto savivaldybės tarybos</w:t>
      </w:r>
    </w:p>
    <w:p w:rsidR="00726135" w:rsidRDefault="00D407BC">
      <w:pPr>
        <w:ind w:left="5184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2016 m. balandžio 12 d. </w:t>
      </w:r>
    </w:p>
    <w:p w:rsidR="00726135" w:rsidRDefault="00D407BC">
      <w:pPr>
        <w:ind w:left="5184"/>
        <w:jc w:val="both"/>
        <w:rPr>
          <w:szCs w:val="24"/>
          <w:lang w:eastAsia="lt-LT"/>
        </w:rPr>
      </w:pPr>
      <w:r>
        <w:rPr>
          <w:szCs w:val="24"/>
          <w:lang w:eastAsia="lt-LT"/>
        </w:rPr>
        <w:t>sprendimo Nr. T-164</w:t>
      </w:r>
    </w:p>
    <w:p w:rsidR="00726135" w:rsidRDefault="00D407BC">
      <w:pPr>
        <w:ind w:left="5184"/>
        <w:jc w:val="both"/>
        <w:rPr>
          <w:szCs w:val="24"/>
          <w:lang w:eastAsia="lt-LT"/>
        </w:rPr>
      </w:pPr>
      <w:r>
        <w:rPr>
          <w:szCs w:val="24"/>
          <w:lang w:eastAsia="lt-LT"/>
        </w:rPr>
        <w:t>redakcija)</w:t>
      </w:r>
    </w:p>
    <w:p w:rsidR="00726135" w:rsidRDefault="00726135">
      <w:pPr>
        <w:jc w:val="both"/>
        <w:rPr>
          <w:b/>
          <w:szCs w:val="24"/>
          <w:lang w:eastAsia="lt-LT"/>
        </w:rPr>
      </w:pPr>
    </w:p>
    <w:p w:rsidR="00726135" w:rsidRDefault="00726135">
      <w:pPr>
        <w:jc w:val="both"/>
        <w:rPr>
          <w:b/>
          <w:szCs w:val="24"/>
          <w:lang w:eastAsia="lt-LT"/>
        </w:rPr>
      </w:pPr>
    </w:p>
    <w:p w:rsidR="00726135" w:rsidRDefault="00D407BC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VISUOMENINĖS PASKIRTIES OBJEKTŲ PRITAIKYMO GYVENTOJŲ BENDRAJAI KULTŪRAI PUOSELĖTI PROGRAMA</w:t>
      </w:r>
    </w:p>
    <w:p w:rsidR="00726135" w:rsidRDefault="00726135">
      <w:pPr>
        <w:jc w:val="center"/>
        <w:rPr>
          <w:szCs w:val="24"/>
          <w:lang w:eastAsia="lt-LT"/>
        </w:rPr>
      </w:pPr>
    </w:p>
    <w:p w:rsidR="00726135" w:rsidRDefault="00D407BC">
      <w:pPr>
        <w:keepNext/>
        <w:jc w:val="center"/>
        <w:outlineLvl w:val="1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 xml:space="preserve">I SKYRIUS </w:t>
      </w:r>
    </w:p>
    <w:p w:rsidR="00726135" w:rsidRDefault="00D407BC">
      <w:pPr>
        <w:keepNext/>
        <w:jc w:val="center"/>
        <w:outlineLvl w:val="1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BENDROSIOS  NUOSTATOS</w:t>
      </w:r>
    </w:p>
    <w:p w:rsidR="00726135" w:rsidRDefault="00726135">
      <w:pPr>
        <w:ind w:firstLine="851"/>
        <w:jc w:val="center"/>
        <w:rPr>
          <w:b/>
          <w:szCs w:val="24"/>
          <w:lang w:eastAsia="lt-LT"/>
        </w:rPr>
      </w:pPr>
    </w:p>
    <w:p w:rsidR="00726135" w:rsidRDefault="00D407BC">
      <w:pPr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1</w:t>
      </w:r>
      <w:r>
        <w:rPr>
          <w:szCs w:val="24"/>
          <w:lang w:eastAsia="lt-LT"/>
        </w:rPr>
        <w:t xml:space="preserve">. Visuomeninės paskirties objektų pritaikymo gyventojų bendrajai kultūrai puoselėti programos (toliau – Programa) paskirtis – iš dalies finansuoti juridinių asmenų valdomų visuomeninės paskirties objektų tvarkymą ir pritaikymą gyventojų bendrajai kultūrai </w:t>
      </w:r>
      <w:r>
        <w:rPr>
          <w:szCs w:val="24"/>
          <w:lang w:eastAsia="lt-LT"/>
        </w:rPr>
        <w:t xml:space="preserve">puoselėti. </w:t>
      </w:r>
    </w:p>
    <w:p w:rsidR="00726135" w:rsidRDefault="00D407BC">
      <w:pPr>
        <w:tabs>
          <w:tab w:val="left" w:pos="1260"/>
        </w:tabs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2. Pagal Programą juridiniais asmenimis laikomi viešieji ir privatieji juridiniai asmenys, išskyrus valstybę ir savivaldybes (toliau – Asmenys).</w:t>
      </w:r>
    </w:p>
    <w:p w:rsidR="00726135" w:rsidRDefault="00D407BC">
      <w:pPr>
        <w:tabs>
          <w:tab w:val="left" w:pos="1260"/>
        </w:tabs>
        <w:ind w:firstLine="851"/>
        <w:jc w:val="both"/>
        <w:rPr>
          <w:szCs w:val="24"/>
          <w:lang w:eastAsia="lt-LT"/>
        </w:rPr>
      </w:pPr>
      <w:r>
        <w:rPr>
          <w:lang w:bidi="he-IL"/>
        </w:rPr>
        <w:t>3. Pagal Programą visuomeninės paskirties objektams priskiriamas išimtinai bendrosios kultūros prop</w:t>
      </w:r>
      <w:r>
        <w:rPr>
          <w:lang w:bidi="he-IL"/>
        </w:rPr>
        <w:t>agavimo ir puoselėjimo reikmėms</w:t>
      </w:r>
      <w:r>
        <w:rPr>
          <w:i/>
          <w:lang w:bidi="he-IL"/>
        </w:rPr>
        <w:t xml:space="preserve"> </w:t>
      </w:r>
      <w:r>
        <w:rPr>
          <w:lang w:bidi="he-IL"/>
        </w:rPr>
        <w:t>naudojamas nekilnojamasis turtas (pastatai, patalpos), kuris nuosavybės ar patikėjimo teise arba kitais pagrindais (panauda, nuoma ir kt.) valdomas Asmenų (toliau – Objektai). Turto valdymo terminas po paraiškos pateikimo da</w:t>
      </w:r>
      <w:r>
        <w:rPr>
          <w:lang w:bidi="he-IL"/>
        </w:rPr>
        <w:t>tos turi būti ne trumpesnis nei penkeri metai. Asmenys turi užtikrinti pagal Programą finansuojamame Objekte vykdomos bendrosios gyventojų kultūros puoselėjimo srities veiklos tęstinumą penkerius metus po dalinio finansavimo skyrimo.</w:t>
      </w:r>
      <w:r>
        <w:t xml:space="preserve"> </w:t>
      </w:r>
    </w:p>
    <w:p w:rsidR="00726135" w:rsidRDefault="00D407BC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Punkto pakeitimai:</w:t>
      </w:r>
    </w:p>
    <w:p w:rsidR="00726135" w:rsidRDefault="00D407BC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Nr</w:t>
      </w:r>
      <w:r>
        <w:rPr>
          <w:rFonts w:eastAsia="MS Mincho"/>
          <w:i/>
          <w:iCs/>
          <w:sz w:val="20"/>
        </w:rPr>
        <w:t xml:space="preserve">. </w:t>
      </w:r>
      <w:hyperlink r:id="rId11" w:history="1">
        <w:r w:rsidRPr="00532B9F">
          <w:rPr>
            <w:rFonts w:eastAsia="MS Mincho"/>
            <w:i/>
            <w:iCs/>
            <w:color w:val="0000FF" w:themeColor="hyperlink"/>
            <w:sz w:val="20"/>
            <w:u w:val="single"/>
          </w:rPr>
          <w:t>T-170</w:t>
        </w:r>
      </w:hyperlink>
      <w:r>
        <w:rPr>
          <w:rFonts w:eastAsia="MS Mincho"/>
          <w:i/>
          <w:iCs/>
          <w:sz w:val="20"/>
        </w:rPr>
        <w:t>, 2017-03-28, paskelbta TAR 2017-03-29, i. k. 2017-05069</w:t>
      </w:r>
    </w:p>
    <w:p w:rsidR="00726135" w:rsidRDefault="00726135"/>
    <w:p w:rsidR="00726135" w:rsidRDefault="00D407BC">
      <w:pPr>
        <w:ind w:firstLine="851"/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 xml:space="preserve">II SKYRIUS </w:t>
      </w:r>
    </w:p>
    <w:p w:rsidR="00726135" w:rsidRDefault="00D407BC">
      <w:pPr>
        <w:ind w:firstLine="851"/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PROGRAMOS TIKSLAI, PRIORITETAI IR UŽDAVINIAI</w:t>
      </w:r>
    </w:p>
    <w:p w:rsidR="00726135" w:rsidRDefault="00726135">
      <w:pPr>
        <w:ind w:firstLine="851"/>
        <w:jc w:val="both"/>
        <w:rPr>
          <w:szCs w:val="24"/>
          <w:lang w:eastAsia="lt-LT"/>
        </w:rPr>
      </w:pPr>
    </w:p>
    <w:p w:rsidR="00726135" w:rsidRDefault="00D407BC">
      <w:pPr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4. Programos tikslai:</w:t>
      </w:r>
    </w:p>
    <w:p w:rsidR="00726135" w:rsidRDefault="00D407BC">
      <w:pPr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4.1. Asmenims</w:t>
      </w:r>
      <w:r>
        <w:rPr>
          <w:szCs w:val="24"/>
          <w:lang w:eastAsia="lt-LT"/>
        </w:rPr>
        <w:t xml:space="preserve"> priklausančių Objektų išsaugojimas ir sutvarkymas, suteikiant Kauno miesto savivaldybės (toliau – Savivaldybė) dalinį finansavimą, atsižvelgiant į tais metais Savivaldybės biudžete patvirtintą asignavimų sumą Programai finansuoti, pastatų remonto, aplinko</w:t>
      </w:r>
      <w:r>
        <w:rPr>
          <w:szCs w:val="24"/>
          <w:lang w:eastAsia="lt-LT"/>
        </w:rPr>
        <w:t>s ir (arba) vidaus patalpų tvarkymo darbams atlikti;</w:t>
      </w:r>
    </w:p>
    <w:p w:rsidR="00726135" w:rsidRDefault="00D407BC">
      <w:pPr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4.2. kultūros paveldo Objektų, kultūrinio turizmo požiūriu patrauklių architektūrinę  ar kraštovaizdinę vertę turinčių Objektų atnaujinimas;</w:t>
      </w:r>
    </w:p>
    <w:p w:rsidR="00726135" w:rsidRDefault="00D407BC">
      <w:pPr>
        <w:ind w:firstLine="851"/>
        <w:jc w:val="both"/>
      </w:pPr>
      <w:r>
        <w:rPr>
          <w:szCs w:val="24"/>
          <w:lang w:eastAsia="lt-LT"/>
        </w:rPr>
        <w:t>4.3. naujų daugiafunkcių erdvių atvėrimas ir kultūros, kūrybin</w:t>
      </w:r>
      <w:r>
        <w:rPr>
          <w:szCs w:val="24"/>
          <w:lang w:eastAsia="lt-LT"/>
        </w:rPr>
        <w:t xml:space="preserve">ių industrijų veiklų ir sociakultūrinių paslaugų teikimo Asmenimis priklausančiuose Objektuose plėtojimas; </w:t>
      </w:r>
    </w:p>
    <w:p w:rsidR="00726135" w:rsidRDefault="00D407BC">
      <w:pPr>
        <w:ind w:firstLine="851"/>
        <w:rPr>
          <w:szCs w:val="24"/>
          <w:lang w:eastAsia="lt-LT"/>
        </w:rPr>
      </w:pPr>
      <w:r>
        <w:rPr>
          <w:lang w:bidi="he-IL"/>
        </w:rPr>
        <w:t>4.4. patalpų pritaikymas kultūros mainų (rezidencijų) programoms įgyvendinti.</w:t>
      </w:r>
      <w:r>
        <w:t xml:space="preserve"> </w:t>
      </w:r>
    </w:p>
    <w:p w:rsidR="00726135" w:rsidRDefault="00D407BC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Papildyta papunkčiu:</w:t>
      </w:r>
    </w:p>
    <w:p w:rsidR="00726135" w:rsidRDefault="00D407BC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12" w:history="1">
        <w:r w:rsidRPr="00532B9F">
          <w:rPr>
            <w:rFonts w:eastAsia="MS Mincho"/>
            <w:i/>
            <w:iCs/>
            <w:color w:val="0000FF" w:themeColor="hyperlink"/>
            <w:sz w:val="20"/>
            <w:u w:val="single"/>
          </w:rPr>
          <w:t>T-170</w:t>
        </w:r>
      </w:hyperlink>
      <w:r>
        <w:rPr>
          <w:rFonts w:eastAsia="MS Mincho"/>
          <w:i/>
          <w:iCs/>
          <w:sz w:val="20"/>
        </w:rPr>
        <w:t>, 2017-03-28, paskelbta TAR 2017-03-29, i. k. 2017-05069</w:t>
      </w:r>
    </w:p>
    <w:p w:rsidR="00726135" w:rsidRDefault="00726135"/>
    <w:p w:rsidR="00726135" w:rsidRDefault="00D407BC">
      <w:pPr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5. Programos uždaviniai:</w:t>
      </w:r>
    </w:p>
    <w:p w:rsidR="00726135" w:rsidRDefault="00D407BC">
      <w:pPr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5.1. didinti paslaugų prieinamumą ir įvairovę, pritaikant Objektus gyventojų bendrajai kultūrai ugdyti, puoselėjan</w:t>
      </w:r>
      <w:r>
        <w:rPr>
          <w:szCs w:val="24"/>
          <w:lang w:eastAsia="lt-LT"/>
        </w:rPr>
        <w:t>t etnokultūrą, kraštovaizdžio, nekilnojamųjų kultūros vertybių apsaugą;</w:t>
      </w:r>
    </w:p>
    <w:p w:rsidR="00726135" w:rsidRDefault="00D407BC">
      <w:pPr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5.2. skatinti Asmenų įtraukimą ir jų valdomų Objektų panaudojimą, sprendžiant vietos bendruomenių socialines, kultūrines, užimtumo ir kitas problemas.</w:t>
      </w:r>
    </w:p>
    <w:p w:rsidR="00726135" w:rsidRDefault="00D407BC">
      <w:pPr>
        <w:ind w:firstLine="851"/>
        <w:jc w:val="both"/>
        <w:rPr>
          <w:lang w:bidi="he-IL"/>
        </w:rPr>
      </w:pPr>
      <w:r>
        <w:rPr>
          <w:lang w:bidi="he-IL"/>
        </w:rPr>
        <w:t>6. Siekiant įgyvendinti Programos</w:t>
      </w:r>
      <w:r>
        <w:rPr>
          <w:lang w:bidi="he-IL"/>
        </w:rPr>
        <w:t xml:space="preserve"> tikslus, uždavinius ir skirstant lėšas, prioritetai teikiami:</w:t>
      </w:r>
    </w:p>
    <w:p w:rsidR="00726135" w:rsidRDefault="00D407BC">
      <w:pPr>
        <w:ind w:firstLine="851"/>
        <w:jc w:val="both"/>
        <w:rPr>
          <w:lang w:bidi="he-IL"/>
        </w:rPr>
      </w:pPr>
      <w:r>
        <w:rPr>
          <w:lang w:bidi="he-IL"/>
        </w:rPr>
        <w:lastRenderedPageBreak/>
        <w:t>6.1. tarpukario modernizmo architektūros objektų (patalpų) sutvarkymui (pritaikymui) ir įveiklinimui;</w:t>
      </w:r>
    </w:p>
    <w:p w:rsidR="00726135" w:rsidRDefault="00D407BC">
      <w:pPr>
        <w:ind w:firstLine="851"/>
        <w:jc w:val="both"/>
        <w:rPr>
          <w:lang w:bidi="he-IL"/>
        </w:rPr>
      </w:pPr>
      <w:r>
        <w:rPr>
          <w:lang w:bidi="he-IL"/>
        </w:rPr>
        <w:t>6.2</w:t>
      </w:r>
      <w:r>
        <w:rPr>
          <w:lang w:bidi="he-IL"/>
        </w:rPr>
        <w:t>. objektų, kuriuose galimas pramoninės ir (arba) techninės ar kitos paskirties statinių (patalpų) pertvarkymas į kūrybinių industrijų, rezidencijų ar kitoms kultūros reikmėms tinkamus (pritaikomus) statinius (patalpas), sutvarkymui (pritaikymui) ir įveikli</w:t>
      </w:r>
      <w:r>
        <w:rPr>
          <w:lang w:bidi="he-IL"/>
        </w:rPr>
        <w:t xml:space="preserve">nimui;  </w:t>
      </w:r>
    </w:p>
    <w:p w:rsidR="00726135" w:rsidRDefault="00D407BC">
      <w:pPr>
        <w:ind w:firstLine="851"/>
        <w:jc w:val="both"/>
        <w:rPr>
          <w:szCs w:val="24"/>
          <w:lang w:eastAsia="lt-LT"/>
        </w:rPr>
      </w:pPr>
      <w:r>
        <w:rPr>
          <w:lang w:bidi="he-IL"/>
        </w:rPr>
        <w:t>6.3. objektų, kuriuose numatoma plėtoti UNESCO Kūrybinių miestų tinklo dizaino srities veiklas,  sutvarkymui (pritaikymui) ir įveiklinimui.</w:t>
      </w:r>
      <w:r>
        <w:t xml:space="preserve"> </w:t>
      </w:r>
    </w:p>
    <w:p w:rsidR="00726135" w:rsidRDefault="00D407BC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Punkto pakeitimai:</w:t>
      </w:r>
    </w:p>
    <w:p w:rsidR="00726135" w:rsidRDefault="00D407BC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13" w:history="1">
        <w:r w:rsidRPr="00532B9F">
          <w:rPr>
            <w:rFonts w:eastAsia="MS Mincho"/>
            <w:i/>
            <w:iCs/>
            <w:color w:val="0000FF" w:themeColor="hyperlink"/>
            <w:sz w:val="20"/>
            <w:u w:val="single"/>
          </w:rPr>
          <w:t>T-170</w:t>
        </w:r>
      </w:hyperlink>
      <w:r>
        <w:rPr>
          <w:rFonts w:eastAsia="MS Mincho"/>
          <w:i/>
          <w:iCs/>
          <w:sz w:val="20"/>
        </w:rPr>
        <w:t>, 2017-03-28, paskelbta TAR 2017-03-29, i. k. 2017-05069</w:t>
      </w:r>
    </w:p>
    <w:p w:rsidR="00726135" w:rsidRDefault="00726135"/>
    <w:p w:rsidR="00726135" w:rsidRDefault="00D407BC">
      <w:pPr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7. Pagal Programą dalinis finansavimas gali būti skiriamas tik tokiems Objektams pritaikyti gyventojų bendrajai kultūrai puoselėti, kurie atitinka bent du iš šių vertinimo kriter</w:t>
      </w:r>
      <w:r>
        <w:rPr>
          <w:szCs w:val="24"/>
          <w:lang w:eastAsia="lt-LT"/>
        </w:rPr>
        <w:t>ijų:</w:t>
      </w:r>
    </w:p>
    <w:p w:rsidR="00726135" w:rsidRDefault="00D407BC">
      <w:pPr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7.1. Objektas turi  kultūrinę, istorinę, architektūrinę ar kitą vertę;</w:t>
      </w:r>
    </w:p>
    <w:p w:rsidR="00726135" w:rsidRDefault="00D407BC">
      <w:pPr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7.2. Objektui pritaikyti gaunamos tikslinės paskirties lėšos iš įvairių fondų ir (arba) kitų finansavimo šaltinių;</w:t>
      </w:r>
    </w:p>
    <w:p w:rsidR="00726135" w:rsidRDefault="00D407BC">
      <w:pPr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7.3. Objektas yra arba bus atviras, prieinamas ir visuomenės lank</w:t>
      </w:r>
      <w:r>
        <w:rPr>
          <w:szCs w:val="24"/>
          <w:lang w:eastAsia="lt-LT"/>
        </w:rPr>
        <w:t>omas, jame vykdoma Asmens veikla.</w:t>
      </w:r>
    </w:p>
    <w:p w:rsidR="00726135" w:rsidRDefault="00726135">
      <w:pPr>
        <w:ind w:firstLine="851"/>
        <w:jc w:val="both"/>
        <w:rPr>
          <w:szCs w:val="24"/>
          <w:lang w:eastAsia="lt-LT"/>
        </w:rPr>
      </w:pPr>
    </w:p>
    <w:p w:rsidR="00726135" w:rsidRDefault="00D407BC">
      <w:pPr>
        <w:ind w:firstLine="851"/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III SKYRIUS</w:t>
      </w:r>
    </w:p>
    <w:p w:rsidR="00726135" w:rsidRDefault="00D407BC">
      <w:pPr>
        <w:ind w:firstLine="851"/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PROGRAMOS ADMINISTRAVIMAS</w:t>
      </w:r>
    </w:p>
    <w:p w:rsidR="00726135" w:rsidRDefault="00726135">
      <w:pPr>
        <w:ind w:firstLine="851"/>
        <w:jc w:val="center"/>
        <w:rPr>
          <w:szCs w:val="24"/>
          <w:lang w:eastAsia="lt-LT"/>
        </w:rPr>
      </w:pPr>
    </w:p>
    <w:p w:rsidR="00726135" w:rsidRDefault="00D407BC">
      <w:pPr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8. Programos lėšos naudojamos Asmenų pateiktų paraiškų dėl Objektų pritaikymo gyventojų bendrajai kultūrai puoselėti daliniam finansavimui.</w:t>
      </w:r>
    </w:p>
    <w:p w:rsidR="00726135" w:rsidRDefault="00D407BC">
      <w:pPr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9. Lėšas Programai įgyvendinti skiria </w:t>
      </w:r>
      <w:r>
        <w:rPr>
          <w:szCs w:val="24"/>
          <w:lang w:eastAsia="lt-LT"/>
        </w:rPr>
        <w:t>Savivaldybės taryba, tvirtindama Savivaldybės biudžetą ir kitus lėšų šaltinius.</w:t>
      </w:r>
    </w:p>
    <w:p w:rsidR="00726135" w:rsidRDefault="00D407BC">
      <w:pPr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10. Programą administruoja Savivaldybės administracijos direktorius arba jo įgalioti asmenys.</w:t>
      </w:r>
    </w:p>
    <w:p w:rsidR="00726135" w:rsidRDefault="00726135">
      <w:pPr>
        <w:ind w:firstLine="851"/>
        <w:jc w:val="both"/>
        <w:rPr>
          <w:szCs w:val="24"/>
          <w:lang w:eastAsia="lt-LT"/>
        </w:rPr>
      </w:pPr>
    </w:p>
    <w:p w:rsidR="00726135" w:rsidRDefault="00D407BC">
      <w:pPr>
        <w:ind w:firstLine="851"/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 xml:space="preserve">IV SKYRIUS </w:t>
      </w:r>
    </w:p>
    <w:p w:rsidR="00726135" w:rsidRDefault="00D407BC">
      <w:pPr>
        <w:ind w:firstLine="851"/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PARAIŠKŲ TEIKIMAS IR VERTINIMAS</w:t>
      </w:r>
    </w:p>
    <w:p w:rsidR="00726135" w:rsidRDefault="00726135">
      <w:pPr>
        <w:ind w:firstLine="851"/>
        <w:jc w:val="center"/>
        <w:rPr>
          <w:b/>
          <w:szCs w:val="24"/>
          <w:lang w:eastAsia="lt-LT"/>
        </w:rPr>
      </w:pPr>
    </w:p>
    <w:p w:rsidR="00726135" w:rsidRDefault="00D407BC">
      <w:pPr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11. Asmenys, pageidaujantys gauti da</w:t>
      </w:r>
      <w:r>
        <w:rPr>
          <w:szCs w:val="24"/>
          <w:lang w:eastAsia="lt-LT"/>
        </w:rPr>
        <w:t xml:space="preserve">linį finansavimą Objektams pritaikyti gyventojų bendrajai kultūrai puoselėti, užpildo paraiškos formą ir prideda visus paraiškoje nurodytus dokumentus. Asmenys gali pateikti ir kitus reikiamus dokumentus, nenurodytus paraiškoje, jei jie pagrindžia dalinio </w:t>
      </w:r>
      <w:r>
        <w:rPr>
          <w:szCs w:val="24"/>
          <w:lang w:eastAsia="lt-LT"/>
        </w:rPr>
        <w:t>finansavimo reikalingumą.</w:t>
      </w:r>
    </w:p>
    <w:p w:rsidR="00726135" w:rsidRDefault="00D407BC">
      <w:pPr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12. Asmenys paraiškas pateikia Savivaldybės administracijos padaliniui, kuruojančiam kultūros sritį. </w:t>
      </w:r>
    </w:p>
    <w:p w:rsidR="00726135" w:rsidRDefault="00D407BC">
      <w:pPr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13. Pateiktas paraiškas pagal Programoje nurodytus kriterijus vertina Savivaldybės mero potvarkiu sudaryta Programos lėšomis fin</w:t>
      </w:r>
      <w:r>
        <w:rPr>
          <w:szCs w:val="24"/>
          <w:lang w:eastAsia="lt-LT"/>
        </w:rPr>
        <w:t>ansuotinų paraiškų atrankos darbo grupė (toliau – Darbo grupė). Darbo grupė savo darbe vadovaujasi Savivaldybės mero patvirtintu darbo reglamentu.</w:t>
      </w:r>
    </w:p>
    <w:p w:rsidR="00726135" w:rsidRDefault="00D407BC">
      <w:pPr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14. Paraiškos teikiamos kasmet Savivaldybės paskelbtoje informacijoje nustatytais terminais ir tvarka. Inform</w:t>
      </w:r>
      <w:r>
        <w:rPr>
          <w:szCs w:val="24"/>
          <w:lang w:eastAsia="lt-LT"/>
        </w:rPr>
        <w:t xml:space="preserve">acija apie kvietimą teikti paraiškas ir paraiškų teikimo tvarka viešai skelbiama Savivaldybės interneto svetainėje </w:t>
      </w:r>
      <w:r>
        <w:rPr>
          <w:color w:val="0000FF"/>
          <w:szCs w:val="24"/>
          <w:u w:val="single"/>
          <w:lang w:eastAsia="lt-LT"/>
        </w:rPr>
        <w:t>www.kaunas.lt</w:t>
      </w:r>
      <w:r>
        <w:rPr>
          <w:szCs w:val="24"/>
          <w:lang w:eastAsia="lt-LT"/>
        </w:rPr>
        <w:t>.</w:t>
      </w:r>
    </w:p>
    <w:p w:rsidR="00726135" w:rsidRDefault="00D407BC">
      <w:pPr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15. Darbo grupė, vertindama ir atrinkdama pateiktas paraiškas, siūlo konkretų dalinio finansavimo dydį Asmeniui, atsižvelgusi </w:t>
      </w:r>
      <w:r>
        <w:rPr>
          <w:szCs w:val="24"/>
          <w:lang w:eastAsia="lt-LT"/>
        </w:rPr>
        <w:t xml:space="preserve">į Savivaldybės tarybos patvirtintus tų metų Savivaldybės biudžeto asignavimus Programai finansuoti. Darbo grupės sprendimai įforminami protokolu. </w:t>
      </w:r>
    </w:p>
    <w:p w:rsidR="00726135" w:rsidRDefault="00D407BC">
      <w:pPr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16. Atrinkusi siūlomas iš dalies finansuoti paraiškas (finansuotinus Objektus), Darbo grupė raštu pateikia Sa</w:t>
      </w:r>
      <w:r>
        <w:rPr>
          <w:szCs w:val="24"/>
          <w:lang w:eastAsia="lt-LT"/>
        </w:rPr>
        <w:t>vivaldybės administracijos padaliniui, kuruojančiam kultūros sritį, siūlymą dėl visuomeninės paskirties objektų pritaikymo gyventojų bendrajai kultūrai puoselėti dalinio finansavimo sąmatos patvirtinimo.</w:t>
      </w:r>
    </w:p>
    <w:p w:rsidR="00726135" w:rsidRDefault="00D407BC">
      <w:pPr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17. Savivaldybės administracijos padalinys, kuruojan</w:t>
      </w:r>
      <w:r>
        <w:rPr>
          <w:szCs w:val="24"/>
          <w:lang w:eastAsia="lt-LT"/>
        </w:rPr>
        <w:t xml:space="preserve">tis kultūros sritį, atsižvelgdamas į Darbo grupės siūlymą, parengia Savivaldybės administracijos direktoriaus įsakymą dėl visuomenės </w:t>
      </w:r>
      <w:r>
        <w:rPr>
          <w:szCs w:val="24"/>
          <w:lang w:eastAsia="lt-LT"/>
        </w:rPr>
        <w:lastRenderedPageBreak/>
        <w:t>paskirties objektų pritaikymo gyventojų bendrajai kultūrai puoselėti dalinio finansavimo sąmatos (toliau – Sąmata) patvirti</w:t>
      </w:r>
      <w:r>
        <w:rPr>
          <w:szCs w:val="24"/>
          <w:lang w:eastAsia="lt-LT"/>
        </w:rPr>
        <w:t>nimo.</w:t>
      </w:r>
    </w:p>
    <w:p w:rsidR="00726135" w:rsidRDefault="00D407BC">
      <w:pPr>
        <w:ind w:firstLine="851"/>
        <w:jc w:val="both"/>
        <w:rPr>
          <w:szCs w:val="24"/>
          <w:lang w:eastAsia="lt-LT"/>
        </w:rPr>
      </w:pPr>
      <w:r>
        <w:rPr>
          <w:lang w:bidi="he-IL"/>
        </w:rPr>
        <w:t>18. Ne vėliau kaip per 30 dienų nuo Savivaldybės administracijos direktoriaus įsakymo dėl Sąmatos patvirtinimo įsigaliojimo su Sąmatoje nurodytais Asmenimis pasirašomos biudžeto lėšų naudojimo sutartys (toliau – Sutartis).</w:t>
      </w:r>
      <w:r>
        <w:t xml:space="preserve"> </w:t>
      </w:r>
    </w:p>
    <w:p w:rsidR="00726135" w:rsidRDefault="00D407BC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Punkto pakeitimai:</w:t>
      </w:r>
    </w:p>
    <w:p w:rsidR="00726135" w:rsidRDefault="00D407BC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14" w:history="1">
        <w:r w:rsidRPr="00532B9F">
          <w:rPr>
            <w:rFonts w:eastAsia="MS Mincho"/>
            <w:i/>
            <w:iCs/>
            <w:color w:val="0000FF" w:themeColor="hyperlink"/>
            <w:sz w:val="20"/>
            <w:u w:val="single"/>
          </w:rPr>
          <w:t>T-170</w:t>
        </w:r>
      </w:hyperlink>
      <w:r>
        <w:rPr>
          <w:rFonts w:eastAsia="MS Mincho"/>
          <w:i/>
          <w:iCs/>
          <w:sz w:val="20"/>
        </w:rPr>
        <w:t>, 2017-03-28, paskelbta TAR 2017-03-29, i. k. 2017-05069</w:t>
      </w:r>
    </w:p>
    <w:p w:rsidR="00726135" w:rsidRDefault="00726135"/>
    <w:p w:rsidR="00726135" w:rsidRDefault="00D407BC">
      <w:pPr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19. Savivaldybės administracijos direktoriaus įsakymu patvirtintoje Sąmatoje nurodytos lėšos Obje</w:t>
      </w:r>
      <w:r>
        <w:rPr>
          <w:szCs w:val="24"/>
          <w:lang w:eastAsia="lt-LT"/>
        </w:rPr>
        <w:t>ktams iš dalies finansuoti pervedamos Sutartyje nustatytais terminais ir tvarka.</w:t>
      </w:r>
    </w:p>
    <w:p w:rsidR="00726135" w:rsidRDefault="00D407BC">
      <w:pPr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20. Savivaldybės administracijos direktoriaus įsakymas dėl Sąmatos patvirtinimo skelbiamas Savivaldybės interneto svetainėje </w:t>
      </w:r>
      <w:r>
        <w:rPr>
          <w:color w:val="0000FF"/>
          <w:szCs w:val="24"/>
          <w:u w:val="single"/>
          <w:lang w:eastAsia="lt-LT"/>
        </w:rPr>
        <w:t>www.kaunas.lt</w:t>
      </w:r>
      <w:r>
        <w:rPr>
          <w:szCs w:val="24"/>
          <w:lang w:eastAsia="lt-LT"/>
        </w:rPr>
        <w:t xml:space="preserve">. </w:t>
      </w:r>
    </w:p>
    <w:p w:rsidR="00726135" w:rsidRDefault="00D407BC">
      <w:pPr>
        <w:ind w:firstLine="851"/>
        <w:jc w:val="both"/>
        <w:rPr>
          <w:szCs w:val="24"/>
          <w:lang w:eastAsia="lt-LT"/>
        </w:rPr>
      </w:pPr>
      <w:r>
        <w:rPr>
          <w:szCs w:val="24"/>
          <w:lang w:val="en-GB" w:eastAsia="lt-LT"/>
        </w:rPr>
        <w:t>21</w:t>
      </w:r>
      <w:r>
        <w:rPr>
          <w:szCs w:val="24"/>
          <w:lang w:eastAsia="lt-LT"/>
        </w:rPr>
        <w:t>. Paraiškų teikimo terminus ir t</w:t>
      </w:r>
      <w:r>
        <w:rPr>
          <w:szCs w:val="24"/>
          <w:lang w:eastAsia="lt-LT"/>
        </w:rPr>
        <w:t xml:space="preserve">varką nustato, paraiškos ir Sutarties formas tvirtina Savivaldybės administracijos direktorius. </w:t>
      </w:r>
    </w:p>
    <w:p w:rsidR="00726135" w:rsidRDefault="00726135">
      <w:pPr>
        <w:ind w:firstLine="851"/>
        <w:jc w:val="center"/>
        <w:rPr>
          <w:b/>
          <w:szCs w:val="24"/>
          <w:lang w:eastAsia="lt-LT"/>
        </w:rPr>
      </w:pPr>
    </w:p>
    <w:p w:rsidR="00726135" w:rsidRDefault="00D407BC">
      <w:pPr>
        <w:ind w:firstLine="851"/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 xml:space="preserve">V SKYRIUS </w:t>
      </w:r>
    </w:p>
    <w:p w:rsidR="00726135" w:rsidRDefault="00D407BC">
      <w:pPr>
        <w:ind w:firstLine="851"/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ATSISKAITYMAS IR KONTROLĖ</w:t>
      </w:r>
    </w:p>
    <w:p w:rsidR="00726135" w:rsidRDefault="00726135">
      <w:pPr>
        <w:ind w:firstLine="851"/>
        <w:jc w:val="center"/>
        <w:rPr>
          <w:b/>
          <w:szCs w:val="24"/>
          <w:lang w:eastAsia="lt-LT"/>
        </w:rPr>
      </w:pPr>
    </w:p>
    <w:p w:rsidR="00726135" w:rsidRDefault="00D407BC">
      <w:pPr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22. Atsiskaitymo už Sutarties įgyvendinimą ir gautas lėšas terminai ir tvarka reglamentuojami Sutartyje.</w:t>
      </w:r>
    </w:p>
    <w:p w:rsidR="00726135" w:rsidRDefault="00D407BC">
      <w:pPr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23. Už </w:t>
      </w:r>
      <w:r>
        <w:rPr>
          <w:szCs w:val="24"/>
          <w:lang w:eastAsia="lt-LT"/>
        </w:rPr>
        <w:t>tikslingą lėšų panaudojimą atsako Sutartį pasirašęs Asmuo.</w:t>
      </w:r>
    </w:p>
    <w:p w:rsidR="00726135" w:rsidRDefault="00D407BC">
      <w:pPr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24. Nepanaudotos lėšos turi būti grąžintos į Sutartyje nurodytą sąskaitą Sutartyje nustatyta tvarka ir terminais.</w:t>
      </w:r>
    </w:p>
    <w:p w:rsidR="00726135" w:rsidRDefault="00D407BC">
      <w:pPr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25. Paaiškėjus, kad lėšos buvo panaudotos ne pagal paskirtį, Asmuo privalo lėšas gr</w:t>
      </w:r>
      <w:r>
        <w:rPr>
          <w:szCs w:val="24"/>
          <w:lang w:eastAsia="lt-LT"/>
        </w:rPr>
        <w:t>ąžinti į Sutartyje nurodytą sąskaitą Sutartyje nustatyta tvarka ir terminais.</w:t>
      </w:r>
    </w:p>
    <w:p w:rsidR="00726135" w:rsidRDefault="00D407BC">
      <w:pPr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26. Savivaldybės administracijos direktoriaus įsakymas dėl Sąmatos patvirtinimo gali būti skundžiamas Lietuvos Respublikos teisės aktų nustatyta tvarka.</w:t>
      </w:r>
    </w:p>
    <w:p w:rsidR="00726135" w:rsidRDefault="00726135">
      <w:pPr>
        <w:ind w:firstLine="851"/>
        <w:jc w:val="both"/>
        <w:rPr>
          <w:szCs w:val="24"/>
          <w:lang w:eastAsia="lt-LT"/>
        </w:rPr>
      </w:pPr>
    </w:p>
    <w:p w:rsidR="00726135" w:rsidRDefault="00D407BC">
      <w:pPr>
        <w:jc w:val="center"/>
        <w:rPr>
          <w:lang w:bidi="he-IL"/>
        </w:rPr>
      </w:pPr>
      <w:r>
        <w:rPr>
          <w:szCs w:val="24"/>
          <w:lang w:eastAsia="lt-LT"/>
        </w:rPr>
        <w:t>________________________</w:t>
      </w:r>
      <w:r>
        <w:rPr>
          <w:szCs w:val="24"/>
          <w:lang w:eastAsia="lt-LT"/>
        </w:rPr>
        <w:t>_________</w:t>
      </w:r>
    </w:p>
    <w:p w:rsidR="00726135" w:rsidRDefault="00D407BC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Priedo pakeitimai:</w:t>
      </w:r>
    </w:p>
    <w:p w:rsidR="00726135" w:rsidRDefault="00D407BC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15" w:history="1">
        <w:r w:rsidRPr="00532B9F">
          <w:rPr>
            <w:rFonts w:eastAsia="MS Mincho"/>
            <w:i/>
            <w:iCs/>
            <w:color w:val="0000FF" w:themeColor="hyperlink"/>
            <w:sz w:val="20"/>
            <w:u w:val="single"/>
          </w:rPr>
          <w:t>T-164</w:t>
        </w:r>
      </w:hyperlink>
      <w:r>
        <w:rPr>
          <w:rFonts w:eastAsia="MS Mincho"/>
          <w:i/>
          <w:iCs/>
          <w:sz w:val="20"/>
        </w:rPr>
        <w:t>, 2016-04-12, paskelbta TAR 2016-04-13, i. k. 2016-09025</w:t>
      </w:r>
    </w:p>
    <w:p w:rsidR="00726135" w:rsidRDefault="00726135"/>
    <w:p w:rsidR="00726135" w:rsidRDefault="00726135">
      <w:pPr>
        <w:jc w:val="both"/>
        <w:rPr>
          <w:b/>
          <w:sz w:val="20"/>
        </w:rPr>
      </w:pPr>
    </w:p>
    <w:p w:rsidR="00726135" w:rsidRDefault="00726135">
      <w:pPr>
        <w:jc w:val="both"/>
        <w:rPr>
          <w:b/>
          <w:sz w:val="20"/>
        </w:rPr>
      </w:pPr>
    </w:p>
    <w:p w:rsidR="00726135" w:rsidRDefault="00D407BC">
      <w:pPr>
        <w:jc w:val="both"/>
        <w:rPr>
          <w:b/>
        </w:rPr>
      </w:pPr>
      <w:r>
        <w:rPr>
          <w:b/>
          <w:sz w:val="20"/>
        </w:rPr>
        <w:t>Pakeitimai:</w:t>
      </w:r>
    </w:p>
    <w:p w:rsidR="00726135" w:rsidRDefault="00726135">
      <w:pPr>
        <w:jc w:val="both"/>
        <w:rPr>
          <w:sz w:val="20"/>
        </w:rPr>
      </w:pPr>
    </w:p>
    <w:p w:rsidR="00726135" w:rsidRDefault="00D407BC">
      <w:pPr>
        <w:jc w:val="both"/>
      </w:pPr>
      <w:r>
        <w:rPr>
          <w:sz w:val="20"/>
        </w:rPr>
        <w:t>1.</w:t>
      </w:r>
    </w:p>
    <w:p w:rsidR="00726135" w:rsidRDefault="00D407BC">
      <w:pPr>
        <w:jc w:val="both"/>
      </w:pPr>
      <w:r>
        <w:rPr>
          <w:sz w:val="20"/>
        </w:rPr>
        <w:t>Kauno miesto savivaldybės taryba, Sprendimas</w:t>
      </w:r>
    </w:p>
    <w:p w:rsidR="00726135" w:rsidRDefault="00D407BC">
      <w:pPr>
        <w:jc w:val="both"/>
      </w:pPr>
      <w:r>
        <w:rPr>
          <w:sz w:val="20"/>
        </w:rPr>
        <w:t xml:space="preserve">Nr. </w:t>
      </w:r>
      <w:hyperlink r:id="rId16" w:history="1">
        <w:r w:rsidRPr="00532B9F">
          <w:rPr>
            <w:rFonts w:eastAsia="MS Mincho"/>
            <w:iCs/>
            <w:color w:val="0000FF" w:themeColor="hyperlink"/>
            <w:sz w:val="20"/>
            <w:u w:val="single"/>
          </w:rPr>
          <w:t>T-744</w:t>
        </w:r>
      </w:hyperlink>
      <w:r>
        <w:rPr>
          <w:rFonts w:eastAsia="MS Mincho"/>
          <w:iCs/>
          <w:sz w:val="20"/>
        </w:rPr>
        <w:t>, 2010-12-16, paskelbta TAR 2010-12-16, i. k. 2010-01480</w:t>
      </w:r>
    </w:p>
    <w:p w:rsidR="00726135" w:rsidRDefault="00D407BC">
      <w:pPr>
        <w:jc w:val="both"/>
      </w:pPr>
      <w:r>
        <w:rPr>
          <w:sz w:val="20"/>
        </w:rPr>
        <w:t>Dėl Kauno miesto savivaldybės tarybos 2008 m. lapkričio 13 d. sprendimo Nr. T-558 „Dėl Visuomeninės paskirties ob</w:t>
      </w:r>
      <w:r>
        <w:rPr>
          <w:sz w:val="20"/>
        </w:rPr>
        <w:t>jektų pritaikymo gyventojų bendrajai kultūrai puoselėti programos patvirtinimo“ pakeitimo</w:t>
      </w:r>
    </w:p>
    <w:p w:rsidR="00726135" w:rsidRDefault="00726135">
      <w:pPr>
        <w:jc w:val="both"/>
        <w:rPr>
          <w:sz w:val="20"/>
        </w:rPr>
      </w:pPr>
    </w:p>
    <w:p w:rsidR="00726135" w:rsidRDefault="00D407BC">
      <w:pPr>
        <w:jc w:val="both"/>
      </w:pPr>
      <w:r>
        <w:rPr>
          <w:sz w:val="20"/>
        </w:rPr>
        <w:t>2.</w:t>
      </w:r>
    </w:p>
    <w:p w:rsidR="00726135" w:rsidRDefault="00D407BC">
      <w:pPr>
        <w:jc w:val="both"/>
      </w:pPr>
      <w:r>
        <w:rPr>
          <w:sz w:val="20"/>
        </w:rPr>
        <w:t>Kauno miesto savivaldybės taryba, Sprendimas</w:t>
      </w:r>
    </w:p>
    <w:p w:rsidR="00726135" w:rsidRDefault="00D407BC">
      <w:pPr>
        <w:jc w:val="both"/>
      </w:pPr>
      <w:r>
        <w:rPr>
          <w:sz w:val="20"/>
        </w:rPr>
        <w:t xml:space="preserve">Nr. </w:t>
      </w:r>
      <w:hyperlink r:id="rId17" w:history="1">
        <w:r w:rsidRPr="00532B9F">
          <w:rPr>
            <w:rFonts w:eastAsia="MS Mincho"/>
            <w:iCs/>
            <w:color w:val="0000FF" w:themeColor="hyperlink"/>
            <w:sz w:val="20"/>
            <w:u w:val="single"/>
          </w:rPr>
          <w:t>T-336</w:t>
        </w:r>
      </w:hyperlink>
      <w:r>
        <w:rPr>
          <w:rFonts w:eastAsia="MS Mincho"/>
          <w:iCs/>
          <w:sz w:val="20"/>
        </w:rPr>
        <w:t>, 2011-05-26, paskelbta TAR 2011</w:t>
      </w:r>
      <w:r>
        <w:rPr>
          <w:rFonts w:eastAsia="MS Mincho"/>
          <w:iCs/>
          <w:sz w:val="20"/>
        </w:rPr>
        <w:t>-05-26, i. k. 2011-00814</w:t>
      </w:r>
    </w:p>
    <w:p w:rsidR="00726135" w:rsidRDefault="00D407BC">
      <w:pPr>
        <w:jc w:val="both"/>
      </w:pPr>
      <w:r>
        <w:rPr>
          <w:sz w:val="20"/>
        </w:rPr>
        <w:t>Dėl Kauno miesto savivaldybės tarybos 2008 m. lapkričio 13 d. sprendimo Nr. T-558 „Dėl Visuomeninės paskirties objektų pritaikymo gyventojų bendrajai kultūrai puoselėti programos patvirtinimo“ pakeitimo</w:t>
      </w:r>
    </w:p>
    <w:p w:rsidR="00726135" w:rsidRDefault="00726135">
      <w:pPr>
        <w:jc w:val="both"/>
        <w:rPr>
          <w:sz w:val="20"/>
        </w:rPr>
      </w:pPr>
    </w:p>
    <w:p w:rsidR="00726135" w:rsidRDefault="00D407BC">
      <w:pPr>
        <w:jc w:val="both"/>
      </w:pPr>
      <w:r>
        <w:rPr>
          <w:sz w:val="20"/>
        </w:rPr>
        <w:t>3.</w:t>
      </w:r>
    </w:p>
    <w:p w:rsidR="00726135" w:rsidRDefault="00D407BC">
      <w:pPr>
        <w:jc w:val="both"/>
      </w:pPr>
      <w:r>
        <w:rPr>
          <w:sz w:val="20"/>
        </w:rPr>
        <w:t xml:space="preserve">Kauno miesto </w:t>
      </w:r>
      <w:r>
        <w:rPr>
          <w:sz w:val="20"/>
        </w:rPr>
        <w:t>savivaldybės taryba, Sprendimas</w:t>
      </w:r>
    </w:p>
    <w:p w:rsidR="00726135" w:rsidRDefault="00D407BC">
      <w:pPr>
        <w:jc w:val="both"/>
      </w:pPr>
      <w:r>
        <w:rPr>
          <w:sz w:val="20"/>
        </w:rPr>
        <w:t xml:space="preserve">Nr. </w:t>
      </w:r>
      <w:hyperlink r:id="rId18" w:history="1">
        <w:r w:rsidRPr="00532B9F">
          <w:rPr>
            <w:rFonts w:eastAsia="MS Mincho"/>
            <w:iCs/>
            <w:color w:val="0000FF" w:themeColor="hyperlink"/>
            <w:sz w:val="20"/>
            <w:u w:val="single"/>
          </w:rPr>
          <w:t>T-602</w:t>
        </w:r>
      </w:hyperlink>
      <w:r>
        <w:rPr>
          <w:rFonts w:eastAsia="MS Mincho"/>
          <w:iCs/>
          <w:sz w:val="20"/>
        </w:rPr>
        <w:t>, 2012-11-14, paskelbta TAR 2012-11-14, i. k. 2012-02342</w:t>
      </w:r>
    </w:p>
    <w:p w:rsidR="00726135" w:rsidRDefault="00D407BC">
      <w:pPr>
        <w:jc w:val="both"/>
      </w:pPr>
      <w:r>
        <w:rPr>
          <w:sz w:val="20"/>
        </w:rPr>
        <w:t xml:space="preserve">Dėl Kauno miesto savivaldybės tarybos 2008 m. lapkričio 13 d. sprendimo Nr. T-558 </w:t>
      </w:r>
      <w:r>
        <w:rPr>
          <w:sz w:val="20"/>
        </w:rPr>
        <w:t>„Dėl Visuomeninės paskirties objektų pritaikymo gyventojų bendrajai kultūrai puoselėti programos patvirtinimo“ pakeitimo</w:t>
      </w:r>
    </w:p>
    <w:p w:rsidR="00726135" w:rsidRDefault="00726135">
      <w:pPr>
        <w:jc w:val="both"/>
        <w:rPr>
          <w:sz w:val="20"/>
        </w:rPr>
      </w:pPr>
    </w:p>
    <w:p w:rsidR="00726135" w:rsidRDefault="00D407BC">
      <w:pPr>
        <w:jc w:val="both"/>
      </w:pPr>
      <w:r>
        <w:rPr>
          <w:sz w:val="20"/>
        </w:rPr>
        <w:t>4.</w:t>
      </w:r>
    </w:p>
    <w:p w:rsidR="00726135" w:rsidRDefault="00D407BC">
      <w:pPr>
        <w:jc w:val="both"/>
      </w:pPr>
      <w:r>
        <w:rPr>
          <w:sz w:val="20"/>
        </w:rPr>
        <w:t>Kauno miesto savivaldybės taryba, Sprendimas</w:t>
      </w:r>
    </w:p>
    <w:p w:rsidR="00726135" w:rsidRDefault="00D407BC">
      <w:pPr>
        <w:jc w:val="both"/>
      </w:pPr>
      <w:r>
        <w:rPr>
          <w:sz w:val="20"/>
        </w:rPr>
        <w:t xml:space="preserve">Nr. </w:t>
      </w:r>
      <w:hyperlink r:id="rId19" w:history="1">
        <w:r w:rsidRPr="00532B9F">
          <w:rPr>
            <w:rFonts w:eastAsia="MS Mincho"/>
            <w:iCs/>
            <w:color w:val="0000FF" w:themeColor="hyperlink"/>
            <w:sz w:val="20"/>
            <w:u w:val="single"/>
          </w:rPr>
          <w:t>T-117</w:t>
        </w:r>
      </w:hyperlink>
      <w:r>
        <w:rPr>
          <w:rFonts w:eastAsia="MS Mincho"/>
          <w:iCs/>
          <w:sz w:val="20"/>
        </w:rPr>
        <w:t>,</w:t>
      </w:r>
      <w:r>
        <w:rPr>
          <w:rFonts w:eastAsia="MS Mincho"/>
          <w:iCs/>
          <w:sz w:val="20"/>
        </w:rPr>
        <w:t xml:space="preserve"> 2013-02-28, paskelbta TAR 2013-02-28, i. k. 2013-00859</w:t>
      </w:r>
    </w:p>
    <w:p w:rsidR="00726135" w:rsidRDefault="00D407BC">
      <w:pPr>
        <w:jc w:val="both"/>
      </w:pPr>
      <w:r>
        <w:rPr>
          <w:sz w:val="20"/>
        </w:rPr>
        <w:lastRenderedPageBreak/>
        <w:t>Dėl Kauno miesto savivaldybės tarybos 2008 m. lapkričio 13 d. sprendimo Nr. T-558 „Dėl Visuomeninės paskirties objektų pritaikymo gyventojų bendrajai kultūrai puoselėti programos patvirtinimo“ pakeiti</w:t>
      </w:r>
      <w:r>
        <w:rPr>
          <w:sz w:val="20"/>
        </w:rPr>
        <w:t>mo</w:t>
      </w:r>
    </w:p>
    <w:p w:rsidR="00726135" w:rsidRDefault="00726135">
      <w:pPr>
        <w:jc w:val="both"/>
        <w:rPr>
          <w:sz w:val="20"/>
        </w:rPr>
      </w:pPr>
    </w:p>
    <w:p w:rsidR="00726135" w:rsidRDefault="00D407BC">
      <w:pPr>
        <w:jc w:val="both"/>
      </w:pPr>
      <w:r>
        <w:rPr>
          <w:sz w:val="20"/>
        </w:rPr>
        <w:t>5.</w:t>
      </w:r>
    </w:p>
    <w:p w:rsidR="00726135" w:rsidRDefault="00D407BC">
      <w:pPr>
        <w:jc w:val="both"/>
      </w:pPr>
      <w:r>
        <w:rPr>
          <w:sz w:val="20"/>
        </w:rPr>
        <w:t>Kauno miesto savivaldybės taryba, Sprendimas</w:t>
      </w:r>
    </w:p>
    <w:p w:rsidR="00726135" w:rsidRDefault="00D407BC">
      <w:pPr>
        <w:jc w:val="both"/>
      </w:pPr>
      <w:r>
        <w:rPr>
          <w:sz w:val="20"/>
        </w:rPr>
        <w:t xml:space="preserve">Nr. </w:t>
      </w:r>
      <w:hyperlink r:id="rId20" w:history="1">
        <w:r w:rsidRPr="00532B9F">
          <w:rPr>
            <w:rFonts w:eastAsia="MS Mincho"/>
            <w:iCs/>
            <w:color w:val="0000FF" w:themeColor="hyperlink"/>
            <w:sz w:val="20"/>
            <w:u w:val="single"/>
          </w:rPr>
          <w:t>T-423</w:t>
        </w:r>
      </w:hyperlink>
      <w:r>
        <w:rPr>
          <w:rFonts w:eastAsia="MS Mincho"/>
          <w:iCs/>
          <w:sz w:val="20"/>
        </w:rPr>
        <w:t>, 2014-07-10, paskelbta TAR 2014-07-14, i. k. 2014-10226</w:t>
      </w:r>
    </w:p>
    <w:p w:rsidR="00726135" w:rsidRDefault="00D407BC">
      <w:pPr>
        <w:jc w:val="both"/>
      </w:pPr>
      <w:r>
        <w:rPr>
          <w:sz w:val="20"/>
        </w:rPr>
        <w:t>Dėl Kauno miesto savivaldybės tarybos 20</w:t>
      </w:r>
      <w:r>
        <w:rPr>
          <w:sz w:val="20"/>
        </w:rPr>
        <w:t>08 m. lapkričio 13 d. sprendimo Nr. T-558 „Dėl Visuomeninės paskirties objektų pritaikymo gyventojų bendrajai kultūrai puoselėti programos patvirtinimo“ pakeitimo</w:t>
      </w:r>
    </w:p>
    <w:p w:rsidR="00726135" w:rsidRDefault="00726135">
      <w:pPr>
        <w:jc w:val="both"/>
        <w:rPr>
          <w:sz w:val="20"/>
        </w:rPr>
      </w:pPr>
    </w:p>
    <w:p w:rsidR="00726135" w:rsidRDefault="00D407BC">
      <w:pPr>
        <w:jc w:val="both"/>
      </w:pPr>
      <w:r>
        <w:rPr>
          <w:sz w:val="20"/>
        </w:rPr>
        <w:t>6.</w:t>
      </w:r>
    </w:p>
    <w:p w:rsidR="00726135" w:rsidRDefault="00D407BC">
      <w:pPr>
        <w:jc w:val="both"/>
      </w:pPr>
      <w:r>
        <w:rPr>
          <w:sz w:val="20"/>
        </w:rPr>
        <w:t>Kauno miesto savivaldybės taryba, Sprendimas</w:t>
      </w:r>
    </w:p>
    <w:p w:rsidR="00726135" w:rsidRDefault="00D407BC">
      <w:pPr>
        <w:jc w:val="both"/>
      </w:pPr>
      <w:r>
        <w:rPr>
          <w:sz w:val="20"/>
        </w:rPr>
        <w:t xml:space="preserve">Nr. </w:t>
      </w:r>
      <w:hyperlink r:id="rId21" w:history="1">
        <w:r w:rsidRPr="00532B9F">
          <w:rPr>
            <w:rFonts w:eastAsia="MS Mincho"/>
            <w:iCs/>
            <w:color w:val="0000FF" w:themeColor="hyperlink"/>
            <w:sz w:val="20"/>
            <w:u w:val="single"/>
          </w:rPr>
          <w:t>T-164</w:t>
        </w:r>
      </w:hyperlink>
      <w:r>
        <w:rPr>
          <w:rFonts w:eastAsia="MS Mincho"/>
          <w:iCs/>
          <w:sz w:val="20"/>
        </w:rPr>
        <w:t>, 2016-04-12, paskelbta TAR 2016-04-13, i. k. 2016-09025</w:t>
      </w:r>
    </w:p>
    <w:p w:rsidR="00726135" w:rsidRDefault="00D407BC">
      <w:pPr>
        <w:jc w:val="both"/>
      </w:pPr>
      <w:r>
        <w:rPr>
          <w:sz w:val="20"/>
        </w:rPr>
        <w:t xml:space="preserve">Dėl Kauno miesto savivaldybės tarybos 2008 m. lapkričio 13 d. sprendimo Nr. T-558 „Dėl Visuomeninės paskirties objektų pritaikymo </w:t>
      </w:r>
      <w:r>
        <w:rPr>
          <w:sz w:val="20"/>
        </w:rPr>
        <w:t>gyventojų bendrajai kultūrai puoselėti programos patvirtinimo“ pakeitimo</w:t>
      </w:r>
    </w:p>
    <w:p w:rsidR="00726135" w:rsidRDefault="00726135">
      <w:pPr>
        <w:jc w:val="both"/>
        <w:rPr>
          <w:sz w:val="20"/>
        </w:rPr>
      </w:pPr>
    </w:p>
    <w:p w:rsidR="00726135" w:rsidRDefault="00D407BC">
      <w:pPr>
        <w:jc w:val="both"/>
      </w:pPr>
      <w:r>
        <w:rPr>
          <w:sz w:val="20"/>
        </w:rPr>
        <w:t>7.</w:t>
      </w:r>
    </w:p>
    <w:p w:rsidR="00726135" w:rsidRDefault="00D407BC">
      <w:pPr>
        <w:jc w:val="both"/>
      </w:pPr>
      <w:r>
        <w:rPr>
          <w:sz w:val="20"/>
        </w:rPr>
        <w:t>Kauno miesto savivaldybės taryba, Sprendimas</w:t>
      </w:r>
    </w:p>
    <w:p w:rsidR="00726135" w:rsidRDefault="00D407BC">
      <w:pPr>
        <w:jc w:val="both"/>
      </w:pPr>
      <w:r>
        <w:rPr>
          <w:sz w:val="20"/>
        </w:rPr>
        <w:t xml:space="preserve">Nr. </w:t>
      </w:r>
      <w:hyperlink r:id="rId22" w:history="1">
        <w:r w:rsidRPr="00532B9F">
          <w:rPr>
            <w:rFonts w:eastAsia="MS Mincho"/>
            <w:iCs/>
            <w:color w:val="0000FF" w:themeColor="hyperlink"/>
            <w:sz w:val="20"/>
            <w:u w:val="single"/>
          </w:rPr>
          <w:t>T-170</w:t>
        </w:r>
      </w:hyperlink>
      <w:r>
        <w:rPr>
          <w:rFonts w:eastAsia="MS Mincho"/>
          <w:iCs/>
          <w:sz w:val="20"/>
        </w:rPr>
        <w:t>, 2017-03-28, paskelbta TAR</w:t>
      </w:r>
      <w:r>
        <w:rPr>
          <w:rFonts w:eastAsia="MS Mincho"/>
          <w:iCs/>
          <w:sz w:val="20"/>
        </w:rPr>
        <w:t xml:space="preserve"> 2017-03-29, i. k. 2017-05069</w:t>
      </w:r>
    </w:p>
    <w:p w:rsidR="00726135" w:rsidRDefault="00D407BC">
      <w:pPr>
        <w:jc w:val="both"/>
      </w:pPr>
      <w:r>
        <w:rPr>
          <w:sz w:val="20"/>
        </w:rPr>
        <w:t>Dėl Kauno miesto savivaldybės tarybos 2008 m. lapkričio 13 d. sprendimo Nr. T-558 „Dėl Visuomeninės paskirties objektų pritaikymo gyventojų bendrajai kultūrai puoselėti programos patvirtinimo“ pakeitimo</w:t>
      </w:r>
    </w:p>
    <w:p w:rsidR="00726135" w:rsidRDefault="00726135">
      <w:pPr>
        <w:jc w:val="both"/>
        <w:rPr>
          <w:sz w:val="20"/>
        </w:rPr>
      </w:pPr>
    </w:p>
    <w:p w:rsidR="00726135" w:rsidRDefault="00726135">
      <w:pPr>
        <w:widowControl w:val="0"/>
        <w:rPr>
          <w:snapToGrid w:val="0"/>
        </w:rPr>
      </w:pPr>
    </w:p>
    <w:sectPr w:rsidR="00726135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type w:val="continuous"/>
      <w:pgSz w:w="11907" w:h="16840" w:code="9"/>
      <w:pgMar w:top="1134" w:right="567" w:bottom="1134" w:left="1701" w:header="340" w:footer="340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7BC" w:rsidRDefault="00D407BC">
      <w:pPr>
        <w:rPr>
          <w:lang w:bidi="he-IL"/>
        </w:rPr>
      </w:pPr>
      <w:r>
        <w:rPr>
          <w:lang w:bidi="he-IL"/>
        </w:rPr>
        <w:separator/>
      </w:r>
    </w:p>
  </w:endnote>
  <w:endnote w:type="continuationSeparator" w:id="0">
    <w:p w:rsidR="00D407BC" w:rsidRDefault="00D407BC">
      <w:pPr>
        <w:rPr>
          <w:lang w:bidi="he-IL"/>
        </w:rPr>
      </w:pPr>
      <w:r>
        <w:rPr>
          <w:lang w:bidi="he-I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135" w:rsidRDefault="00726135">
    <w:pPr>
      <w:tabs>
        <w:tab w:val="center" w:pos="4153"/>
        <w:tab w:val="right" w:pos="8306"/>
      </w:tabs>
      <w:rPr>
        <w:lang w:bidi="he-I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135" w:rsidRDefault="00726135">
    <w:pPr>
      <w:tabs>
        <w:tab w:val="center" w:pos="4153"/>
        <w:tab w:val="right" w:pos="8306"/>
      </w:tabs>
      <w:rPr>
        <w:lang w:bidi="he-I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135" w:rsidRDefault="00726135">
    <w:pPr>
      <w:tabs>
        <w:tab w:val="center" w:pos="4153"/>
        <w:tab w:val="right" w:pos="8306"/>
      </w:tabs>
      <w:rPr>
        <w:lang w:bidi="he-I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7BC" w:rsidRDefault="00D407BC">
      <w:pPr>
        <w:tabs>
          <w:tab w:val="center" w:pos="4153"/>
          <w:tab w:val="right" w:pos="8306"/>
        </w:tabs>
        <w:spacing w:before="240"/>
        <w:rPr>
          <w:lang w:bidi="he-IL"/>
        </w:rPr>
      </w:pPr>
    </w:p>
  </w:footnote>
  <w:footnote w:type="continuationSeparator" w:id="0">
    <w:p w:rsidR="00D407BC" w:rsidRDefault="00D407BC">
      <w:pPr>
        <w:rPr>
          <w:lang w:bidi="he-IL"/>
        </w:rPr>
      </w:pPr>
      <w:r>
        <w:rPr>
          <w:lang w:bidi="he-IL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135" w:rsidRDefault="00726135">
    <w:pPr>
      <w:tabs>
        <w:tab w:val="center" w:pos="4153"/>
        <w:tab w:val="right" w:pos="8306"/>
      </w:tabs>
      <w:rPr>
        <w:lang w:bidi="he-I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135" w:rsidRDefault="00726135">
    <w:pPr>
      <w:tabs>
        <w:tab w:val="center" w:pos="4153"/>
        <w:tab w:val="right" w:pos="8306"/>
      </w:tabs>
      <w:rPr>
        <w:lang w:bidi="he-I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135" w:rsidRDefault="00726135">
    <w:pPr>
      <w:tabs>
        <w:tab w:val="center" w:pos="4153"/>
        <w:tab w:val="right" w:pos="8306"/>
      </w:tabs>
      <w:rPr>
        <w:lang w:bidi="he-I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9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A23895"/>
    <w:rsid w:val="00726135"/>
    <w:rsid w:val="00A23895"/>
    <w:rsid w:val="00B74FBC"/>
    <w:rsid w:val="00D4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1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www.e-tar.lt/portal/legalAct.html?documentId=bf661ca0145711e79800e8266c1e5d1b" TargetMode="External"/><Relationship Id="rId18" Type="http://schemas.openxmlformats.org/officeDocument/2006/relationships/hyperlink" Target="https://www.e-tar.lt/portal/legalAct.html?documentId=SAV.503598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s://www.e-tar.lt/portal/legalAct.html?documentId=e484ca80015311e6b9699b2946305ca6" TargetMode="External"/><Relationship Id="rId7" Type="http://schemas.openxmlformats.org/officeDocument/2006/relationships/image" Target="media/image1.wmf"/><Relationship Id="rId12" Type="http://schemas.openxmlformats.org/officeDocument/2006/relationships/hyperlink" Target="https://www.e-tar.lt/portal/legalAct.html?documentId=bf661ca0145711e79800e8266c1e5d1b" TargetMode="External"/><Relationship Id="rId17" Type="http://schemas.openxmlformats.org/officeDocument/2006/relationships/hyperlink" Target="https://www.e-tar.lt/portal/legalAct.html?documentId=SAV.503521" TargetMode="External"/><Relationship Id="rId25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yperlink" Target="https://www.e-tar.lt/portal/legalAct.html?documentId=SAV.503505" TargetMode="External"/><Relationship Id="rId20" Type="http://schemas.openxmlformats.org/officeDocument/2006/relationships/hyperlink" Target="https://www.e-tar.lt/portal/legalAct.html?documentId=b6c27bd008fb11e4adf3c8c5d7681e73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e-tar.lt/portal/legalAct.html?documentId=bf661ca0145711e79800e8266c1e5d1b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www.e-tar.lt/portal/legalAct.html?documentId=e484ca80015311e6b9699b2946305ca6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s://www.e-tar.lt/portal/lt/legalAct/TAR.CF599A1A6DD5" TargetMode="External"/><Relationship Id="rId19" Type="http://schemas.openxmlformats.org/officeDocument/2006/relationships/hyperlink" Target="https://www.e-tar.lt/portal/legalAct.html?documentId=SAV.5036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-tar.lt/portal/lt/legalAct/TAR.D0CD0966D67F" TargetMode="External"/><Relationship Id="rId14" Type="http://schemas.openxmlformats.org/officeDocument/2006/relationships/hyperlink" Target="https://www.e-tar.lt/portal/legalAct.html?documentId=bf661ca0145711e79800e8266c1e5d1b" TargetMode="External"/><Relationship Id="rId22" Type="http://schemas.openxmlformats.org/officeDocument/2006/relationships/hyperlink" Target="https://www.e-tar.lt/portal/legalAct.html?documentId=bf661ca0145711e79800e8266c1e5d1b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7514</Words>
  <Characters>4284</Characters>
  <Application>Microsoft Office Word</Application>
  <DocSecurity>0</DocSecurity>
  <Lines>35</Lines>
  <Paragraphs>23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TARYBA 2008.11.13 SPRENDIMAS Nr. T-558</vt:lpstr>
      <vt:lpstr>KAUNO MIESTO SAVIVALDYBĖS TARYBA   2008.11.13   SPRENDIMAS   Nr. T-558</vt:lpstr>
    </vt:vector>
  </TitlesOfParts>
  <Manager>Savivaldybės meras Andrius Kupčinskas</Manager>
  <Company>KAUNO MIESTO SAVIVALDYBĖ</Company>
  <LinksUpToDate>false</LinksUpToDate>
  <CharactersWithSpaces>11775</CharactersWithSpaces>
  <SharedDoc>false</SharedDoc>
  <HyperlinkBase/>
  <HLinks>
    <vt:vector size="6" baseType="variant">
      <vt:variant>
        <vt:i4>2818084</vt:i4>
      </vt:variant>
      <vt:variant>
        <vt:i4>33</vt:i4>
      </vt:variant>
      <vt:variant>
        <vt:i4>0</vt:i4>
      </vt:variant>
      <vt:variant>
        <vt:i4>5</vt:i4>
      </vt:variant>
      <vt:variant>
        <vt:lpwstr>priedai/t086558programa.doc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TARYBA 2008.11.13 SPRENDIMAS Nr. T-558</dc:title>
  <dc:subject>DĖL VISUOMENINĖS PASKIRTIES OBJEKTŲ PRITAIKYMO GYVENTOJŲ BENDRAJAI KULTŪRAI PUOSELĖTI PROGRAMOS PATVIRTINIMO</dc:subject>
  <dc:creator>Kultūros skyrius</dc:creator>
  <cp:lastModifiedBy>Jovita Jociuvienė</cp:lastModifiedBy>
  <cp:revision>2</cp:revision>
  <cp:lastPrinted>2008-11-18T12:56:00Z</cp:lastPrinted>
  <dcterms:created xsi:type="dcterms:W3CDTF">2017-04-18T11:29:00Z</dcterms:created>
  <dcterms:modified xsi:type="dcterms:W3CDTF">2017-04-18T11:29:00Z</dcterms:modified>
</cp:coreProperties>
</file>