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8871E2">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8871E2">
              <w:rPr>
                <w:b/>
              </w:rPr>
              <w:t> </w:t>
            </w:r>
            <w:r w:rsidR="008871E2">
              <w:rPr>
                <w:b/>
              </w:rPr>
              <w:t> </w:t>
            </w:r>
            <w:r w:rsidR="008871E2">
              <w:rPr>
                <w:b/>
              </w:rPr>
              <w:t> </w:t>
            </w:r>
            <w:r w:rsidR="008871E2">
              <w:rPr>
                <w:b/>
              </w:rPr>
              <w:t> </w:t>
            </w:r>
            <w:r w:rsidR="008871E2">
              <w:rPr>
                <w:b/>
              </w:rPr>
              <w:t> </w:t>
            </w:r>
            <w:bookmarkEnd w:id="1"/>
            <w:r>
              <w:rPr>
                <w:b/>
              </w:rPr>
              <w:fldChar w:fldCharType="end"/>
            </w:r>
            <w:bookmarkEnd w:id="0"/>
          </w:p>
        </w:tc>
      </w:tr>
      <w:bookmarkStart w:id="2" w:name="r04" w:colFirst="3" w:colLast="3"/>
      <w:bookmarkStart w:id="3" w:name="r01" w:colFirst="0" w:colLast="0"/>
      <w:tr w:rsidR="008A22C3">
        <w:trPr>
          <w:cantSplit/>
          <w:trHeight w:hRule="exact" w:val="794"/>
        </w:trPr>
        <w:tc>
          <w:tcPr>
            <w:tcW w:w="9639" w:type="dxa"/>
            <w:gridSpan w:val="2"/>
          </w:tcPr>
          <w:p w:rsidR="008A22C3" w:rsidRPr="00790445" w:rsidRDefault="008A22C3">
            <w:pPr>
              <w:pStyle w:val="Antrats"/>
              <w:tabs>
                <w:tab w:val="left" w:pos="5244"/>
              </w:tabs>
              <w:jc w:val="center"/>
            </w:pPr>
            <w:r w:rsidRPr="00790445">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574668476" r:id="rId9"/>
              </w:object>
            </w:r>
          </w:p>
        </w:tc>
      </w:tr>
      <w:bookmarkStart w:id="4" w:name="r06"/>
      <w:bookmarkEnd w:id="2"/>
      <w:bookmarkEnd w:id="3"/>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bookmarkStart w:id="6"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6"/>
          </w:p>
          <w:p w:rsidR="008A22C3" w:rsidRDefault="008A22C3">
            <w:pPr>
              <w:tabs>
                <w:tab w:val="left" w:pos="5244"/>
              </w:tabs>
              <w:jc w:val="center"/>
            </w:pPr>
          </w:p>
        </w:tc>
      </w:tr>
      <w:bookmarkStart w:id="7" w:name="r17"/>
      <w:tr w:rsidR="008A22C3">
        <w:trPr>
          <w:cantSplit/>
          <w:trHeight w:val="240"/>
        </w:trPr>
        <w:tc>
          <w:tcPr>
            <w:tcW w:w="9639" w:type="dxa"/>
            <w:gridSpan w:val="2"/>
          </w:tcPr>
          <w:p w:rsidR="008A22C3" w:rsidRPr="00EF40B3" w:rsidRDefault="001F058E" w:rsidP="009915B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textInput>
                </w:ffData>
              </w:fldChar>
            </w:r>
            <w:r>
              <w:rPr>
                <w:b/>
                <w:caps/>
              </w:rPr>
              <w:instrText xml:space="preserve"> FORMTEXT </w:instrText>
            </w:r>
            <w:r>
              <w:rPr>
                <w:b/>
                <w:caps/>
              </w:rPr>
            </w:r>
            <w:r>
              <w:rPr>
                <w:b/>
                <w:caps/>
              </w:rPr>
              <w:fldChar w:fldCharType="separate"/>
            </w:r>
            <w:r w:rsidR="009915B4">
              <w:rPr>
                <w:b/>
                <w:caps/>
              </w:rPr>
              <w:t xml:space="preserve">DĖL KAUNO MIESTO SAVIVALDYBĖS ADMINISTRACIJOS DIREKTORIAUS 2017 M. KOVO 17 D. ĮSAKYMO NR. A-2004 </w:t>
            </w:r>
            <w:r w:rsidR="009915B4" w:rsidRPr="009915B4">
              <w:rPr>
                <w:b/>
                <w:caps/>
              </w:rPr>
              <w:t>„</w:t>
            </w:r>
            <w:r w:rsidR="009915B4" w:rsidRPr="009915B4">
              <w:rPr>
                <w:b/>
              </w:rPr>
              <w:t>DĖL MIESTO ĮVAIZDŽIO STIPRINIMO SRITIES PRIORITETŲ „KAUNO, KAIP AKTYVAUS JAUNIMO MIESTO, ĮVAIZDŽIO STIPRINIMAS“ IR „TARPTAUTINIAI TĘSTINIAI MIESTO ĮVAIZDĮ FORMUOJANTYS RENGINIAI“ VIEŠŲJŲ PASLAUGŲ TEIKIMO PROJEKTŲ, FINANSUOJAMŲ KAUNO MIESTO SAVIVALDYBĖS BIUDŽETO LĖŠOMIS, SĄRAŠŲ PATVIRTINIMO“</w:t>
            </w:r>
            <w:r w:rsidR="009915B4">
              <w:rPr>
                <w:b/>
              </w:rPr>
              <w:t xml:space="preserve"> PAKEITIMO</w:t>
            </w:r>
            <w:r w:rsidR="009915B4" w:rsidRPr="009915B4">
              <w:rPr>
                <w:b/>
              </w:rPr>
              <w:t xml:space="preserve"> </w:t>
            </w:r>
            <w:r>
              <w:rPr>
                <w:b/>
                <w:caps/>
              </w:rPr>
              <w:fldChar w:fldCharType="end"/>
            </w:r>
            <w:bookmarkEnd w:id="7"/>
          </w:p>
        </w:tc>
      </w:tr>
      <w:bookmarkStart w:id="8"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47606">
              <w:t>201</w:t>
            </w:r>
            <w:r w:rsidR="00E555F4">
              <w:t>7</w:t>
            </w:r>
            <w:r w:rsidR="00647606">
              <w:t xml:space="preserve"> m. </w:t>
            </w:r>
            <w:r w:rsidR="00BC3CA0">
              <w:t>birželio 7 d.</w:t>
            </w:r>
            <w:r>
              <w:fldChar w:fldCharType="end"/>
            </w:r>
            <w:bookmarkEnd w:id="8"/>
            <w:r w:rsidR="008A22C3">
              <w:t xml:space="preserve"> </w:t>
            </w:r>
            <w:r w:rsidR="008A22C3">
              <w:tab/>
              <w:t xml:space="preserve">Nr. </w:t>
            </w:r>
            <w:bookmarkStart w:id="9"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BC3CA0">
              <w:rPr>
                <w:noProof/>
              </w:rPr>
              <w:t>A-2192</w:t>
            </w:r>
            <w:r w:rsidR="00EC3C7B">
              <w:fldChar w:fldCharType="end"/>
            </w:r>
            <w:bookmarkEnd w:id="9"/>
          </w:p>
          <w:p w:rsidR="008A22C3" w:rsidRDefault="008A22C3">
            <w:pPr>
              <w:tabs>
                <w:tab w:val="left" w:pos="5244"/>
              </w:tabs>
              <w:spacing w:after="120" w:line="360" w:lineRule="auto"/>
            </w:pPr>
          </w:p>
        </w:tc>
      </w:tr>
      <w:bookmarkStart w:id="10"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0"/>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A2C15" w:rsidRDefault="009915B4" w:rsidP="0046052F">
      <w:pPr>
        <w:pStyle w:val="Pagrindinistekstas"/>
        <w:tabs>
          <w:tab w:val="left" w:pos="1134"/>
        </w:tabs>
        <w:ind w:firstLine="851"/>
        <w:jc w:val="both"/>
        <w:rPr>
          <w:szCs w:val="24"/>
        </w:rPr>
      </w:pPr>
      <w:r>
        <w:t>A</w:t>
      </w:r>
      <w:r w:rsidR="00E134AD">
        <w:t xml:space="preserve">tsižvelgdamas į </w:t>
      </w:r>
      <w:r w:rsidR="00072CB0" w:rsidRPr="00072CB0">
        <w:rPr>
          <w:szCs w:val="24"/>
        </w:rPr>
        <w:t xml:space="preserve">Viešųjų paslaugų teikimo projektų paraiškų </w:t>
      </w:r>
      <w:r w:rsidR="00072CB0">
        <w:rPr>
          <w:szCs w:val="24"/>
        </w:rPr>
        <w:t>atrank</w:t>
      </w:r>
      <w:r w:rsidR="00841E62">
        <w:rPr>
          <w:szCs w:val="24"/>
        </w:rPr>
        <w:t>os ir finansavimo komisijos 2017</w:t>
      </w:r>
      <w:r w:rsidR="00072CB0">
        <w:rPr>
          <w:szCs w:val="24"/>
        </w:rPr>
        <w:t xml:space="preserve"> m. </w:t>
      </w:r>
      <w:r w:rsidR="00702229">
        <w:rPr>
          <w:szCs w:val="24"/>
        </w:rPr>
        <w:t>birželio 5</w:t>
      </w:r>
      <w:r w:rsidR="00072CB0">
        <w:rPr>
          <w:szCs w:val="24"/>
        </w:rPr>
        <w:t xml:space="preserve"> d. </w:t>
      </w:r>
      <w:r w:rsidR="00790445">
        <w:rPr>
          <w:szCs w:val="24"/>
        </w:rPr>
        <w:t xml:space="preserve">posėdžio </w:t>
      </w:r>
      <w:r w:rsidR="00072CB0">
        <w:rPr>
          <w:szCs w:val="24"/>
        </w:rPr>
        <w:t xml:space="preserve">protokolą Nr. </w:t>
      </w:r>
      <w:r w:rsidR="001C42E4">
        <w:rPr>
          <w:szCs w:val="24"/>
        </w:rPr>
        <w:t>68-4-58</w:t>
      </w:r>
      <w:r w:rsidR="00072CB0" w:rsidRPr="0015487A">
        <w:rPr>
          <w:szCs w:val="24"/>
        </w:rPr>
        <w:t>:</w:t>
      </w:r>
    </w:p>
    <w:p w:rsidR="00754E21" w:rsidRDefault="00754E21" w:rsidP="00754E21">
      <w:pPr>
        <w:pStyle w:val="Pagrindinistekstas"/>
        <w:tabs>
          <w:tab w:val="left" w:pos="1134"/>
        </w:tabs>
        <w:ind w:firstLine="851"/>
        <w:jc w:val="both"/>
        <w:rPr>
          <w:szCs w:val="24"/>
        </w:rPr>
      </w:pPr>
      <w:r w:rsidRPr="00754E21">
        <w:rPr>
          <w:szCs w:val="24"/>
        </w:rPr>
        <w:t>1. P a k e i č i u  Miesto įvaizdžio stiprinimo srities prioriteto „Tarptautiniai tęstiniai miesto įvaizdį formuojantys renginiai“ viešųjų paslaugų teikimo projektų, finansuojamų Kauno miesto saviva</w:t>
      </w:r>
      <w:r>
        <w:rPr>
          <w:szCs w:val="24"/>
        </w:rPr>
        <w:t>ldybės biudžeto lėšomis, sąrašą, patvirtintą Kauno miesto savivaldybės administracijos direktoriaus 2017 m. kovo</w:t>
      </w:r>
      <w:r w:rsidR="00A84862">
        <w:rPr>
          <w:szCs w:val="24"/>
        </w:rPr>
        <w:t xml:space="preserve"> 17 d. įsakymu Nr. A-</w:t>
      </w:r>
      <w:hyperlink r:id="rId13" w:history="1">
        <w:r w:rsidR="00A84862" w:rsidRPr="00F501C8">
          <w:rPr>
            <w:rStyle w:val="Hipersaitas"/>
            <w:szCs w:val="24"/>
          </w:rPr>
          <w:t>2004</w:t>
        </w:r>
      </w:hyperlink>
      <w:r w:rsidR="00A84862">
        <w:rPr>
          <w:szCs w:val="24"/>
        </w:rPr>
        <w:t xml:space="preserve"> „</w:t>
      </w:r>
      <w:r w:rsidR="00A84862" w:rsidRPr="00F93043">
        <w:rPr>
          <w:szCs w:val="24"/>
        </w:rPr>
        <w:t>Dėl m</w:t>
      </w:r>
      <w:r w:rsidRPr="00F93043">
        <w:rPr>
          <w:szCs w:val="24"/>
        </w:rPr>
        <w:t>iesto įvaizdžio stiprinimo srities prioritetų „Kauno, kaip aktyvaus jaunimo miesto, įvaizdžio stiprinimas“ ir „Tarptautiniai tęstiniai miesto įvaizdį formuojantys renginiai“ viešųjų paslaugų teikimo projektų, finansuojamų Kauno miesto savivaldybės biudžet</w:t>
      </w:r>
      <w:r w:rsidR="00A84862" w:rsidRPr="00F93043">
        <w:rPr>
          <w:szCs w:val="24"/>
        </w:rPr>
        <w:t>o lėšomis, sąrašų patvirtinimo“</w:t>
      </w:r>
      <w:r w:rsidRPr="00F93043">
        <w:rPr>
          <w:szCs w:val="24"/>
        </w:rPr>
        <w:t>:</w:t>
      </w:r>
    </w:p>
    <w:p w:rsidR="00754E21" w:rsidRPr="00754E21" w:rsidRDefault="00754E21" w:rsidP="00754E21">
      <w:pPr>
        <w:pStyle w:val="Pagrindinistekstas"/>
        <w:tabs>
          <w:tab w:val="left" w:pos="1134"/>
        </w:tabs>
        <w:ind w:firstLine="851"/>
        <w:jc w:val="both"/>
        <w:rPr>
          <w:szCs w:val="24"/>
        </w:rPr>
      </w:pPr>
      <w:r w:rsidRPr="00754E21">
        <w:rPr>
          <w:szCs w:val="24"/>
        </w:rPr>
        <w:t>1.</w:t>
      </w:r>
      <w:r>
        <w:rPr>
          <w:szCs w:val="24"/>
        </w:rPr>
        <w:t>1</w:t>
      </w:r>
      <w:r w:rsidRPr="00754E21">
        <w:rPr>
          <w:szCs w:val="24"/>
        </w:rPr>
        <w:t>. Papildau 1</w:t>
      </w:r>
      <w:r>
        <w:rPr>
          <w:szCs w:val="24"/>
        </w:rPr>
        <w:t>2</w:t>
      </w:r>
      <w:r w:rsidRPr="00754E21">
        <w:rPr>
          <w:szCs w:val="24"/>
        </w:rPr>
        <w:t xml:space="preserve"> punktu: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4536"/>
        <w:gridCol w:w="1417"/>
      </w:tblGrid>
      <w:tr w:rsidR="00754E21" w:rsidRPr="000F4A97" w:rsidTr="008323B7">
        <w:tc>
          <w:tcPr>
            <w:tcW w:w="675" w:type="dxa"/>
            <w:tcBorders>
              <w:top w:val="single" w:sz="4" w:space="0" w:color="auto"/>
              <w:bottom w:val="single" w:sz="4" w:space="0" w:color="auto"/>
              <w:right w:val="single" w:sz="4" w:space="0" w:color="auto"/>
            </w:tcBorders>
            <w:vAlign w:val="center"/>
          </w:tcPr>
          <w:p w:rsidR="00754E21" w:rsidRPr="000F4A97" w:rsidRDefault="00754E21" w:rsidP="00754E21">
            <w:pPr>
              <w:spacing w:line="360" w:lineRule="auto"/>
              <w:jc w:val="center"/>
              <w:rPr>
                <w:szCs w:val="24"/>
                <w:lang w:bidi="ar-SA"/>
              </w:rPr>
            </w:pPr>
            <w:r>
              <w:t>„12</w:t>
            </w:r>
            <w:r w:rsidRPr="000F4A97">
              <w:rPr>
                <w:szCs w:val="24"/>
                <w:lang w:bidi="ar-SA"/>
              </w:rPr>
              <w:t>.</w:t>
            </w:r>
          </w:p>
        </w:tc>
        <w:tc>
          <w:tcPr>
            <w:tcW w:w="3261" w:type="dxa"/>
            <w:tcBorders>
              <w:top w:val="single" w:sz="4" w:space="0" w:color="auto"/>
              <w:bottom w:val="single" w:sz="4" w:space="0" w:color="auto"/>
              <w:right w:val="single" w:sz="4" w:space="0" w:color="auto"/>
            </w:tcBorders>
            <w:vAlign w:val="center"/>
          </w:tcPr>
          <w:p w:rsidR="00754E21" w:rsidRPr="000F4A97" w:rsidRDefault="00754E21" w:rsidP="00DA21E7">
            <w:pPr>
              <w:spacing w:line="360" w:lineRule="auto"/>
              <w:jc w:val="center"/>
              <w:rPr>
                <w:color w:val="000000"/>
                <w:szCs w:val="24"/>
                <w:lang w:eastAsia="lt-LT" w:bidi="ar-SA"/>
              </w:rPr>
            </w:pPr>
            <w:r>
              <w:t>Viešoji įstaiga „</w:t>
            </w:r>
            <w:r w:rsidRPr="00EC3AFE">
              <w:t>Kauno bienalė</w:t>
            </w:r>
            <w:r>
              <w:t>“</w:t>
            </w:r>
          </w:p>
        </w:tc>
        <w:tc>
          <w:tcPr>
            <w:tcW w:w="4536" w:type="dxa"/>
            <w:tcBorders>
              <w:top w:val="single" w:sz="4" w:space="0" w:color="auto"/>
              <w:left w:val="single" w:sz="4" w:space="0" w:color="auto"/>
              <w:bottom w:val="single" w:sz="4" w:space="0" w:color="auto"/>
              <w:right w:val="single" w:sz="4" w:space="0" w:color="auto"/>
            </w:tcBorders>
            <w:vAlign w:val="center"/>
          </w:tcPr>
          <w:p w:rsidR="00754E21" w:rsidRPr="000F4A97" w:rsidRDefault="00754E21" w:rsidP="00DA21E7">
            <w:pPr>
              <w:spacing w:line="360" w:lineRule="auto"/>
              <w:jc w:val="center"/>
              <w:rPr>
                <w:color w:val="000000"/>
                <w:szCs w:val="24"/>
                <w:lang w:eastAsia="lt-LT" w:bidi="ar-SA"/>
              </w:rPr>
            </w:pPr>
            <w:r w:rsidRPr="00EC3AFE">
              <w:t>11-oji Kauno bienalė</w:t>
            </w:r>
          </w:p>
        </w:tc>
        <w:tc>
          <w:tcPr>
            <w:tcW w:w="1417" w:type="dxa"/>
            <w:tcBorders>
              <w:top w:val="single" w:sz="4" w:space="0" w:color="auto"/>
              <w:left w:val="single" w:sz="4" w:space="0" w:color="auto"/>
              <w:bottom w:val="single" w:sz="4" w:space="0" w:color="auto"/>
            </w:tcBorders>
            <w:vAlign w:val="center"/>
          </w:tcPr>
          <w:p w:rsidR="00754E21" w:rsidRPr="000F4A97" w:rsidRDefault="008323B7" w:rsidP="00754E21">
            <w:pPr>
              <w:spacing w:line="360" w:lineRule="auto"/>
              <w:jc w:val="center"/>
              <w:rPr>
                <w:color w:val="000000"/>
                <w:szCs w:val="24"/>
                <w:lang w:eastAsia="lt-LT" w:bidi="ar-SA"/>
              </w:rPr>
            </w:pPr>
            <w:r>
              <w:rPr>
                <w:color w:val="000000"/>
                <w:szCs w:val="24"/>
                <w:lang w:eastAsia="lt-LT" w:bidi="ar-SA"/>
              </w:rPr>
              <w:t>38377,50</w:t>
            </w:r>
            <w:r w:rsidR="00754E21" w:rsidRPr="000F4A97">
              <w:rPr>
                <w:color w:val="000000"/>
                <w:szCs w:val="24"/>
                <w:lang w:eastAsia="lt-LT" w:bidi="ar-SA"/>
              </w:rPr>
              <w:t>“.</w:t>
            </w:r>
          </w:p>
        </w:tc>
      </w:tr>
    </w:tbl>
    <w:p w:rsidR="00754E21" w:rsidRPr="000F4A97" w:rsidRDefault="00754E21" w:rsidP="00754E21">
      <w:pPr>
        <w:spacing w:line="360" w:lineRule="auto"/>
        <w:ind w:firstLine="851"/>
      </w:pPr>
      <w:r w:rsidRPr="000F4A97">
        <w:t>1.</w:t>
      </w:r>
      <w:r>
        <w:t>2</w:t>
      </w:r>
      <w:r w:rsidRPr="000F4A97">
        <w:t>. Pakeičiu paskutinę pastraipą ir ją išdėstau taip:</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417"/>
      </w:tblGrid>
      <w:tr w:rsidR="00754E21" w:rsidRPr="000F4A97" w:rsidTr="00FC7859">
        <w:tc>
          <w:tcPr>
            <w:tcW w:w="8472" w:type="dxa"/>
            <w:tcBorders>
              <w:top w:val="single" w:sz="4" w:space="0" w:color="auto"/>
              <w:bottom w:val="single" w:sz="4" w:space="0" w:color="auto"/>
              <w:right w:val="single" w:sz="4" w:space="0" w:color="auto"/>
            </w:tcBorders>
            <w:vAlign w:val="center"/>
          </w:tcPr>
          <w:p w:rsidR="00754E21" w:rsidRPr="000F4A97" w:rsidRDefault="00754E21" w:rsidP="00DA21E7">
            <w:pPr>
              <w:spacing w:line="360" w:lineRule="auto"/>
              <w:jc w:val="right"/>
              <w:rPr>
                <w:szCs w:val="24"/>
                <w:lang w:bidi="ar-SA"/>
              </w:rPr>
            </w:pPr>
            <w:r w:rsidRPr="000F4A97">
              <w:rPr>
                <w:szCs w:val="24"/>
                <w:lang w:bidi="ar-SA"/>
              </w:rPr>
              <w:t>„Iš viso</w:t>
            </w:r>
          </w:p>
        </w:tc>
        <w:tc>
          <w:tcPr>
            <w:tcW w:w="1417" w:type="dxa"/>
            <w:tcBorders>
              <w:top w:val="single" w:sz="4" w:space="0" w:color="auto"/>
              <w:left w:val="single" w:sz="4" w:space="0" w:color="auto"/>
              <w:bottom w:val="single" w:sz="4" w:space="0" w:color="auto"/>
            </w:tcBorders>
            <w:vAlign w:val="center"/>
          </w:tcPr>
          <w:p w:rsidR="00754E21" w:rsidRPr="000F4A97" w:rsidRDefault="00FC7859" w:rsidP="00754E21">
            <w:pPr>
              <w:spacing w:line="360" w:lineRule="auto"/>
              <w:jc w:val="center"/>
              <w:rPr>
                <w:szCs w:val="24"/>
                <w:lang w:bidi="ar-SA"/>
              </w:rPr>
            </w:pPr>
            <w:r>
              <w:rPr>
                <w:szCs w:val="24"/>
                <w:lang w:bidi="ar-SA"/>
              </w:rPr>
              <w:t>228377,50</w:t>
            </w:r>
            <w:r w:rsidR="00754E21" w:rsidRPr="000F4A97">
              <w:rPr>
                <w:szCs w:val="24"/>
                <w:lang w:bidi="ar-SA"/>
              </w:rPr>
              <w:t>“.</w:t>
            </w:r>
          </w:p>
        </w:tc>
      </w:tr>
    </w:tbl>
    <w:p w:rsidR="00072CB0" w:rsidRPr="00754E21" w:rsidRDefault="00754E21" w:rsidP="00754E21">
      <w:pPr>
        <w:pStyle w:val="Pagrindinistekstas"/>
        <w:tabs>
          <w:tab w:val="left" w:pos="1134"/>
        </w:tabs>
        <w:ind w:firstLine="851"/>
        <w:jc w:val="both"/>
        <w:rPr>
          <w:szCs w:val="24"/>
        </w:rPr>
      </w:pPr>
      <w:r w:rsidRPr="00754E21">
        <w:rPr>
          <w:szCs w:val="24"/>
        </w:rPr>
        <w:t>2. Šis įsakymas gali būti skundžiamas Lietuvos Respublikos administracinių bylų teisenos įstatymo ar Lietuvos Respublikos civilinio proceso kodekso nustatyta tvarka.</w:t>
      </w:r>
    </w:p>
    <w:p w:rsidR="008A22C3" w:rsidRDefault="008A22C3" w:rsidP="004A2C15">
      <w:pPr>
        <w:pStyle w:val="Pagrindinistekstas"/>
        <w:sectPr w:rsidR="008A22C3">
          <w:headerReference w:type="default" r:id="rId14"/>
          <w:footerReference w:type="default" r:id="rId15"/>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1" w:name="r20_1_1"/>
          <w:p w:rsidR="004E48A9" w:rsidRDefault="0051571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1"/>
          </w:p>
        </w:tc>
        <w:tc>
          <w:tcPr>
            <w:tcW w:w="1134" w:type="dxa"/>
            <w:vAlign w:val="bottom"/>
          </w:tcPr>
          <w:p w:rsidR="004E48A9" w:rsidRDefault="004E48A9" w:rsidP="004116A3">
            <w:pPr>
              <w:keepNext/>
              <w:tabs>
                <w:tab w:val="left" w:pos="7777"/>
              </w:tabs>
              <w:spacing w:before="480"/>
              <w:jc w:val="right"/>
            </w:pPr>
          </w:p>
        </w:tc>
        <w:bookmarkStart w:id="12" w:name="r20_2_1"/>
        <w:tc>
          <w:tcPr>
            <w:tcW w:w="3827" w:type="dxa"/>
            <w:vAlign w:val="bottom"/>
          </w:tcPr>
          <w:p w:rsidR="004E48A9" w:rsidRDefault="00515715" w:rsidP="00072CB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72CB0">
              <w:rPr>
                <w:noProof/>
              </w:rPr>
              <w:t>Gintaras</w:t>
            </w:r>
            <w:r>
              <w:fldChar w:fldCharType="end"/>
            </w:r>
            <w:bookmarkEnd w:id="12"/>
            <w:r w:rsidR="004E48A9">
              <w:t xml:space="preserve"> </w:t>
            </w:r>
            <w:bookmarkStart w:id="13"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72CB0">
              <w:rPr>
                <w:noProof/>
              </w:rPr>
              <w:t>Petrauskas</w:t>
            </w:r>
            <w:r>
              <w:fldChar w:fldCharType="end"/>
            </w:r>
            <w:bookmarkEnd w:id="13"/>
          </w:p>
        </w:tc>
      </w:tr>
    </w:tbl>
    <w:p w:rsidR="008A22C3" w:rsidRDefault="008A22C3">
      <w:pPr>
        <w:keepNext/>
      </w:pPr>
    </w:p>
    <w:sectPr w:rsidR="008A22C3">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C8" w:rsidRDefault="007719C8">
      <w:r>
        <w:separator/>
      </w:r>
    </w:p>
  </w:endnote>
  <w:endnote w:type="continuationSeparator" w:id="0">
    <w:p w:rsidR="007719C8" w:rsidRDefault="0077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C8" w:rsidRDefault="007719C8">
      <w:pPr>
        <w:pStyle w:val="Porat"/>
        <w:spacing w:before="240"/>
      </w:pPr>
    </w:p>
  </w:footnote>
  <w:footnote w:type="continuationSeparator" w:id="0">
    <w:p w:rsidR="007719C8" w:rsidRDefault="0077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54E21">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F5D5E"/>
    <w:multiLevelType w:val="hybridMultilevel"/>
    <w:tmpl w:val="711E24F4"/>
    <w:lvl w:ilvl="0" w:tplc="2D264FF2">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C8788A"/>
    <w:rsid w:val="00005B21"/>
    <w:rsid w:val="00013EAB"/>
    <w:rsid w:val="000207FA"/>
    <w:rsid w:val="0006591C"/>
    <w:rsid w:val="00070BA2"/>
    <w:rsid w:val="000715ED"/>
    <w:rsid w:val="00071A1A"/>
    <w:rsid w:val="00072CB0"/>
    <w:rsid w:val="0009640A"/>
    <w:rsid w:val="000A66DD"/>
    <w:rsid w:val="000D77DC"/>
    <w:rsid w:val="000E4C96"/>
    <w:rsid w:val="000E5CFC"/>
    <w:rsid w:val="00101885"/>
    <w:rsid w:val="001074D0"/>
    <w:rsid w:val="00122280"/>
    <w:rsid w:val="00153328"/>
    <w:rsid w:val="0015487A"/>
    <w:rsid w:val="00161BBA"/>
    <w:rsid w:val="00181B1A"/>
    <w:rsid w:val="00192EE4"/>
    <w:rsid w:val="001C42E4"/>
    <w:rsid w:val="001C44D8"/>
    <w:rsid w:val="001D0375"/>
    <w:rsid w:val="001F058E"/>
    <w:rsid w:val="002547F9"/>
    <w:rsid w:val="00280B4C"/>
    <w:rsid w:val="002C54C8"/>
    <w:rsid w:val="002E69B7"/>
    <w:rsid w:val="002F2510"/>
    <w:rsid w:val="002F63B3"/>
    <w:rsid w:val="00316AC1"/>
    <w:rsid w:val="003215ED"/>
    <w:rsid w:val="00325E29"/>
    <w:rsid w:val="003274F5"/>
    <w:rsid w:val="00333598"/>
    <w:rsid w:val="00347C09"/>
    <w:rsid w:val="003542A3"/>
    <w:rsid w:val="00354EAE"/>
    <w:rsid w:val="00360E25"/>
    <w:rsid w:val="00363F96"/>
    <w:rsid w:val="00375CE7"/>
    <w:rsid w:val="003A3048"/>
    <w:rsid w:val="003B0F48"/>
    <w:rsid w:val="003B6ADD"/>
    <w:rsid w:val="003C5423"/>
    <w:rsid w:val="003D05AC"/>
    <w:rsid w:val="003E55C4"/>
    <w:rsid w:val="003F4B1D"/>
    <w:rsid w:val="0041063C"/>
    <w:rsid w:val="004116A3"/>
    <w:rsid w:val="0046052F"/>
    <w:rsid w:val="00474DD6"/>
    <w:rsid w:val="0048315C"/>
    <w:rsid w:val="00483199"/>
    <w:rsid w:val="00494416"/>
    <w:rsid w:val="004A2C15"/>
    <w:rsid w:val="004A7F35"/>
    <w:rsid w:val="004B1502"/>
    <w:rsid w:val="004C0473"/>
    <w:rsid w:val="004C4CCF"/>
    <w:rsid w:val="004D02A4"/>
    <w:rsid w:val="004E48A9"/>
    <w:rsid w:val="00515715"/>
    <w:rsid w:val="0054145F"/>
    <w:rsid w:val="00543D5D"/>
    <w:rsid w:val="0055281B"/>
    <w:rsid w:val="0057197D"/>
    <w:rsid w:val="005A4058"/>
    <w:rsid w:val="005C1AF8"/>
    <w:rsid w:val="005C37B2"/>
    <w:rsid w:val="005D679D"/>
    <w:rsid w:val="005E0B5E"/>
    <w:rsid w:val="005E5DC1"/>
    <w:rsid w:val="006055F1"/>
    <w:rsid w:val="0064322C"/>
    <w:rsid w:val="00647606"/>
    <w:rsid w:val="006802C2"/>
    <w:rsid w:val="00680E4A"/>
    <w:rsid w:val="00682813"/>
    <w:rsid w:val="006B7E54"/>
    <w:rsid w:val="006F7DB5"/>
    <w:rsid w:val="00702229"/>
    <w:rsid w:val="007131E0"/>
    <w:rsid w:val="00735889"/>
    <w:rsid w:val="00754E21"/>
    <w:rsid w:val="007719C8"/>
    <w:rsid w:val="00790445"/>
    <w:rsid w:val="007B23B1"/>
    <w:rsid w:val="007C42D2"/>
    <w:rsid w:val="007E38AC"/>
    <w:rsid w:val="00814ED6"/>
    <w:rsid w:val="008323B7"/>
    <w:rsid w:val="00841005"/>
    <w:rsid w:val="00841E62"/>
    <w:rsid w:val="008871E2"/>
    <w:rsid w:val="00891B7C"/>
    <w:rsid w:val="008A22C3"/>
    <w:rsid w:val="008A2F6C"/>
    <w:rsid w:val="008B67F4"/>
    <w:rsid w:val="008D6B6B"/>
    <w:rsid w:val="008E292C"/>
    <w:rsid w:val="009130AC"/>
    <w:rsid w:val="00947AE6"/>
    <w:rsid w:val="00965D4C"/>
    <w:rsid w:val="009846F2"/>
    <w:rsid w:val="00985052"/>
    <w:rsid w:val="00987798"/>
    <w:rsid w:val="009915B4"/>
    <w:rsid w:val="00994D9D"/>
    <w:rsid w:val="009B2B3F"/>
    <w:rsid w:val="009B63BB"/>
    <w:rsid w:val="009C3DD7"/>
    <w:rsid w:val="009D04B9"/>
    <w:rsid w:val="00A122CA"/>
    <w:rsid w:val="00A15B24"/>
    <w:rsid w:val="00A314F3"/>
    <w:rsid w:val="00A74F20"/>
    <w:rsid w:val="00A84862"/>
    <w:rsid w:val="00A90168"/>
    <w:rsid w:val="00AB6A55"/>
    <w:rsid w:val="00AB6DC5"/>
    <w:rsid w:val="00AB7959"/>
    <w:rsid w:val="00B145BB"/>
    <w:rsid w:val="00B17CD6"/>
    <w:rsid w:val="00B2690A"/>
    <w:rsid w:val="00B35EAB"/>
    <w:rsid w:val="00B54891"/>
    <w:rsid w:val="00B569EB"/>
    <w:rsid w:val="00B62D2D"/>
    <w:rsid w:val="00B72C8A"/>
    <w:rsid w:val="00BC0C07"/>
    <w:rsid w:val="00BC3CA0"/>
    <w:rsid w:val="00C07A12"/>
    <w:rsid w:val="00C100B8"/>
    <w:rsid w:val="00C116D5"/>
    <w:rsid w:val="00C27EAE"/>
    <w:rsid w:val="00C3271C"/>
    <w:rsid w:val="00C545E8"/>
    <w:rsid w:val="00C56E9E"/>
    <w:rsid w:val="00C74FF1"/>
    <w:rsid w:val="00C8788A"/>
    <w:rsid w:val="00CA749B"/>
    <w:rsid w:val="00CD5862"/>
    <w:rsid w:val="00CF6AA9"/>
    <w:rsid w:val="00D04383"/>
    <w:rsid w:val="00D04658"/>
    <w:rsid w:val="00D27C06"/>
    <w:rsid w:val="00D30617"/>
    <w:rsid w:val="00D52B3F"/>
    <w:rsid w:val="00D61580"/>
    <w:rsid w:val="00D8186B"/>
    <w:rsid w:val="00DA688F"/>
    <w:rsid w:val="00DB39DA"/>
    <w:rsid w:val="00DB6528"/>
    <w:rsid w:val="00DC56F1"/>
    <w:rsid w:val="00E07CAC"/>
    <w:rsid w:val="00E134AD"/>
    <w:rsid w:val="00E212BC"/>
    <w:rsid w:val="00E335F2"/>
    <w:rsid w:val="00E555F4"/>
    <w:rsid w:val="00E56E8F"/>
    <w:rsid w:val="00E65068"/>
    <w:rsid w:val="00E70B25"/>
    <w:rsid w:val="00E74EA9"/>
    <w:rsid w:val="00E76419"/>
    <w:rsid w:val="00E8503D"/>
    <w:rsid w:val="00E97033"/>
    <w:rsid w:val="00EB3F1A"/>
    <w:rsid w:val="00EC3C7B"/>
    <w:rsid w:val="00EE1D6A"/>
    <w:rsid w:val="00EF3C6D"/>
    <w:rsid w:val="00EF40B3"/>
    <w:rsid w:val="00F2213E"/>
    <w:rsid w:val="00F24E07"/>
    <w:rsid w:val="00F406E1"/>
    <w:rsid w:val="00F457B9"/>
    <w:rsid w:val="00F501C8"/>
    <w:rsid w:val="00F92467"/>
    <w:rsid w:val="00F93043"/>
    <w:rsid w:val="00FA2989"/>
    <w:rsid w:val="00FB2486"/>
    <w:rsid w:val="00FB45F3"/>
    <w:rsid w:val="00FC7859"/>
    <w:rsid w:val="00FC790A"/>
    <w:rsid w:val="00FD562A"/>
    <w:rsid w:val="00FE2660"/>
    <w:rsid w:val="00FE34BB"/>
    <w:rsid w:val="00FE4929"/>
    <w:rsid w:val="00FF0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2BE799D-5AC1-493C-B62C-1E22FA38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basedOn w:val="Numatytasispastraiposriftas"/>
    <w:uiPriority w:val="99"/>
    <w:unhideWhenUsed/>
    <w:rsid w:val="00FE4929"/>
    <w:rPr>
      <w:color w:val="0000FF" w:themeColor="hyperlink"/>
      <w:u w:val="single"/>
    </w:rPr>
  </w:style>
  <w:style w:type="character" w:styleId="Perirtashipersaitas">
    <w:name w:val="FollowedHyperlink"/>
    <w:basedOn w:val="Numatytasispastraiposriftas"/>
    <w:uiPriority w:val="99"/>
    <w:semiHidden/>
    <w:unhideWhenUsed/>
    <w:rsid w:val="00FE4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irensimo\AppData\Local\Temp\a171004.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5EE3-BF83-4A19-A061-160C70C6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0</TotalTime>
  <Pages>1</Pages>
  <Words>1247</Words>
  <Characters>711</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2017.06.7   ĮSAKYMAS   Nr. A-2192</vt:lpstr>
    </vt:vector>
  </TitlesOfParts>
  <Company>KAUNO MIESTO SAVIVALDYBĖ</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2017.06.7   ĮSAKYMAS   Nr. A-2192</dc:title>
  <dc:subject>DĖL KAUNO MIESTO SAVIVALDYBĖS ADMINISTRACIJOS DIREKTORIAUS 2017 M. KOVO 17 D. ĮSAKYMO NR. A-2004 „DĖL MIESTO ĮVAIZDŽIO STIPRINIMO SRITIES PRIORITETŲ „KAUNO, KAIP AKTYVAUS JAUNIMO MIESTO, ĮVAIZDŽIO STIPRINIMAS“ IR „TARPTAUTINIAI TĘSTINIAI MIESTO ĮVAIZDĮ FORMUOJANTYS RENGINIAI“ VIEŠŲJŲ PASLAUGŲ TEIKIMO PROJEKTŲ, FINANSUOJAMŲ KAUNO MIESTO SAVIVALDYBĖS BIUDŽETO LĖŠOMIS, SĄRAŠŲ PATVIRTINIMO“ PAKEITIMO</dc:subject>
  <dc:creator>Plėtros programų ir investicijų skyrius</dc:creator>
  <cp:lastModifiedBy>Gediminas Banaitis</cp:lastModifiedBy>
  <cp:revision>2</cp:revision>
  <cp:lastPrinted>2017-07-20T07:25:00Z</cp:lastPrinted>
  <dcterms:created xsi:type="dcterms:W3CDTF">2017-12-13T09:08:00Z</dcterms:created>
  <dcterms:modified xsi:type="dcterms:W3CDTF">2017-12-13T09:08:00Z</dcterms:modified>
</cp:coreProperties>
</file>