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031" w:rsidRPr="00461417" w:rsidRDefault="002B78B5" w:rsidP="002B78B5">
      <w:pPr>
        <w:rPr>
          <w:rFonts w:ascii="Times New Roman" w:hAnsi="Times New Roman" w:cs="Times New Roman"/>
          <w:b/>
          <w:sz w:val="20"/>
          <w:szCs w:val="20"/>
        </w:rPr>
      </w:pPr>
      <w:r w:rsidRPr="00461417">
        <w:rPr>
          <w:rFonts w:ascii="Times New Roman" w:hAnsi="Times New Roman" w:cs="Times New Roman"/>
          <w:b/>
          <w:sz w:val="20"/>
          <w:szCs w:val="20"/>
        </w:rPr>
        <w:t>KAUNO ROKŲ GIMNAZIJA</w:t>
      </w:r>
    </w:p>
    <w:p w:rsidR="002B78B5" w:rsidRPr="00461417" w:rsidRDefault="002B78B5" w:rsidP="002B78B5">
      <w:pPr>
        <w:rPr>
          <w:rFonts w:ascii="Times New Roman" w:hAnsi="Times New Roman" w:cs="Times New Roman"/>
          <w:b/>
          <w:sz w:val="20"/>
          <w:szCs w:val="20"/>
        </w:rPr>
      </w:pPr>
      <w:r w:rsidRPr="00461417">
        <w:rPr>
          <w:rFonts w:ascii="Times New Roman" w:hAnsi="Times New Roman" w:cs="Times New Roman"/>
          <w:b/>
          <w:sz w:val="20"/>
          <w:szCs w:val="20"/>
        </w:rPr>
        <w:t>191090841</w:t>
      </w:r>
    </w:p>
    <w:p w:rsidR="006D6BD8" w:rsidRPr="006D6BD8" w:rsidRDefault="006D6BD8" w:rsidP="006D6BD8">
      <w:pPr>
        <w:jc w:val="right"/>
        <w:rPr>
          <w:rFonts w:ascii="Times New Roman" w:hAnsi="Times New Roman" w:cs="Times New Roman"/>
          <w:sz w:val="20"/>
          <w:szCs w:val="20"/>
        </w:rPr>
      </w:pPr>
      <w:r w:rsidRPr="006D6BD8">
        <w:rPr>
          <w:rFonts w:ascii="Times New Roman" w:hAnsi="Times New Roman" w:cs="Times New Roman"/>
          <w:sz w:val="20"/>
          <w:szCs w:val="20"/>
        </w:rPr>
        <w:t xml:space="preserve">Konkurso sąlygų priedas Nr. </w:t>
      </w:r>
    </w:p>
    <w:p w:rsidR="004D1E35"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Sporto įrenginių techninės specifikacijos</w:t>
      </w:r>
    </w:p>
    <w:tbl>
      <w:tblPr>
        <w:tblStyle w:val="Lentelstinklelis"/>
        <w:tblW w:w="14709" w:type="dxa"/>
        <w:tblLook w:val="04A0" w:firstRow="1" w:lastRow="0" w:firstColumn="1" w:lastColumn="0" w:noHBand="0" w:noVBand="1"/>
      </w:tblPr>
      <w:tblGrid>
        <w:gridCol w:w="782"/>
        <w:gridCol w:w="5856"/>
        <w:gridCol w:w="1321"/>
        <w:gridCol w:w="6750"/>
      </w:tblGrid>
      <w:tr w:rsidR="00FD0BF6" w:rsidRPr="00265980" w:rsidTr="002B78B5">
        <w:tc>
          <w:tcPr>
            <w:tcW w:w="782" w:type="dxa"/>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Eil. Nr.</w:t>
            </w:r>
          </w:p>
        </w:tc>
        <w:tc>
          <w:tcPr>
            <w:tcW w:w="5856" w:type="dxa"/>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Įrenginys</w:t>
            </w:r>
          </w:p>
        </w:tc>
        <w:tc>
          <w:tcPr>
            <w:tcW w:w="1321" w:type="dxa"/>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Kiekis</w:t>
            </w:r>
          </w:p>
        </w:tc>
        <w:tc>
          <w:tcPr>
            <w:tcW w:w="6750" w:type="dxa"/>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Specifikacijos</w:t>
            </w:r>
          </w:p>
        </w:tc>
      </w:tr>
      <w:tr w:rsidR="00562E84" w:rsidRPr="00265980" w:rsidTr="002B78B5">
        <w:tc>
          <w:tcPr>
            <w:tcW w:w="782" w:type="dxa"/>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t>1.</w:t>
            </w:r>
          </w:p>
        </w:tc>
        <w:tc>
          <w:tcPr>
            <w:tcW w:w="5856" w:type="dxa"/>
          </w:tcPr>
          <w:p w:rsidR="001E6961" w:rsidRPr="00265980" w:rsidRDefault="001E6961" w:rsidP="001E6961">
            <w:pPr>
              <w:rPr>
                <w:rFonts w:ascii="Times New Roman" w:hAnsi="Times New Roman" w:cs="Times New Roman"/>
                <w:b/>
                <w:bCs/>
                <w:sz w:val="28"/>
                <w:szCs w:val="28"/>
              </w:rPr>
            </w:pPr>
            <w:r w:rsidRPr="00265980">
              <w:rPr>
                <w:rFonts w:ascii="Times New Roman" w:hAnsi="Times New Roman" w:cs="Times New Roman"/>
                <w:b/>
                <w:bCs/>
                <w:sz w:val="28"/>
                <w:szCs w:val="28"/>
              </w:rPr>
              <w:t>Tinklo piramidė (šešiakampė)</w:t>
            </w:r>
          </w:p>
          <w:p w:rsidR="001E6961" w:rsidRDefault="001E6961" w:rsidP="001E6961">
            <w:pPr>
              <w:jc w:val="center"/>
              <w:rPr>
                <w:rFonts w:ascii="Times New Roman" w:hAnsi="Times New Roman" w:cs="Times New Roman"/>
                <w:b/>
                <w:sz w:val="28"/>
                <w:szCs w:val="28"/>
              </w:rPr>
            </w:pPr>
            <w:r w:rsidRPr="00265980">
              <w:rPr>
                <w:rFonts w:ascii="Times New Roman" w:hAnsi="Times New Roman" w:cs="Times New Roman"/>
                <w:b/>
                <w:noProof/>
                <w:sz w:val="28"/>
                <w:szCs w:val="28"/>
                <w:lang w:eastAsia="lt-LT"/>
              </w:rPr>
              <w:drawing>
                <wp:inline distT="0" distB="0" distL="0" distR="0" wp14:anchorId="20D01684" wp14:editId="69FC8723">
                  <wp:extent cx="3562350" cy="31520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8942" cy="3175608"/>
                          </a:xfrm>
                          <a:prstGeom prst="rect">
                            <a:avLst/>
                          </a:prstGeom>
                          <a:noFill/>
                          <a:ln>
                            <a:noFill/>
                          </a:ln>
                        </pic:spPr>
                      </pic:pic>
                    </a:graphicData>
                  </a:graphic>
                </wp:inline>
              </w:drawing>
            </w:r>
          </w:p>
          <w:p w:rsidR="008D6034" w:rsidRDefault="008D6034" w:rsidP="001E6961">
            <w:pPr>
              <w:jc w:val="cente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Default="008D6034" w:rsidP="008D6034">
            <w:pPr>
              <w:rPr>
                <w:rFonts w:ascii="Times New Roman" w:hAnsi="Times New Roman" w:cs="Times New Roman"/>
                <w:b/>
                <w:sz w:val="28"/>
                <w:szCs w:val="28"/>
              </w:rPr>
            </w:pPr>
          </w:p>
          <w:p w:rsidR="008D6034" w:rsidRPr="00265980" w:rsidRDefault="008D6034" w:rsidP="008D6034">
            <w:pPr>
              <w:rPr>
                <w:rFonts w:ascii="Times New Roman" w:hAnsi="Times New Roman" w:cs="Times New Roman"/>
                <w:b/>
                <w:sz w:val="28"/>
                <w:szCs w:val="28"/>
              </w:rPr>
            </w:pPr>
            <w:r w:rsidRPr="00265980">
              <w:rPr>
                <w:rFonts w:ascii="Times New Roman" w:hAnsi="Times New Roman" w:cs="Times New Roman"/>
                <w:b/>
                <w:sz w:val="28"/>
                <w:szCs w:val="28"/>
              </w:rPr>
              <w:lastRenderedPageBreak/>
              <w:t>Sliuogimo lynas (priedas tinklo piramidei)</w:t>
            </w:r>
          </w:p>
          <w:p w:rsidR="008D6034" w:rsidRDefault="008D6034" w:rsidP="001E6961">
            <w:pPr>
              <w:jc w:val="center"/>
              <w:rPr>
                <w:rFonts w:ascii="Times New Roman" w:hAnsi="Times New Roman" w:cs="Times New Roman"/>
                <w:b/>
                <w:sz w:val="28"/>
                <w:szCs w:val="28"/>
              </w:rPr>
            </w:pPr>
          </w:p>
          <w:p w:rsidR="008D6034" w:rsidRDefault="008D6034" w:rsidP="008D6034">
            <w:pPr>
              <w:jc w:val="center"/>
              <w:rPr>
                <w:rFonts w:ascii="Times New Roman" w:hAnsi="Times New Roman" w:cs="Times New Roman"/>
                <w:b/>
                <w:sz w:val="28"/>
                <w:szCs w:val="28"/>
              </w:rPr>
            </w:pPr>
            <w:r w:rsidRPr="00265980">
              <w:rPr>
                <w:rFonts w:ascii="Times New Roman" w:hAnsi="Times New Roman" w:cs="Times New Roman"/>
                <w:b/>
                <w:noProof/>
                <w:sz w:val="28"/>
                <w:szCs w:val="28"/>
                <w:lang w:eastAsia="lt-LT"/>
              </w:rPr>
              <w:drawing>
                <wp:inline distT="0" distB="0" distL="0" distR="0" wp14:anchorId="28ECBBDA" wp14:editId="1CEF649A">
                  <wp:extent cx="316382" cy="208597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855" cy="2319856"/>
                          </a:xfrm>
                          <a:prstGeom prst="rect">
                            <a:avLst/>
                          </a:prstGeom>
                          <a:noFill/>
                          <a:ln>
                            <a:noFill/>
                          </a:ln>
                        </pic:spPr>
                      </pic:pic>
                    </a:graphicData>
                  </a:graphic>
                </wp:inline>
              </w:drawing>
            </w:r>
          </w:p>
          <w:p w:rsidR="008D6034" w:rsidRDefault="008D6034" w:rsidP="001E6961">
            <w:pPr>
              <w:jc w:val="center"/>
              <w:rPr>
                <w:rFonts w:ascii="Times New Roman" w:hAnsi="Times New Roman" w:cs="Times New Roman"/>
                <w:b/>
                <w:sz w:val="28"/>
                <w:szCs w:val="28"/>
              </w:rPr>
            </w:pPr>
          </w:p>
          <w:p w:rsidR="008D6034" w:rsidRDefault="008D6034" w:rsidP="001E6961">
            <w:pPr>
              <w:jc w:val="center"/>
              <w:rPr>
                <w:rFonts w:ascii="Times New Roman" w:hAnsi="Times New Roman" w:cs="Times New Roman"/>
                <w:b/>
                <w:sz w:val="28"/>
                <w:szCs w:val="28"/>
              </w:rPr>
            </w:pPr>
          </w:p>
          <w:p w:rsidR="008D6034" w:rsidRPr="00265980" w:rsidRDefault="008D6034" w:rsidP="001E6961">
            <w:pPr>
              <w:jc w:val="center"/>
              <w:rPr>
                <w:rFonts w:ascii="Times New Roman" w:hAnsi="Times New Roman" w:cs="Times New Roman"/>
                <w:b/>
                <w:sz w:val="28"/>
                <w:szCs w:val="28"/>
              </w:rPr>
            </w:pPr>
          </w:p>
        </w:tc>
        <w:tc>
          <w:tcPr>
            <w:tcW w:w="1321" w:type="dxa"/>
            <w:vAlign w:val="center"/>
          </w:tcPr>
          <w:p w:rsidR="001E6961" w:rsidRPr="00265980" w:rsidRDefault="001E6961" w:rsidP="001E6961">
            <w:pPr>
              <w:jc w:val="center"/>
              <w:rPr>
                <w:rFonts w:ascii="Times New Roman" w:hAnsi="Times New Roman" w:cs="Times New Roman"/>
                <w:b/>
                <w:sz w:val="28"/>
                <w:szCs w:val="28"/>
              </w:rPr>
            </w:pPr>
            <w:r w:rsidRPr="00265980">
              <w:rPr>
                <w:rFonts w:ascii="Times New Roman" w:hAnsi="Times New Roman" w:cs="Times New Roman"/>
                <w:b/>
                <w:sz w:val="28"/>
                <w:szCs w:val="28"/>
              </w:rPr>
              <w:lastRenderedPageBreak/>
              <w:t>1</w:t>
            </w:r>
          </w:p>
        </w:tc>
        <w:tc>
          <w:tcPr>
            <w:tcW w:w="6750" w:type="dxa"/>
          </w:tcPr>
          <w:p w:rsidR="001E6961" w:rsidRPr="006A2865" w:rsidRDefault="001E6961" w:rsidP="001E6961">
            <w:pPr>
              <w:autoSpaceDE w:val="0"/>
              <w:autoSpaceDN w:val="0"/>
              <w:adjustRightInd w:val="0"/>
              <w:rPr>
                <w:rFonts w:ascii="Times New Roman" w:hAnsi="Times New Roman" w:cs="Times New Roman"/>
              </w:rPr>
            </w:pPr>
            <w:r w:rsidRPr="006A2865">
              <w:rPr>
                <w:rFonts w:ascii="Times New Roman" w:hAnsi="Times New Roman" w:cs="Times New Roman"/>
                <w:b/>
                <w:bCs/>
              </w:rPr>
              <w:t xml:space="preserve">Matmenys: </w:t>
            </w:r>
            <w:r w:rsidR="005B7B12" w:rsidRPr="006A2865">
              <w:t xml:space="preserve">ne mažiau nei: </w:t>
            </w:r>
            <w:r w:rsidRPr="006A2865">
              <w:rPr>
                <w:rFonts w:ascii="Times New Roman" w:hAnsi="Times New Roman" w:cs="Times New Roman"/>
              </w:rPr>
              <w:t>D 5000, H 3000 mm.</w:t>
            </w:r>
          </w:p>
          <w:p w:rsidR="00A54395" w:rsidRPr="006A2865" w:rsidRDefault="001E6961" w:rsidP="003740E2">
            <w:pPr>
              <w:autoSpaceDE w:val="0"/>
              <w:autoSpaceDN w:val="0"/>
              <w:adjustRightInd w:val="0"/>
              <w:rPr>
                <w:rFonts w:ascii="Times New Roman" w:hAnsi="Times New Roman" w:cs="Times New Roman"/>
              </w:rPr>
            </w:pPr>
            <w:r w:rsidRPr="006A2865">
              <w:rPr>
                <w:rFonts w:ascii="Times New Roman" w:hAnsi="Times New Roman" w:cs="Times New Roman"/>
              </w:rPr>
              <w:t>Pagrindinė k</w:t>
            </w:r>
            <w:r w:rsidR="003740E2" w:rsidRPr="006A2865">
              <w:rPr>
                <w:rFonts w:ascii="Times New Roman" w:hAnsi="Times New Roman" w:cs="Times New Roman"/>
              </w:rPr>
              <w:t xml:space="preserve">onstrukcija: cinkuotas plienas, </w:t>
            </w:r>
            <w:r w:rsidRPr="006A2865">
              <w:rPr>
                <w:rFonts w:ascii="Times New Roman" w:hAnsi="Times New Roman" w:cs="Times New Roman"/>
              </w:rPr>
              <w:t>sintetinės vi</w:t>
            </w:r>
            <w:r w:rsidR="003740E2" w:rsidRPr="006A2865">
              <w:rPr>
                <w:rFonts w:ascii="Times New Roman" w:hAnsi="Times New Roman" w:cs="Times New Roman"/>
              </w:rPr>
              <w:t xml:space="preserve">rvės su plieno stygomis viduje. Piramidė su 1 platforma. </w:t>
            </w:r>
            <w:r w:rsidRPr="006A2865">
              <w:rPr>
                <w:rFonts w:ascii="Times New Roman" w:hAnsi="Times New Roman" w:cs="Times New Roman"/>
              </w:rPr>
              <w:t>Įrenginys įbetonuojamas į žemę.</w:t>
            </w:r>
            <w:r w:rsidR="00265980" w:rsidRPr="006A2865">
              <w:rPr>
                <w:rFonts w:ascii="Times New Roman" w:hAnsi="Times New Roman" w:cs="Times New Roman"/>
              </w:rPr>
              <w:t xml:space="preserve"> </w:t>
            </w:r>
            <w:r w:rsidR="003740E2" w:rsidRPr="006A2865">
              <w:rPr>
                <w:rFonts w:ascii="Times New Roman" w:hAnsi="Times New Roman" w:cs="Times New Roman"/>
              </w:rPr>
              <w:t xml:space="preserve"> </w:t>
            </w:r>
            <w:r w:rsidR="00A54395" w:rsidRPr="006A2865">
              <w:rPr>
                <w:rFonts w:ascii="Times New Roman" w:hAnsi="Times New Roman" w:cs="Times New Roman"/>
              </w:rPr>
              <w:t>Privalo atitikti vaikų žaidimo aikštelių saugumo reikalavimus pagal EN 1176 arba jiems lygiavertį standartą</w:t>
            </w:r>
            <w:r w:rsidR="003F0872" w:rsidRPr="006A2865">
              <w:rPr>
                <w:rFonts w:ascii="Times New Roman" w:hAnsi="Times New Roman" w:cs="Times New Roman"/>
              </w:rPr>
              <w:t xml:space="preserve">, bei turėti gamintojo atitikties deklaraciją, patvirtinančią, kad įrenginys atitinka </w:t>
            </w:r>
            <w:r w:rsidR="003F0872" w:rsidRPr="006A2865">
              <w:rPr>
                <w:rFonts w:ascii="Times New Roman" w:hAnsi="Times New Roman" w:cs="Times New Roman"/>
              </w:rPr>
              <w:t>EN 1176</w:t>
            </w:r>
            <w:r w:rsidR="003F0872" w:rsidRPr="006A2865">
              <w:rPr>
                <w:rFonts w:ascii="Times New Roman" w:hAnsi="Times New Roman" w:cs="Times New Roman"/>
              </w:rPr>
              <w:t xml:space="preserve"> arba jiems lygiaverčių dokumentų reikalavimus</w:t>
            </w:r>
            <w:r w:rsidR="00A54395" w:rsidRPr="006A2865">
              <w:rPr>
                <w:rFonts w:ascii="Times New Roman" w:hAnsi="Times New Roman" w:cs="Times New Roman"/>
              </w:rPr>
              <w:t>.</w:t>
            </w:r>
            <w:r w:rsidR="003740E2" w:rsidRPr="006A2865">
              <w:rPr>
                <w:rFonts w:ascii="Times New Roman" w:hAnsi="Times New Roman" w:cs="Times New Roman"/>
              </w:rPr>
              <w:t xml:space="preserve"> </w:t>
            </w:r>
            <w:r w:rsidR="00A54395" w:rsidRPr="006A2865">
              <w:rPr>
                <w:rFonts w:ascii="Times New Roman" w:hAnsi="Times New Roman" w:cs="Times New Roman"/>
              </w:rPr>
              <w:t>Elementų konstrukcijos turėtų būti:</w:t>
            </w:r>
          </w:p>
          <w:p w:rsidR="00A54395" w:rsidRPr="006A2865" w:rsidRDefault="00A54395" w:rsidP="00A54395">
            <w:pPr>
              <w:rPr>
                <w:rFonts w:ascii="Times New Roman" w:hAnsi="Times New Roman" w:cs="Times New Roman"/>
              </w:rPr>
            </w:pPr>
            <w:r w:rsidRPr="006A2865">
              <w:rPr>
                <w:rFonts w:ascii="Times New Roman" w:hAnsi="Times New Roman" w:cs="Times New Roman"/>
              </w:rPr>
              <w:t xml:space="preserve">1. užapvalintais kampais ir briaunomis, </w:t>
            </w:r>
          </w:p>
          <w:p w:rsidR="00A54395" w:rsidRPr="006A2865" w:rsidRDefault="00A54395" w:rsidP="00A54395">
            <w:pPr>
              <w:rPr>
                <w:rFonts w:ascii="Times New Roman" w:hAnsi="Times New Roman" w:cs="Times New Roman"/>
              </w:rPr>
            </w:pPr>
            <w:r w:rsidRPr="006A2865">
              <w:rPr>
                <w:rFonts w:ascii="Times New Roman" w:hAnsi="Times New Roman" w:cs="Times New Roman"/>
              </w:rPr>
              <w:t>2. varžtai paslėpti po specialiais gaubtais.</w:t>
            </w:r>
          </w:p>
          <w:p w:rsidR="00A54395" w:rsidRPr="006A2865" w:rsidRDefault="00A54395" w:rsidP="00A54395">
            <w:pPr>
              <w:rPr>
                <w:rFonts w:ascii="Times New Roman" w:hAnsi="Times New Roman" w:cs="Times New Roman"/>
              </w:rPr>
            </w:pPr>
            <w:r w:rsidRPr="006A2865">
              <w:rPr>
                <w:rFonts w:ascii="Times New Roman" w:hAnsi="Times New Roman" w:cs="Times New Roman"/>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A54395" w:rsidRPr="006A2865" w:rsidRDefault="00A54395" w:rsidP="00A54395">
            <w:pPr>
              <w:rPr>
                <w:rFonts w:ascii="Times New Roman" w:hAnsi="Times New Roman" w:cs="Times New Roman"/>
              </w:rPr>
            </w:pPr>
            <w:r w:rsidRPr="006A2865">
              <w:rPr>
                <w:rFonts w:ascii="Times New Roman" w:hAnsi="Times New Roman" w:cs="Times New Roman"/>
              </w:rPr>
              <w:t>Įrenginiui turi būti suteikiama ne mažiau 2 metų garantija.</w:t>
            </w:r>
          </w:p>
          <w:p w:rsidR="008D6034" w:rsidRPr="006A2865" w:rsidRDefault="008D6034" w:rsidP="00A54395">
            <w:pPr>
              <w:rPr>
                <w:rFonts w:ascii="Times New Roman" w:hAnsi="Times New Roman" w:cs="Times New Roman"/>
              </w:rPr>
            </w:pPr>
          </w:p>
          <w:p w:rsidR="008D6034" w:rsidRPr="006A2865" w:rsidRDefault="008D6034" w:rsidP="00A54395">
            <w:pPr>
              <w:rPr>
                <w:rFonts w:ascii="Times New Roman" w:hAnsi="Times New Roman" w:cs="Times New Roman"/>
              </w:rPr>
            </w:pPr>
          </w:p>
          <w:p w:rsidR="008D6034" w:rsidRPr="006A2865" w:rsidRDefault="008D6034" w:rsidP="00A54395">
            <w:pPr>
              <w:rPr>
                <w:rFonts w:ascii="Times New Roman" w:hAnsi="Times New Roman" w:cs="Times New Roman"/>
              </w:rPr>
            </w:pPr>
          </w:p>
          <w:p w:rsidR="008D6034" w:rsidRPr="006A2865" w:rsidRDefault="008D6034" w:rsidP="00A54395">
            <w:pPr>
              <w:rPr>
                <w:rFonts w:ascii="Times New Roman" w:hAnsi="Times New Roman" w:cs="Times New Roman"/>
              </w:rPr>
            </w:pPr>
          </w:p>
          <w:p w:rsidR="008D6034" w:rsidRPr="006A2865" w:rsidRDefault="008D6034" w:rsidP="00A54395">
            <w:pPr>
              <w:rPr>
                <w:rFonts w:ascii="Times New Roman" w:hAnsi="Times New Roman" w:cs="Times New Roman"/>
              </w:rPr>
            </w:pPr>
          </w:p>
          <w:p w:rsidR="008D6034" w:rsidRPr="006A2865" w:rsidRDefault="008D6034" w:rsidP="00A54395">
            <w:pPr>
              <w:rPr>
                <w:rFonts w:ascii="Times New Roman" w:hAnsi="Times New Roman" w:cs="Times New Roman"/>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b/>
                <w:bCs/>
              </w:rPr>
            </w:pPr>
          </w:p>
          <w:p w:rsidR="008D6034" w:rsidRPr="006A2865" w:rsidRDefault="008D6034" w:rsidP="008D6034">
            <w:pPr>
              <w:autoSpaceDE w:val="0"/>
              <w:autoSpaceDN w:val="0"/>
              <w:adjustRightInd w:val="0"/>
              <w:rPr>
                <w:rFonts w:ascii="Times New Roman" w:hAnsi="Times New Roman" w:cs="Times New Roman"/>
              </w:rPr>
            </w:pPr>
            <w:r w:rsidRPr="006A2865">
              <w:rPr>
                <w:rFonts w:ascii="Times New Roman" w:hAnsi="Times New Roman" w:cs="Times New Roman"/>
                <w:b/>
                <w:bCs/>
              </w:rPr>
              <w:lastRenderedPageBreak/>
              <w:t xml:space="preserve">Matmenys: </w:t>
            </w:r>
            <w:r w:rsidRPr="006A2865">
              <w:rPr>
                <w:rFonts w:ascii="Times New Roman" w:hAnsi="Times New Roman" w:cs="Times New Roman"/>
              </w:rPr>
              <w:t xml:space="preserve">lyno skersmuo </w:t>
            </w:r>
            <w:r w:rsidRPr="006A2865">
              <w:t xml:space="preserve">ne mažiau nei </w:t>
            </w:r>
            <w:r w:rsidRPr="006A2865">
              <w:rPr>
                <w:rFonts w:ascii="Times New Roman" w:hAnsi="Times New Roman" w:cs="Times New Roman"/>
              </w:rPr>
              <w:t>16 mm, lyno ilgis priklausomai nuo piramidės.</w:t>
            </w:r>
          </w:p>
          <w:p w:rsidR="008D6034" w:rsidRPr="006A2865" w:rsidRDefault="008D6034" w:rsidP="008D6034">
            <w:pPr>
              <w:rPr>
                <w:rFonts w:ascii="Times New Roman" w:hAnsi="Times New Roman" w:cs="Times New Roman"/>
              </w:rPr>
            </w:pPr>
            <w:r w:rsidRPr="006A2865">
              <w:rPr>
                <w:rFonts w:ascii="Times New Roman" w:hAnsi="Times New Roman" w:cs="Times New Roman"/>
              </w:rPr>
              <w:t>Privalo atitikti vaikų žaidimo aikštelių saugumo reikalavimus pagal EN 1176 arba jiems lygiavertį standartą</w:t>
            </w:r>
            <w:r w:rsidR="004311A2" w:rsidRPr="006A2865">
              <w:rPr>
                <w:rFonts w:ascii="Times New Roman" w:hAnsi="Times New Roman" w:cs="Times New Roman"/>
              </w:rPr>
              <w:t xml:space="preserve"> </w:t>
            </w:r>
            <w:r w:rsidR="004311A2" w:rsidRPr="006A2865">
              <w:rPr>
                <w:rFonts w:ascii="Times New Roman" w:hAnsi="Times New Roman" w:cs="Times New Roman"/>
              </w:rPr>
              <w:t>bei turėti gamintojo atitikties deklaraciją, patvirtinančią, kad įrenginys atitinka EN 1176 arba jiems lygiaverčių dokumentų reikalavimus</w:t>
            </w:r>
            <w:r w:rsidRPr="006A2865">
              <w:rPr>
                <w:rFonts w:ascii="Times New Roman" w:hAnsi="Times New Roman" w:cs="Times New Roman"/>
              </w:rPr>
              <w:t>. Elementų konstrukcijos turėtų būti:</w:t>
            </w:r>
          </w:p>
          <w:p w:rsidR="008D6034" w:rsidRPr="006A2865" w:rsidRDefault="008D6034" w:rsidP="008D6034">
            <w:pPr>
              <w:rPr>
                <w:rFonts w:ascii="Times New Roman" w:hAnsi="Times New Roman" w:cs="Times New Roman"/>
              </w:rPr>
            </w:pPr>
            <w:r w:rsidRPr="006A2865">
              <w:rPr>
                <w:rFonts w:ascii="Times New Roman" w:hAnsi="Times New Roman" w:cs="Times New Roman"/>
              </w:rPr>
              <w:t xml:space="preserve">1. užapvalintais kampais ir briaunomis, </w:t>
            </w:r>
          </w:p>
          <w:p w:rsidR="008D6034" w:rsidRPr="006A2865" w:rsidRDefault="008D6034" w:rsidP="008D6034">
            <w:pPr>
              <w:rPr>
                <w:rFonts w:ascii="Times New Roman" w:hAnsi="Times New Roman" w:cs="Times New Roman"/>
              </w:rPr>
            </w:pPr>
            <w:r w:rsidRPr="006A2865">
              <w:rPr>
                <w:rFonts w:ascii="Times New Roman" w:hAnsi="Times New Roman" w:cs="Times New Roman"/>
              </w:rPr>
              <w:t>2. varžtai paslėpti po specialiais gaubtais.</w:t>
            </w:r>
          </w:p>
          <w:p w:rsidR="008D6034" w:rsidRPr="006A2865" w:rsidRDefault="008D6034" w:rsidP="008D6034">
            <w:pPr>
              <w:rPr>
                <w:rFonts w:ascii="Times New Roman" w:hAnsi="Times New Roman" w:cs="Times New Roman"/>
              </w:rPr>
            </w:pPr>
            <w:r w:rsidRPr="006A2865">
              <w:rPr>
                <w:rFonts w:ascii="Times New Roman" w:hAnsi="Times New Roman" w:cs="Times New Roman"/>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8D6034" w:rsidRPr="006A2865" w:rsidRDefault="008D6034" w:rsidP="008D6034">
            <w:pPr>
              <w:rPr>
                <w:rFonts w:ascii="Times New Roman" w:hAnsi="Times New Roman" w:cs="Times New Roman"/>
              </w:rPr>
            </w:pPr>
            <w:r w:rsidRPr="006A2865">
              <w:rPr>
                <w:rFonts w:ascii="Times New Roman" w:hAnsi="Times New Roman" w:cs="Times New Roman"/>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Pr="00265980"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2</w:t>
            </w:r>
            <w:r w:rsidR="00EE17EA" w:rsidRPr="00265980">
              <w:rPr>
                <w:rFonts w:ascii="Times New Roman" w:hAnsi="Times New Roman" w:cs="Times New Roman"/>
                <w:b/>
                <w:sz w:val="28"/>
                <w:szCs w:val="28"/>
              </w:rPr>
              <w:t>.</w:t>
            </w:r>
          </w:p>
        </w:tc>
        <w:tc>
          <w:tcPr>
            <w:tcW w:w="5856" w:type="dxa"/>
          </w:tcPr>
          <w:p w:rsidR="00EE17EA" w:rsidRDefault="00EE17EA" w:rsidP="001E6961">
            <w:pPr>
              <w:rPr>
                <w:rFonts w:ascii="Times New Roman" w:hAnsi="Times New Roman" w:cs="Times New Roman"/>
                <w:b/>
                <w:sz w:val="28"/>
                <w:szCs w:val="28"/>
              </w:rPr>
            </w:pPr>
          </w:p>
          <w:p w:rsidR="00EE17EA" w:rsidRDefault="00EE17EA" w:rsidP="001E6961">
            <w:pPr>
              <w:rPr>
                <w:rFonts w:ascii="Times New Roman" w:hAnsi="Times New Roman" w:cs="Times New Roman"/>
                <w:b/>
                <w:sz w:val="28"/>
                <w:szCs w:val="28"/>
              </w:rPr>
            </w:pPr>
          </w:p>
          <w:p w:rsidR="00EE17EA" w:rsidRDefault="00EE17EA" w:rsidP="001E6961">
            <w:pPr>
              <w:rPr>
                <w:rFonts w:ascii="Times New Roman" w:hAnsi="Times New Roman" w:cs="Times New Roman"/>
                <w:b/>
                <w:sz w:val="28"/>
                <w:szCs w:val="28"/>
              </w:rPr>
            </w:pPr>
          </w:p>
          <w:p w:rsidR="00EE17EA" w:rsidRDefault="00EE17EA" w:rsidP="001E6961">
            <w:pPr>
              <w:rPr>
                <w:rFonts w:ascii="Times New Roman" w:hAnsi="Times New Roman" w:cs="Times New Roman"/>
                <w:b/>
                <w:sz w:val="28"/>
                <w:szCs w:val="28"/>
              </w:rPr>
            </w:pPr>
          </w:p>
          <w:p w:rsidR="00EE17EA" w:rsidRDefault="00EE17EA" w:rsidP="001E6961">
            <w:pPr>
              <w:rPr>
                <w:rFonts w:ascii="Times New Roman" w:hAnsi="Times New Roman" w:cs="Times New Roman"/>
                <w:b/>
                <w:sz w:val="28"/>
                <w:szCs w:val="28"/>
              </w:rPr>
            </w:pPr>
            <w:r w:rsidRPr="00265980">
              <w:rPr>
                <w:rFonts w:ascii="Times New Roman" w:hAnsi="Times New Roman" w:cs="Times New Roman"/>
                <w:b/>
                <w:sz w:val="28"/>
                <w:szCs w:val="28"/>
              </w:rPr>
              <w:t>Judančių rastų takelis</w:t>
            </w:r>
          </w:p>
          <w:p w:rsidR="00EE17EA" w:rsidRDefault="00EE17EA" w:rsidP="001E6961">
            <w:pPr>
              <w:rPr>
                <w:rFonts w:ascii="Times New Roman" w:hAnsi="Times New Roman" w:cs="Times New Roman"/>
                <w:b/>
                <w:sz w:val="28"/>
                <w:szCs w:val="28"/>
              </w:rPr>
            </w:pPr>
          </w:p>
          <w:p w:rsidR="00EE17EA" w:rsidRPr="00265980" w:rsidRDefault="00EE17EA" w:rsidP="001E6961">
            <w:pPr>
              <w:rPr>
                <w:rFonts w:ascii="Times New Roman" w:hAnsi="Times New Roman" w:cs="Times New Roman"/>
                <w:b/>
                <w:sz w:val="28"/>
                <w:szCs w:val="28"/>
              </w:rPr>
            </w:pPr>
          </w:p>
          <w:p w:rsidR="00EE17EA" w:rsidRPr="00265980" w:rsidRDefault="00EE17EA" w:rsidP="001E6961">
            <w:pPr>
              <w:jc w:val="center"/>
              <w:rPr>
                <w:rFonts w:ascii="Times New Roman" w:hAnsi="Times New Roman" w:cs="Times New Roman"/>
                <w:b/>
                <w:sz w:val="28"/>
                <w:szCs w:val="28"/>
              </w:rPr>
            </w:pPr>
            <w:r w:rsidRPr="00265980">
              <w:rPr>
                <w:rFonts w:ascii="Times New Roman" w:hAnsi="Times New Roman" w:cs="Times New Roman"/>
                <w:b/>
                <w:noProof/>
                <w:sz w:val="28"/>
                <w:szCs w:val="28"/>
                <w:lang w:eastAsia="lt-LT"/>
              </w:rPr>
              <w:drawing>
                <wp:inline distT="0" distB="0" distL="0" distR="0" wp14:anchorId="469299E6" wp14:editId="0126EF04">
                  <wp:extent cx="3572832" cy="1905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3769" cy="1921495"/>
                          </a:xfrm>
                          <a:prstGeom prst="rect">
                            <a:avLst/>
                          </a:prstGeom>
                          <a:noFill/>
                          <a:ln>
                            <a:noFill/>
                          </a:ln>
                        </pic:spPr>
                      </pic:pic>
                    </a:graphicData>
                  </a:graphic>
                </wp:inline>
              </w:drawing>
            </w:r>
          </w:p>
        </w:tc>
        <w:tc>
          <w:tcPr>
            <w:tcW w:w="1321" w:type="dxa"/>
            <w:vAlign w:val="center"/>
          </w:tcPr>
          <w:p w:rsidR="00EE17EA" w:rsidRPr="00265980" w:rsidRDefault="00EE17EA" w:rsidP="001E6961">
            <w:pPr>
              <w:jc w:val="center"/>
              <w:rPr>
                <w:rFonts w:ascii="Times New Roman" w:hAnsi="Times New Roman" w:cs="Times New Roman"/>
                <w:b/>
                <w:sz w:val="28"/>
                <w:szCs w:val="28"/>
              </w:rPr>
            </w:pPr>
            <w:r w:rsidRPr="00265980">
              <w:rPr>
                <w:rFonts w:ascii="Times New Roman" w:hAnsi="Times New Roman" w:cs="Times New Roman"/>
                <w:b/>
                <w:sz w:val="28"/>
                <w:szCs w:val="28"/>
              </w:rPr>
              <w:t>1</w:t>
            </w:r>
          </w:p>
        </w:tc>
        <w:tc>
          <w:tcPr>
            <w:tcW w:w="6750" w:type="dxa"/>
          </w:tcPr>
          <w:p w:rsidR="00EE17EA" w:rsidRPr="006A2865" w:rsidRDefault="00EE17EA" w:rsidP="001E6961">
            <w:pPr>
              <w:autoSpaceDE w:val="0"/>
              <w:autoSpaceDN w:val="0"/>
              <w:adjustRightInd w:val="0"/>
              <w:rPr>
                <w:rFonts w:ascii="Times New Roman" w:hAnsi="Times New Roman" w:cs="Times New Roman"/>
              </w:rPr>
            </w:pPr>
            <w:r w:rsidRPr="006A2865">
              <w:rPr>
                <w:rFonts w:ascii="Times New Roman" w:hAnsi="Times New Roman" w:cs="Times New Roman"/>
                <w:b/>
                <w:bCs/>
              </w:rPr>
              <w:t xml:space="preserve">Matmenys: </w:t>
            </w:r>
            <w:r w:rsidRPr="006A2865">
              <w:t xml:space="preserve">ne mažiau nei:  </w:t>
            </w:r>
            <w:r w:rsidRPr="006A2865">
              <w:rPr>
                <w:rFonts w:ascii="Times New Roman" w:hAnsi="Times New Roman" w:cs="Times New Roman"/>
              </w:rPr>
              <w:t>L 2700, B 1000, H 900 mm.</w:t>
            </w:r>
          </w:p>
          <w:p w:rsidR="00EE17EA" w:rsidRPr="006A2865" w:rsidRDefault="00EE17EA" w:rsidP="001E6961">
            <w:pPr>
              <w:autoSpaceDE w:val="0"/>
              <w:autoSpaceDN w:val="0"/>
              <w:adjustRightInd w:val="0"/>
              <w:rPr>
                <w:rFonts w:ascii="Times New Roman" w:hAnsi="Times New Roman" w:cs="Times New Roman"/>
              </w:rPr>
            </w:pPr>
            <w:r w:rsidRPr="006A2865">
              <w:rPr>
                <w:rFonts w:ascii="Times New Roman" w:hAnsi="Times New Roman" w:cs="Times New Roman"/>
              </w:rPr>
              <w:t>Pagrindinė konstrukcija: impregnuota klijuota spygliuočio mediena. Tvirtinimui naudojami cinkuoti tvirtinimo elementai, apsauginiai varžtų</w:t>
            </w:r>
          </w:p>
          <w:p w:rsidR="00EE17EA" w:rsidRPr="006A2865" w:rsidRDefault="00EE17EA" w:rsidP="003740E2">
            <w:pPr>
              <w:autoSpaceDE w:val="0"/>
              <w:autoSpaceDN w:val="0"/>
              <w:adjustRightInd w:val="0"/>
              <w:rPr>
                <w:rFonts w:ascii="Times New Roman" w:hAnsi="Times New Roman" w:cs="Times New Roman"/>
              </w:rPr>
            </w:pPr>
            <w:r w:rsidRPr="006A2865">
              <w:rPr>
                <w:rFonts w:ascii="Times New Roman" w:hAnsi="Times New Roman" w:cs="Times New Roman"/>
              </w:rPr>
              <w:t>dangteliai ir kiti tvirtumą, bei vaikų saugumą užtikrinantys elementai. Virvės su plieniniu stygomis viduje (armuotos). Įrenginys montuojamas ant betoninių pamatų. Privalo atitikti vaikų žaidimo aikštelių saugumo reikalavimus pagal EN 1176 arba jiems lygiavertį standartą</w:t>
            </w:r>
            <w:r w:rsidR="004311A2" w:rsidRPr="006A2865">
              <w:rPr>
                <w:rFonts w:ascii="Times New Roman" w:hAnsi="Times New Roman" w:cs="Times New Roman"/>
              </w:rPr>
              <w:t xml:space="preserve"> </w:t>
            </w:r>
            <w:r w:rsidR="004311A2" w:rsidRPr="006A2865">
              <w:rPr>
                <w:rFonts w:ascii="Times New Roman" w:hAnsi="Times New Roman" w:cs="Times New Roman"/>
              </w:rPr>
              <w:t>bei turėti gamintojo atitikties deklaraciją, patvirtinančią, kad įrenginys atitinka EN 1176 arba jiems lygiaverčių dokumentų reikalavimus</w:t>
            </w:r>
            <w:r w:rsidRPr="006A2865">
              <w:rPr>
                <w:rFonts w:ascii="Times New Roman" w:hAnsi="Times New Roman" w:cs="Times New Roman"/>
              </w:rPr>
              <w:t>.</w:t>
            </w:r>
          </w:p>
          <w:p w:rsidR="00EE17EA" w:rsidRPr="006A2865" w:rsidRDefault="00EE17EA" w:rsidP="00A54395">
            <w:pPr>
              <w:rPr>
                <w:rFonts w:ascii="Times New Roman" w:hAnsi="Times New Roman" w:cs="Times New Roman"/>
              </w:rPr>
            </w:pPr>
            <w:r w:rsidRPr="006A2865">
              <w:rPr>
                <w:rFonts w:ascii="Times New Roman" w:hAnsi="Times New Roman" w:cs="Times New Roman"/>
              </w:rPr>
              <w:t>Elementų konstrukcijos turėtų būti:</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1. užapvalintais kampais ir briaunomis, </w:t>
            </w:r>
          </w:p>
          <w:p w:rsidR="00EE17EA" w:rsidRPr="006A2865" w:rsidRDefault="00EE17EA" w:rsidP="00A54395">
            <w:pPr>
              <w:rPr>
                <w:rFonts w:ascii="Times New Roman" w:hAnsi="Times New Roman" w:cs="Times New Roman"/>
              </w:rPr>
            </w:pPr>
            <w:r w:rsidRPr="006A2865">
              <w:rPr>
                <w:rFonts w:ascii="Times New Roman" w:hAnsi="Times New Roman" w:cs="Times New Roman"/>
              </w:rPr>
              <w:t>2. varžtai paslėpti po specialiais gaubtais.</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EE17EA" w:rsidRPr="006A2865" w:rsidRDefault="00EE17EA" w:rsidP="00A54395">
            <w:pPr>
              <w:rPr>
                <w:rFonts w:ascii="Times New Roman" w:hAnsi="Times New Roman" w:cs="Times New Roman"/>
                <w:b/>
              </w:rPr>
            </w:pPr>
            <w:r w:rsidRPr="006A2865">
              <w:rPr>
                <w:rFonts w:ascii="Times New Roman" w:hAnsi="Times New Roman" w:cs="Times New Roman"/>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p>
          <w:p w:rsidR="00EE17EA" w:rsidRPr="00265980"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3</w:t>
            </w:r>
            <w:r w:rsidR="00EE17EA" w:rsidRPr="00265980">
              <w:rPr>
                <w:rFonts w:ascii="Times New Roman" w:hAnsi="Times New Roman" w:cs="Times New Roman"/>
                <w:b/>
                <w:sz w:val="28"/>
                <w:szCs w:val="28"/>
              </w:rPr>
              <w:t xml:space="preserve">. </w:t>
            </w:r>
          </w:p>
        </w:tc>
        <w:tc>
          <w:tcPr>
            <w:tcW w:w="5856" w:type="dxa"/>
          </w:tcPr>
          <w:p w:rsidR="00EE17EA" w:rsidRPr="001E6961" w:rsidRDefault="00EE17EA" w:rsidP="001E6961">
            <w:pPr>
              <w:rPr>
                <w:rFonts w:ascii="Times New Roman" w:hAnsi="Times New Roman" w:cs="Times New Roman"/>
                <w:b/>
                <w:sz w:val="28"/>
                <w:szCs w:val="28"/>
              </w:rPr>
            </w:pPr>
            <w:r w:rsidRPr="001E6961">
              <w:rPr>
                <w:rFonts w:ascii="Times New Roman" w:hAnsi="Times New Roman" w:cs="Times New Roman"/>
                <w:b/>
                <w:sz w:val="28"/>
                <w:szCs w:val="28"/>
              </w:rPr>
              <w:t>Karstyklė</w:t>
            </w:r>
          </w:p>
          <w:p w:rsidR="00EE17EA" w:rsidRPr="00265980" w:rsidRDefault="00EE17EA" w:rsidP="00265980">
            <w:pPr>
              <w:jc w:val="center"/>
              <w:rPr>
                <w:rFonts w:ascii="Times New Roman" w:hAnsi="Times New Roman" w:cs="Times New Roman"/>
                <w:b/>
                <w:sz w:val="28"/>
                <w:szCs w:val="28"/>
              </w:rPr>
            </w:pPr>
            <w:r w:rsidRPr="00265980">
              <w:rPr>
                <w:rFonts w:ascii="Times New Roman" w:hAnsi="Times New Roman" w:cs="Times New Roman"/>
              </w:rPr>
              <w:object w:dxaOrig="6750" w:dyaOrig="6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210.6pt" o:ole="">
                  <v:imagedata r:id="rId9" o:title=""/>
                </v:shape>
                <o:OLEObject Type="Embed" ProgID="PBrush" ShapeID="_x0000_i1025" DrawAspect="Content" ObjectID="_1548243711" r:id="rId10"/>
              </w:object>
            </w:r>
          </w:p>
        </w:tc>
        <w:tc>
          <w:tcPr>
            <w:tcW w:w="1321" w:type="dxa"/>
          </w:tcPr>
          <w:p w:rsidR="00EE17EA" w:rsidRPr="00265980" w:rsidRDefault="00EE17EA" w:rsidP="001E6961">
            <w:pPr>
              <w:jc w:val="center"/>
              <w:rPr>
                <w:rFonts w:ascii="Times New Roman" w:hAnsi="Times New Roman" w:cs="Times New Roman"/>
                <w:b/>
                <w:sz w:val="28"/>
                <w:szCs w:val="28"/>
              </w:rPr>
            </w:pPr>
            <w:r w:rsidRPr="00265980">
              <w:rPr>
                <w:rFonts w:ascii="Times New Roman" w:hAnsi="Times New Roman" w:cs="Times New Roman"/>
                <w:b/>
                <w:sz w:val="28"/>
                <w:szCs w:val="28"/>
              </w:rPr>
              <w:t>1</w:t>
            </w:r>
          </w:p>
        </w:tc>
        <w:tc>
          <w:tcPr>
            <w:tcW w:w="6750" w:type="dxa"/>
          </w:tcPr>
          <w:p w:rsidR="00EE17EA" w:rsidRPr="006A2865" w:rsidRDefault="00EE17EA" w:rsidP="00265980">
            <w:pPr>
              <w:autoSpaceDE w:val="0"/>
              <w:autoSpaceDN w:val="0"/>
              <w:adjustRightInd w:val="0"/>
              <w:rPr>
                <w:rFonts w:ascii="Times New Roman" w:hAnsi="Times New Roman" w:cs="Times New Roman"/>
              </w:rPr>
            </w:pPr>
            <w:r w:rsidRPr="006A2865">
              <w:rPr>
                <w:rFonts w:ascii="Times New Roman" w:hAnsi="Times New Roman" w:cs="Times New Roman"/>
                <w:b/>
              </w:rPr>
              <w:t>Matmenys:</w:t>
            </w:r>
            <w:r w:rsidRPr="006A2865">
              <w:rPr>
                <w:rFonts w:ascii="Times New Roman" w:hAnsi="Times New Roman" w:cs="Times New Roman"/>
              </w:rPr>
              <w:t xml:space="preserve"> </w:t>
            </w:r>
            <w:r w:rsidRPr="006A2865">
              <w:t xml:space="preserve">ne mažiau nei:  </w:t>
            </w:r>
            <w:r w:rsidRPr="006A2865">
              <w:rPr>
                <w:rFonts w:ascii="Times New Roman" w:hAnsi="Times New Roman" w:cs="Times New Roman"/>
              </w:rPr>
              <w:t>2,45×2,81×1,60 m (plotis/ilgis/aukštis)</w:t>
            </w:r>
          </w:p>
          <w:p w:rsidR="00EE17EA" w:rsidRPr="006A2865" w:rsidRDefault="00EE17EA" w:rsidP="00265980">
            <w:pPr>
              <w:autoSpaceDE w:val="0"/>
              <w:autoSpaceDN w:val="0"/>
              <w:adjustRightInd w:val="0"/>
              <w:rPr>
                <w:rFonts w:ascii="Times New Roman" w:hAnsi="Times New Roman" w:cs="Times New Roman"/>
              </w:rPr>
            </w:pPr>
            <w:r w:rsidRPr="006A2865">
              <w:rPr>
                <w:rFonts w:ascii="Times New Roman" w:hAnsi="Times New Roman" w:cs="Times New Roman"/>
              </w:rPr>
              <w:t>Konstrukcija įbetonuojama. Visos metalinės dalys cinkuotos ir nudažytos milteliniu būdu. Medinės dalys yra padengtos specialiais lauko sąlygoms skirtais dažais. Privalo atitikti vaikų žaidimo aikštelių saugumo reikalavimus pagal EN 1176 arba jiems lygiavertį standartą</w:t>
            </w:r>
            <w:r w:rsidR="004311A2" w:rsidRPr="006A2865">
              <w:rPr>
                <w:rFonts w:ascii="Times New Roman" w:hAnsi="Times New Roman" w:cs="Times New Roman"/>
              </w:rPr>
              <w:t xml:space="preserve"> </w:t>
            </w:r>
            <w:r w:rsidR="004311A2" w:rsidRPr="006A2865">
              <w:rPr>
                <w:rFonts w:ascii="Times New Roman" w:hAnsi="Times New Roman" w:cs="Times New Roman"/>
              </w:rPr>
              <w:t>bei turėti gamintojo atitikties deklaraciją, patvirtinančią, kad įrenginys atitinka EN 1176 arba jiems lygiaverčių dokumentų reikalavimus</w:t>
            </w:r>
            <w:r w:rsidRPr="006A2865">
              <w:rPr>
                <w:rFonts w:ascii="Times New Roman" w:hAnsi="Times New Roman" w:cs="Times New Roman"/>
              </w:rPr>
              <w:t>.</w:t>
            </w:r>
          </w:p>
          <w:p w:rsidR="00EE17EA" w:rsidRPr="006A2865" w:rsidRDefault="00EE17EA" w:rsidP="00A54395">
            <w:pPr>
              <w:rPr>
                <w:rFonts w:ascii="Times New Roman" w:hAnsi="Times New Roman" w:cs="Times New Roman"/>
              </w:rPr>
            </w:pPr>
            <w:r w:rsidRPr="006A2865">
              <w:rPr>
                <w:rFonts w:ascii="Times New Roman" w:hAnsi="Times New Roman" w:cs="Times New Roman"/>
              </w:rPr>
              <w:t>Elementų konstrukcijos turėtų būti:</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1. užapvalintais kampais ir briaunomis, </w:t>
            </w:r>
          </w:p>
          <w:p w:rsidR="00EE17EA" w:rsidRPr="006A2865" w:rsidRDefault="00EE17EA" w:rsidP="00A54395">
            <w:pPr>
              <w:rPr>
                <w:rFonts w:ascii="Times New Roman" w:hAnsi="Times New Roman" w:cs="Times New Roman"/>
              </w:rPr>
            </w:pPr>
            <w:r w:rsidRPr="006A2865">
              <w:rPr>
                <w:rFonts w:ascii="Times New Roman" w:hAnsi="Times New Roman" w:cs="Times New Roman"/>
              </w:rPr>
              <w:t>2. varžtai paslėpti po specialiais gaubtais.</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EE17EA" w:rsidRPr="006A2865" w:rsidRDefault="00EE17EA" w:rsidP="006D6BD8">
            <w:pPr>
              <w:autoSpaceDE w:val="0"/>
              <w:autoSpaceDN w:val="0"/>
              <w:adjustRightInd w:val="0"/>
              <w:rPr>
                <w:rFonts w:ascii="Times New Roman" w:hAnsi="Times New Roman" w:cs="Times New Roman"/>
              </w:rPr>
            </w:pPr>
            <w:r w:rsidRPr="006A2865">
              <w:rPr>
                <w:rFonts w:ascii="Times New Roman" w:hAnsi="Times New Roman" w:cs="Times New Roman"/>
              </w:rPr>
              <w:t>Įrenginiui turi būti suteikiama ne mažiau 2 metų garantija.</w:t>
            </w:r>
          </w:p>
        </w:tc>
      </w:tr>
      <w:tr w:rsidR="00EE17EA" w:rsidRPr="00265980" w:rsidTr="002B78B5">
        <w:tc>
          <w:tcPr>
            <w:tcW w:w="782" w:type="dxa"/>
          </w:tcPr>
          <w:p w:rsidR="00EE17EA" w:rsidRPr="00265980"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4</w:t>
            </w:r>
            <w:r w:rsidR="00EE17EA">
              <w:rPr>
                <w:rFonts w:ascii="Times New Roman" w:hAnsi="Times New Roman" w:cs="Times New Roman"/>
                <w:b/>
                <w:sz w:val="28"/>
                <w:szCs w:val="28"/>
              </w:rPr>
              <w:t>.</w:t>
            </w:r>
          </w:p>
        </w:tc>
        <w:tc>
          <w:tcPr>
            <w:tcW w:w="5856" w:type="dxa"/>
          </w:tcPr>
          <w:p w:rsidR="00EE17EA" w:rsidRDefault="00EE17EA" w:rsidP="00265980">
            <w:pPr>
              <w:rPr>
                <w:rFonts w:ascii="Times New Roman" w:hAnsi="Times New Roman" w:cs="Times New Roman"/>
                <w:b/>
                <w:sz w:val="28"/>
                <w:szCs w:val="28"/>
              </w:rPr>
            </w:pPr>
            <w:r>
              <w:rPr>
                <w:rFonts w:ascii="Times New Roman" w:hAnsi="Times New Roman" w:cs="Times New Roman"/>
                <w:b/>
                <w:sz w:val="28"/>
                <w:szCs w:val="28"/>
              </w:rPr>
              <w:t>Žaidimų aikštelė 2</w:t>
            </w:r>
          </w:p>
          <w:p w:rsidR="00EE17EA" w:rsidRPr="00265980" w:rsidRDefault="00EE17EA" w:rsidP="00265980">
            <w:pPr>
              <w:rPr>
                <w:rFonts w:ascii="Times New Roman" w:hAnsi="Times New Roman" w:cs="Times New Roman"/>
                <w:b/>
                <w:sz w:val="28"/>
                <w:szCs w:val="28"/>
              </w:rPr>
            </w:pPr>
            <w:r>
              <w:object w:dxaOrig="7590" w:dyaOrig="6375">
                <v:shape id="_x0000_i1026" type="#_x0000_t75" style="width:270.6pt;height:228pt" o:ole="">
                  <v:imagedata r:id="rId11" o:title=""/>
                </v:shape>
                <o:OLEObject Type="Embed" ProgID="PBrush" ShapeID="_x0000_i1026" DrawAspect="Content" ObjectID="_1548243712" r:id="rId12"/>
              </w:object>
            </w:r>
          </w:p>
        </w:tc>
        <w:tc>
          <w:tcPr>
            <w:tcW w:w="1321" w:type="dxa"/>
            <w:vAlign w:val="center"/>
          </w:tcPr>
          <w:p w:rsidR="00EE17EA" w:rsidRPr="00265980" w:rsidRDefault="00EE17EA" w:rsidP="00265980">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265980">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b/>
                <w:iCs/>
                <w:sz w:val="22"/>
                <w:szCs w:val="22"/>
                <w:lang w:eastAsia="en-US"/>
              </w:rPr>
              <w:t xml:space="preserve">Matmenys: </w:t>
            </w:r>
            <w:r w:rsidRPr="006A2865">
              <w:rPr>
                <w:rFonts w:eastAsiaTheme="minorHAnsi"/>
                <w:iCs/>
                <w:sz w:val="22"/>
                <w:szCs w:val="22"/>
                <w:lang w:eastAsia="en-US"/>
              </w:rPr>
              <w:t xml:space="preserve">įrenginio aukščiausiai atsikišusios detalės aukštis </w:t>
            </w:r>
            <w:r w:rsidRPr="006A2865">
              <w:rPr>
                <w:rFonts w:eastAsiaTheme="minorHAnsi"/>
                <w:sz w:val="22"/>
                <w:szCs w:val="22"/>
                <w:lang w:eastAsia="en-US"/>
              </w:rPr>
              <w:t xml:space="preserve">ne mažiau nei </w:t>
            </w:r>
            <w:r w:rsidRPr="006A2865">
              <w:rPr>
                <w:rFonts w:eastAsiaTheme="minorHAnsi"/>
                <w:iCs/>
                <w:sz w:val="22"/>
                <w:szCs w:val="22"/>
                <w:lang w:eastAsia="en-US"/>
              </w:rPr>
              <w:t xml:space="preserve">2,69 m, aikštelių ant kurių gali stovėti vaikai maksimalus aukštis </w:t>
            </w:r>
            <w:r w:rsidRPr="006A2865">
              <w:rPr>
                <w:rFonts w:eastAsiaTheme="minorHAnsi"/>
                <w:sz w:val="22"/>
                <w:szCs w:val="22"/>
                <w:lang w:eastAsia="en-US"/>
              </w:rPr>
              <w:t xml:space="preserve">ne mažiau nei </w:t>
            </w:r>
            <w:r w:rsidRPr="006A2865">
              <w:rPr>
                <w:rFonts w:eastAsiaTheme="minorHAnsi"/>
                <w:iCs/>
                <w:sz w:val="22"/>
                <w:szCs w:val="22"/>
                <w:lang w:eastAsia="en-US"/>
              </w:rPr>
              <w:t>1,36 m.</w:t>
            </w:r>
          </w:p>
          <w:p w:rsidR="00EE17EA" w:rsidRPr="006A2865" w:rsidRDefault="00EE17EA" w:rsidP="00A54395">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 xml:space="preserve">Skirta vaikų amžiaus grupei nuo 3 iki 14 metų. Konstrukcija pagaminta iš 9×9 cm klijuotos medienos kolonų. Kompleksas statomas 10 cm virš žemės ant metalinių kojų, kurios yra pritvirtinamos prie betoninių blokelių. Visos metalinės detalės yra galvanizuotos ir nudažytos. </w:t>
            </w:r>
          </w:p>
          <w:p w:rsidR="00EE17EA" w:rsidRPr="006A2865" w:rsidRDefault="00EE17EA" w:rsidP="00A54395">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Privalo atitikti vaikų žaidimo aikštelių saugumo reikalavimus pagal EN 1176 arba jiems lygiavertį standartą</w:t>
            </w:r>
            <w:r w:rsidR="004311A2" w:rsidRPr="006A2865">
              <w:rPr>
                <w:rFonts w:eastAsiaTheme="minorHAnsi"/>
                <w:iCs/>
                <w:sz w:val="22"/>
                <w:szCs w:val="22"/>
                <w:lang w:eastAsia="en-US"/>
              </w:rPr>
              <w:t xml:space="preserve"> </w:t>
            </w:r>
            <w:r w:rsidR="004311A2" w:rsidRPr="006A2865">
              <w:rPr>
                <w:sz w:val="22"/>
                <w:szCs w:val="22"/>
              </w:rPr>
              <w:t>bei turėti gamintojo atitikties deklaraciją, patvirtinančią, kad įrenginys atitinka EN 1176 arba jiems lygiaverčių dokumentų reikalavimus</w:t>
            </w:r>
            <w:r w:rsidRPr="006A2865">
              <w:rPr>
                <w:rFonts w:eastAsiaTheme="minorHAnsi"/>
                <w:iCs/>
                <w:sz w:val="22"/>
                <w:szCs w:val="22"/>
                <w:lang w:eastAsia="en-US"/>
              </w:rPr>
              <w:t>.</w:t>
            </w:r>
          </w:p>
          <w:p w:rsidR="00EE17EA" w:rsidRPr="006A2865" w:rsidRDefault="00EE17EA" w:rsidP="00A54395">
            <w:pPr>
              <w:rPr>
                <w:rFonts w:ascii="Times New Roman" w:hAnsi="Times New Roman" w:cs="Times New Roman"/>
              </w:rPr>
            </w:pPr>
            <w:r w:rsidRPr="006A2865">
              <w:rPr>
                <w:rFonts w:ascii="Times New Roman" w:hAnsi="Times New Roman" w:cs="Times New Roman"/>
              </w:rPr>
              <w:t>Elementų konstrukcijos turėtų būti:</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1. užapvalintais kampais ir briaunomis, </w:t>
            </w:r>
          </w:p>
          <w:p w:rsidR="00EE17EA" w:rsidRPr="006A2865" w:rsidRDefault="00EE17EA" w:rsidP="00A54395">
            <w:pPr>
              <w:rPr>
                <w:rFonts w:ascii="Times New Roman" w:hAnsi="Times New Roman" w:cs="Times New Roman"/>
              </w:rPr>
            </w:pPr>
            <w:r w:rsidRPr="006A2865">
              <w:rPr>
                <w:rFonts w:ascii="Times New Roman" w:hAnsi="Times New Roman" w:cs="Times New Roman"/>
              </w:rPr>
              <w:t>2. varžtai paslėpti po specialiais gaubtais.</w:t>
            </w:r>
          </w:p>
          <w:p w:rsidR="00EE17EA" w:rsidRPr="006A2865" w:rsidRDefault="00EE17EA" w:rsidP="00A54395">
            <w:pPr>
              <w:rPr>
                <w:rFonts w:ascii="Times New Roman" w:hAnsi="Times New Roman" w:cs="Times New Roman"/>
              </w:rPr>
            </w:pPr>
            <w:r w:rsidRPr="006A2865">
              <w:rPr>
                <w:rFonts w:ascii="Times New Roman" w:hAnsi="Times New Roman" w:cs="Times New Roman"/>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EE17EA" w:rsidRPr="006A2865" w:rsidRDefault="00EE17EA" w:rsidP="00A54395">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sz w:val="22"/>
                <w:szCs w:val="22"/>
              </w:rPr>
              <w:t>Įrenginiui turi būti suteikiama ne mažiau 2 metų garantija.</w:t>
            </w:r>
          </w:p>
        </w:tc>
      </w:tr>
      <w:tr w:rsidR="00EE17EA" w:rsidRPr="00265980" w:rsidTr="002B78B5">
        <w:tc>
          <w:tcPr>
            <w:tcW w:w="782" w:type="dxa"/>
          </w:tcPr>
          <w:p w:rsidR="00EE17EA" w:rsidRPr="00265980"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5</w:t>
            </w:r>
            <w:r w:rsidR="00EE17EA">
              <w:rPr>
                <w:rFonts w:ascii="Times New Roman" w:hAnsi="Times New Roman" w:cs="Times New Roman"/>
                <w:b/>
                <w:sz w:val="28"/>
                <w:szCs w:val="28"/>
              </w:rPr>
              <w:t>.</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Dvi kopinėjimo sienelės sujungtos grandinėmis</w:t>
            </w:r>
          </w:p>
          <w:p w:rsidR="00EE17EA" w:rsidRPr="00265980" w:rsidRDefault="00EE17EA" w:rsidP="00C0189E">
            <w:pPr>
              <w:jc w:val="center"/>
              <w:rPr>
                <w:rFonts w:ascii="Times New Roman" w:hAnsi="Times New Roman" w:cs="Times New Roman"/>
                <w:b/>
                <w:sz w:val="28"/>
                <w:szCs w:val="28"/>
              </w:rPr>
            </w:pPr>
            <w:r>
              <w:object w:dxaOrig="3690" w:dyaOrig="3975">
                <v:shape id="_x0000_i1027" type="#_x0000_t75" style="width:228.6pt;height:245.4pt" o:ole="">
                  <v:imagedata r:id="rId13" o:title=""/>
                </v:shape>
                <o:OLEObject Type="Embed" ProgID="PBrush" ShapeID="_x0000_i1027" DrawAspect="Content" ObjectID="_1548243713" r:id="rId14"/>
              </w:object>
            </w:r>
          </w:p>
        </w:tc>
        <w:tc>
          <w:tcPr>
            <w:tcW w:w="1321" w:type="dxa"/>
            <w:vAlign w:val="center"/>
          </w:tcPr>
          <w:p w:rsidR="00EE17EA" w:rsidRPr="00265980"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C0189E">
            <w:pPr>
              <w:rPr>
                <w:rFonts w:ascii="Times New Roman" w:hAnsi="Times New Roman" w:cs="Times New Roman"/>
                <w:iCs/>
              </w:rPr>
            </w:pPr>
            <w:r w:rsidRPr="006A2865">
              <w:rPr>
                <w:rFonts w:ascii="Times New Roman" w:hAnsi="Times New Roman" w:cs="Times New Roman"/>
                <w:b/>
                <w:iCs/>
              </w:rPr>
              <w:t>Matmenys:</w:t>
            </w:r>
            <w:r w:rsidRPr="006A2865">
              <w:rPr>
                <w:rFonts w:ascii="Times New Roman" w:hAnsi="Times New Roman" w:cs="Times New Roman"/>
                <w:b/>
              </w:rPr>
              <w:t xml:space="preserve"> </w:t>
            </w:r>
            <w:r w:rsidRPr="006A2865">
              <w:rPr>
                <w:rFonts w:ascii="Times New Roman" w:hAnsi="Times New Roman" w:cs="Times New Roman"/>
                <w:iCs/>
              </w:rPr>
              <w:t xml:space="preserve">abiejų sienelių aukštis </w:t>
            </w:r>
            <w:r w:rsidRPr="006A2865">
              <w:t xml:space="preserve">ne mažiau nei </w:t>
            </w:r>
            <w:r w:rsidRPr="006A2865">
              <w:rPr>
                <w:rFonts w:ascii="Times New Roman" w:hAnsi="Times New Roman" w:cs="Times New Roman"/>
                <w:iCs/>
              </w:rPr>
              <w:t xml:space="preserve">3 m. vienos ilgis </w:t>
            </w:r>
            <w:r w:rsidRPr="006A2865">
              <w:t>ne mažiau nei</w:t>
            </w:r>
            <w:r w:rsidRPr="006A2865">
              <w:rPr>
                <w:rFonts w:ascii="Times New Roman" w:hAnsi="Times New Roman" w:cs="Times New Roman"/>
                <w:iCs/>
              </w:rPr>
              <w:t xml:space="preserve"> 2 m kitos </w:t>
            </w:r>
            <w:r w:rsidRPr="006A2865">
              <w:t xml:space="preserve">ne mažiau nei  </w:t>
            </w:r>
            <w:r w:rsidRPr="006A2865">
              <w:rPr>
                <w:rFonts w:ascii="Times New Roman" w:hAnsi="Times New Roman" w:cs="Times New Roman"/>
                <w:iCs/>
              </w:rPr>
              <w:t>3 m.</w:t>
            </w:r>
          </w:p>
          <w:p w:rsidR="00EE17EA" w:rsidRPr="006A2865" w:rsidRDefault="00EE17EA" w:rsidP="003740E2">
            <w:pPr>
              <w:rPr>
                <w:rFonts w:ascii="Times New Roman" w:hAnsi="Times New Roman" w:cs="Times New Roman"/>
                <w:iCs/>
              </w:rPr>
            </w:pPr>
            <w:r w:rsidRPr="006A2865">
              <w:rPr>
                <w:rFonts w:ascii="Times New Roman" w:hAnsi="Times New Roman" w:cs="Times New Roman"/>
                <w:iCs/>
              </w:rPr>
              <w:t xml:space="preserve">Sienelės lygios, be piešinių. Sienelės pagamintos iš medienos, įbetonuotos ne mažiau nei 1,20 m., spalvoti </w:t>
            </w:r>
            <w:proofErr w:type="spellStart"/>
            <w:r w:rsidRPr="006A2865">
              <w:rPr>
                <w:rFonts w:ascii="Times New Roman" w:hAnsi="Times New Roman" w:cs="Times New Roman"/>
                <w:iCs/>
              </w:rPr>
              <w:t>kybiai</w:t>
            </w:r>
            <w:proofErr w:type="spellEnd"/>
            <w:r w:rsidRPr="006A2865">
              <w:rPr>
                <w:rFonts w:ascii="Times New Roman" w:hAnsi="Times New Roman" w:cs="Times New Roman"/>
                <w:iCs/>
              </w:rPr>
              <w:t xml:space="preserve"> prisukami prie medinio sienelės pagrindo. Sienelės sujungtos dviem grandinėm. Medžiagos - atitinkančios galiojančius ES standartus bei pritaikytos temperatūrų svyravimui Lietuvos klimatinėmis sąlygomis. Įrenginys privalo atitikti laipiojimo sienelių saugumo reikalavimus pagal EN standartus arba lygiaverčius</w:t>
            </w:r>
            <w:r w:rsidR="004311A2" w:rsidRPr="006A2865">
              <w:rPr>
                <w:rFonts w:ascii="Times New Roman" w:hAnsi="Times New Roman" w:cs="Times New Roman"/>
                <w:iCs/>
              </w:rPr>
              <w:t xml:space="preserve"> </w:t>
            </w:r>
            <w:r w:rsidR="004311A2" w:rsidRPr="006A2865">
              <w:rPr>
                <w:rFonts w:ascii="Times New Roman" w:hAnsi="Times New Roman" w:cs="Times New Roman"/>
              </w:rPr>
              <w:t xml:space="preserve">bei turėti gamintojo atitikties deklaraciją, patvirtinančią, kad įrenginys atitinka EN </w:t>
            </w:r>
            <w:r w:rsidR="006A2865" w:rsidRPr="006A2865">
              <w:rPr>
                <w:rFonts w:ascii="Times New Roman" w:hAnsi="Times New Roman" w:cs="Times New Roman"/>
              </w:rPr>
              <w:t>standartus</w:t>
            </w:r>
            <w:r w:rsidR="004311A2" w:rsidRPr="006A2865">
              <w:rPr>
                <w:rFonts w:ascii="Times New Roman" w:hAnsi="Times New Roman" w:cs="Times New Roman"/>
              </w:rPr>
              <w:t xml:space="preserve"> arba jiems lygiaverčių dokumentų reikalavimus</w:t>
            </w:r>
            <w:r w:rsidRPr="006A2865">
              <w:rPr>
                <w:rFonts w:ascii="Times New Roman" w:hAnsi="Times New Roman" w:cs="Times New Roman"/>
                <w:iCs/>
              </w:rPr>
              <w:t xml:space="preserve">. </w:t>
            </w:r>
          </w:p>
          <w:p w:rsidR="00EE17EA" w:rsidRPr="006A2865" w:rsidRDefault="00EE17EA" w:rsidP="003740E2">
            <w:pPr>
              <w:rPr>
                <w:rFonts w:ascii="Times New Roman" w:hAnsi="Times New Roman" w:cs="Times New Roman"/>
                <w:iCs/>
              </w:rPr>
            </w:pPr>
            <w:r w:rsidRPr="006A2865">
              <w:rPr>
                <w:rFonts w:ascii="Times New Roman" w:hAnsi="Times New Roman" w:cs="Times New Roman"/>
                <w:iCs/>
              </w:rPr>
              <w:t>Spalvą ir formą derinti su užsakovu.</w:t>
            </w:r>
          </w:p>
          <w:p w:rsidR="00EE17EA" w:rsidRPr="006A2865" w:rsidRDefault="00EE17EA" w:rsidP="003740E2">
            <w:pPr>
              <w:rPr>
                <w:rFonts w:ascii="Times New Roman" w:hAnsi="Times New Roman" w:cs="Times New Roman"/>
              </w:rPr>
            </w:pP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p>
          <w:p w:rsidR="00EE17EA"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6</w:t>
            </w:r>
            <w:r w:rsidR="00EE17EA">
              <w:rPr>
                <w:rFonts w:ascii="Times New Roman" w:hAnsi="Times New Roman" w:cs="Times New Roman"/>
                <w:b/>
                <w:sz w:val="28"/>
                <w:szCs w:val="28"/>
              </w:rPr>
              <w:t>.</w:t>
            </w:r>
          </w:p>
        </w:tc>
        <w:tc>
          <w:tcPr>
            <w:tcW w:w="5856" w:type="dxa"/>
          </w:tcPr>
          <w:p w:rsidR="00EE17EA" w:rsidRDefault="00EE17EA" w:rsidP="00C0189E">
            <w:pPr>
              <w:rPr>
                <w:rFonts w:ascii="Times New Roman" w:hAnsi="Times New Roman" w:cs="Times New Roman"/>
                <w:b/>
                <w:sz w:val="28"/>
                <w:szCs w:val="28"/>
              </w:rPr>
            </w:pPr>
          </w:p>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Sūpynės 1</w:t>
            </w:r>
          </w:p>
          <w:p w:rsidR="00EE17EA" w:rsidRDefault="00EE17EA" w:rsidP="00C0189E">
            <w:r>
              <w:object w:dxaOrig="6195" w:dyaOrig="5160">
                <v:shape id="_x0000_i1028" type="#_x0000_t75" style="width:261.6pt;height:219pt" o:ole="">
                  <v:imagedata r:id="rId15" o:title=""/>
                </v:shape>
                <o:OLEObject Type="Embed" ProgID="PBrush" ShapeID="_x0000_i1028" DrawAspect="Content" ObjectID="_1548243714" r:id="rId16"/>
              </w:object>
            </w:r>
          </w:p>
          <w:p w:rsidR="00EE17EA" w:rsidRDefault="00EE17EA" w:rsidP="00C0189E">
            <w:pPr>
              <w:rPr>
                <w:rFonts w:ascii="Times New Roman" w:hAnsi="Times New Roman" w:cs="Times New Roman"/>
                <w:b/>
                <w:sz w:val="28"/>
                <w:szCs w:val="28"/>
              </w:rPr>
            </w:pP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4D4712">
            <w:pPr>
              <w:rPr>
                <w:rFonts w:ascii="Times New Roman" w:hAnsi="Times New Roman" w:cs="Times New Roman"/>
                <w:iCs/>
              </w:rPr>
            </w:pPr>
            <w:r w:rsidRPr="006A2865">
              <w:rPr>
                <w:rFonts w:ascii="Times New Roman" w:hAnsi="Times New Roman" w:cs="Times New Roman"/>
                <w:b/>
                <w:iCs/>
              </w:rPr>
              <w:t xml:space="preserve">Matmenys: </w:t>
            </w:r>
            <w:r w:rsidRPr="006A2865">
              <w:rPr>
                <w:rFonts w:ascii="Times New Roman" w:hAnsi="Times New Roman" w:cs="Times New Roman"/>
                <w:iCs/>
              </w:rPr>
              <w:t>Ilgis ne mažiau nei 2,00 m Plotis ne mažiau nei 1,60 m Aukštis ne mažiau nei 2,20 m.</w:t>
            </w:r>
          </w:p>
          <w:p w:rsidR="00EE17EA" w:rsidRPr="006A2865" w:rsidRDefault="00EE17EA" w:rsidP="003740E2">
            <w:pPr>
              <w:rPr>
                <w:rFonts w:ascii="Times New Roman" w:hAnsi="Times New Roman" w:cs="Times New Roman"/>
                <w:iCs/>
              </w:rPr>
            </w:pPr>
            <w:r w:rsidRPr="006A2865">
              <w:rPr>
                <w:rFonts w:ascii="Times New Roman" w:hAnsi="Times New Roman" w:cs="Times New Roman"/>
                <w:iCs/>
              </w:rPr>
              <w:t>Įrenginys sudarytas iš metalinio stovo, plastikinis, pintas supimosi ratas</w:t>
            </w:r>
            <w:r w:rsidR="006A2865" w:rsidRPr="006A2865">
              <w:rPr>
                <w:rFonts w:ascii="Times New Roman" w:hAnsi="Times New Roman" w:cs="Times New Roman"/>
                <w:iCs/>
              </w:rPr>
              <w:t xml:space="preserve"> skersmuo ne mažiau nei 1,00 m.</w:t>
            </w:r>
            <w:r w:rsidRPr="006A2865">
              <w:rPr>
                <w:rFonts w:ascii="Times New Roman" w:hAnsi="Times New Roman" w:cs="Times New Roman"/>
                <w:iCs/>
              </w:rPr>
              <w:t xml:space="preserve"> Maksimalus kritimo aukštis 1,24 m Apsaugos zona ilgis 4,00m plotis 7,60m. </w:t>
            </w:r>
            <w:r w:rsidRPr="006A2865">
              <w:t>Privalo atitikti vaikų žaidimo aikštelių saugumo reikalavimus pagal EN 1176 arba jiems lygiavertį standartą</w:t>
            </w:r>
            <w:r w:rsidR="006A2865" w:rsidRPr="006A2865">
              <w:t xml:space="preserve"> </w:t>
            </w:r>
            <w:r w:rsidR="006A2865" w:rsidRPr="006A2865">
              <w:rPr>
                <w:rFonts w:ascii="Times New Roman" w:hAnsi="Times New Roman" w:cs="Times New Roman"/>
              </w:rPr>
              <w:t>bei turėti gamintojo atitikties deklaraciją, patvirtinančią, kad įrenginys atitinka EN 1176 arba jiems lygiaverčių dokumentų reikalavimus</w:t>
            </w:r>
            <w:r w:rsidRPr="006A2865">
              <w:t>.</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Elementų konstrukcijos turėtų būti:</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 xml:space="preserve">1. užapvalintais kampais ir briaunomis, </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2. varžtai paslėpti po specialiais gaubtais.</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Įrenginiui turi būti suteikiama ne mažiau 2 metų garantija.</w:t>
            </w:r>
          </w:p>
          <w:p w:rsidR="00EE17EA" w:rsidRPr="006A2865" w:rsidRDefault="00EE17EA" w:rsidP="004D4712">
            <w:pPr>
              <w:rPr>
                <w:rFonts w:ascii="Times New Roman" w:hAnsi="Times New Roman" w:cs="Times New Roman"/>
                <w:iCs/>
              </w:rPr>
            </w:pPr>
          </w:p>
          <w:p w:rsidR="00EE17EA" w:rsidRPr="006A2865" w:rsidRDefault="00EE17EA" w:rsidP="004D4712">
            <w:pPr>
              <w:rPr>
                <w:rFonts w:ascii="Times New Roman" w:hAnsi="Times New Roman" w:cs="Times New Roman"/>
                <w:iCs/>
              </w:rPr>
            </w:pPr>
          </w:p>
          <w:p w:rsidR="00EE17EA" w:rsidRPr="006A2865" w:rsidRDefault="00EE17EA" w:rsidP="004D4712">
            <w:pPr>
              <w:jc w:val="center"/>
              <w:rPr>
                <w:rFonts w:ascii="Times New Roman" w:hAnsi="Times New Roman" w:cs="Times New Roman"/>
                <w:b/>
              </w:rPr>
            </w:pPr>
          </w:p>
        </w:tc>
      </w:tr>
      <w:tr w:rsidR="00EE17EA" w:rsidRPr="00265980" w:rsidTr="002B78B5">
        <w:tc>
          <w:tcPr>
            <w:tcW w:w="782" w:type="dxa"/>
          </w:tcPr>
          <w:p w:rsidR="00EE17EA" w:rsidRDefault="00EE40D7" w:rsidP="001E6961">
            <w:pPr>
              <w:jc w:val="center"/>
              <w:rPr>
                <w:rFonts w:ascii="Times New Roman" w:hAnsi="Times New Roman" w:cs="Times New Roman"/>
                <w:b/>
                <w:sz w:val="28"/>
                <w:szCs w:val="28"/>
              </w:rPr>
            </w:pPr>
            <w:r>
              <w:rPr>
                <w:rFonts w:ascii="Times New Roman" w:hAnsi="Times New Roman" w:cs="Times New Roman"/>
                <w:b/>
                <w:sz w:val="28"/>
                <w:szCs w:val="28"/>
              </w:rPr>
              <w:t>7</w:t>
            </w:r>
            <w:r w:rsidR="00EE17EA">
              <w:rPr>
                <w:rFonts w:ascii="Times New Roman" w:hAnsi="Times New Roman" w:cs="Times New Roman"/>
                <w:b/>
                <w:sz w:val="28"/>
                <w:szCs w:val="28"/>
              </w:rPr>
              <w:t>.</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Sūpynės 2</w:t>
            </w:r>
          </w:p>
          <w:p w:rsidR="00EE17EA" w:rsidRDefault="00EE17EA" w:rsidP="00C0189E">
            <w:pPr>
              <w:rPr>
                <w:rFonts w:ascii="Times New Roman" w:hAnsi="Times New Roman" w:cs="Times New Roman"/>
                <w:b/>
                <w:sz w:val="28"/>
                <w:szCs w:val="28"/>
              </w:rPr>
            </w:pPr>
            <w:r>
              <w:rPr>
                <w:rFonts w:ascii="Times New Roman" w:hAnsi="Times New Roman" w:cs="Times New Roman"/>
                <w:b/>
                <w:noProof/>
                <w:sz w:val="28"/>
                <w:szCs w:val="28"/>
                <w:lang w:eastAsia="lt-LT"/>
              </w:rPr>
              <w:drawing>
                <wp:inline distT="0" distB="0" distL="0" distR="0" wp14:anchorId="429E4CF4" wp14:editId="4DFAF818">
                  <wp:extent cx="3028950" cy="2886075"/>
                  <wp:effectExtent l="0" t="0" r="0" b="9525"/>
                  <wp:docPr id="1" name="Paveikslėlis 1" descr="C:\Users\Ukis\Desktop\supynė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kis\Desktop\supynė_fo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8950" cy="2886075"/>
                          </a:xfrm>
                          <a:prstGeom prst="rect">
                            <a:avLst/>
                          </a:prstGeom>
                          <a:noFill/>
                          <a:ln>
                            <a:noFill/>
                          </a:ln>
                        </pic:spPr>
                      </pic:pic>
                    </a:graphicData>
                  </a:graphic>
                </wp:inline>
              </w:drawing>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BD6290">
            <w:pPr>
              <w:rPr>
                <w:rFonts w:ascii="Times New Roman" w:hAnsi="Times New Roman" w:cs="Times New Roman"/>
                <w:iCs/>
              </w:rPr>
            </w:pPr>
            <w:r w:rsidRPr="006A2865">
              <w:rPr>
                <w:rFonts w:ascii="Times New Roman" w:hAnsi="Times New Roman" w:cs="Times New Roman"/>
                <w:b/>
                <w:iCs/>
              </w:rPr>
              <w:t>Matmenys:</w:t>
            </w:r>
            <w:r w:rsidRPr="006A2865">
              <w:t xml:space="preserve"> ne mažiau nei: </w:t>
            </w:r>
            <w:r w:rsidRPr="006A2865">
              <w:rPr>
                <w:rFonts w:ascii="Times New Roman" w:hAnsi="Times New Roman" w:cs="Times New Roman"/>
                <w:b/>
                <w:iCs/>
              </w:rPr>
              <w:t xml:space="preserve"> </w:t>
            </w:r>
            <w:r w:rsidRPr="006A2865">
              <w:rPr>
                <w:rFonts w:ascii="Times New Roman" w:hAnsi="Times New Roman" w:cs="Times New Roman"/>
                <w:iCs/>
              </w:rPr>
              <w:t>Ilgis 2,00 m Plotis 1,60 m Aukštis 2,20 m.</w:t>
            </w:r>
          </w:p>
          <w:p w:rsidR="00EE17EA" w:rsidRPr="006A2865" w:rsidRDefault="00EE17EA" w:rsidP="00BD6290">
            <w:pPr>
              <w:rPr>
                <w:rFonts w:ascii="Times New Roman" w:hAnsi="Times New Roman" w:cs="Times New Roman"/>
                <w:iCs/>
              </w:rPr>
            </w:pPr>
            <w:r w:rsidRPr="006A2865">
              <w:rPr>
                <w:rFonts w:ascii="Times New Roman" w:hAnsi="Times New Roman" w:cs="Times New Roman"/>
                <w:iCs/>
              </w:rPr>
              <w:t>Įrenginys sudarytas iš metalinio stovo,</w:t>
            </w:r>
            <w:r w:rsidRPr="006A2865">
              <w:t xml:space="preserve"> sėdynė </w:t>
            </w:r>
            <w:r w:rsidRPr="006A2865">
              <w:rPr>
                <w:rFonts w:ascii="Times New Roman" w:hAnsi="Times New Roman" w:cs="Times New Roman"/>
                <w:iCs/>
              </w:rPr>
              <w:t>apvali, tvirto plastiko. Maksimalus kritimo aukštis 1,24 m</w:t>
            </w:r>
          </w:p>
          <w:p w:rsidR="00EE17EA" w:rsidRPr="006A2865" w:rsidRDefault="00EE17EA" w:rsidP="00BD6290">
            <w:pPr>
              <w:rPr>
                <w:rFonts w:ascii="Times New Roman" w:hAnsi="Times New Roman" w:cs="Times New Roman"/>
                <w:iCs/>
              </w:rPr>
            </w:pPr>
            <w:r w:rsidRPr="006A2865">
              <w:rPr>
                <w:rFonts w:ascii="Times New Roman" w:hAnsi="Times New Roman" w:cs="Times New Roman"/>
                <w:iCs/>
              </w:rPr>
              <w:t>Apsaugos zona ilgis 4,00m plotis 7,60m.</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Privalo atitikti vaikų žaidimo aikštelių saugumo reikalavimus pagal EN 1176 arba jiems lygiavertį standartą</w:t>
            </w:r>
            <w:r w:rsidR="006A2865" w:rsidRPr="006A2865">
              <w:rPr>
                <w:rFonts w:eastAsiaTheme="minorHAnsi"/>
                <w:sz w:val="22"/>
                <w:szCs w:val="22"/>
                <w:lang w:eastAsia="en-US"/>
              </w:rPr>
              <w:t xml:space="preserve"> </w:t>
            </w:r>
            <w:r w:rsidR="006A2865" w:rsidRPr="006A2865">
              <w:rPr>
                <w:sz w:val="22"/>
                <w:szCs w:val="22"/>
              </w:rPr>
              <w:t>bei turėti gamintojo atitikties deklaraciją, patvirtinančią, kad įrenginys atitinka EN 1176 arba jiems lygiaverčių dokumentų reikalavimus</w:t>
            </w:r>
            <w:r w:rsidRPr="006A2865">
              <w:rPr>
                <w:rFonts w:eastAsiaTheme="minorHAnsi"/>
                <w:sz w:val="22"/>
                <w:szCs w:val="22"/>
                <w:lang w:eastAsia="en-US"/>
              </w:rPr>
              <w:t>.</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Elementų konstrukcijos turėtų būti:</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 xml:space="preserve">1. užapvalintais kampais ir briaunomis, </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2. varžtai paslėpti po specialiais gaubtais.</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3. tvirtinama grandine.</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 xml:space="preserve">Medžiagos - atitinkančios galiojančius ES standartus bei pritaikytos temperatūrų svyravimui Lietuvos klimatinėmis sąlygomis. Įrenginių danga turi būti nekenksminga tuo atveju, jei vaikai laižytų ar čiulptų žaidimo įrenginių dalis. </w:t>
            </w:r>
          </w:p>
          <w:p w:rsidR="00EE17EA" w:rsidRPr="006A2865" w:rsidRDefault="00EE17EA" w:rsidP="00BD6290">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Įrenginiui turi būti suteikiama ne mažiau 2 metų garantija.</w:t>
            </w:r>
          </w:p>
          <w:p w:rsidR="00EE17EA" w:rsidRPr="006A2865" w:rsidRDefault="00EE17EA" w:rsidP="004D4712">
            <w:pPr>
              <w:rPr>
                <w:rFonts w:ascii="Times New Roman" w:hAnsi="Times New Roman" w:cs="Times New Roman"/>
                <w:b/>
              </w:rPr>
            </w:pP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1.</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1</w:t>
            </w:r>
          </w:p>
          <w:p w:rsidR="00EE17EA" w:rsidRDefault="00EE17EA" w:rsidP="00C0189E">
            <w:r>
              <w:object w:dxaOrig="6105" w:dyaOrig="6375">
                <v:shape id="_x0000_i1029" type="#_x0000_t75" style="width:248.4pt;height:259.2pt" o:ole="">
                  <v:imagedata r:id="rId18" o:title=""/>
                </v:shape>
                <o:OLEObject Type="Embed" ProgID="PBrush" ShapeID="_x0000_i1029" DrawAspect="Content" ObjectID="_1548243715" r:id="rId19"/>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b/>
                <w:iCs/>
                <w:sz w:val="22"/>
                <w:szCs w:val="22"/>
                <w:lang w:eastAsia="en-US"/>
              </w:rPr>
              <w:t>Matmenys:</w:t>
            </w:r>
            <w:r w:rsidRPr="006A2865">
              <w:rPr>
                <w:rFonts w:eastAsiaTheme="minorHAnsi"/>
                <w:sz w:val="22"/>
                <w:szCs w:val="22"/>
                <w:lang w:eastAsia="en-US"/>
              </w:rPr>
              <w:t xml:space="preserve"> ne mažiau nei: 1000x800x1500 mm (ilgis, plotis, aukštis)</w:t>
            </w:r>
          </w:p>
          <w:p w:rsidR="00EE17EA" w:rsidRPr="006A2865" w:rsidRDefault="00EE17EA" w:rsidP="00AA73F6">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Treniruoklis skirtas pilvo ir sėdmenų raumenims lavinti. Pritaikytas apkrovai iki 150 kg. Konstrukcija metalinė, įbetonuojama. Visos metalinės detalės yra, galvanizuotos ir nudažytos. Medžiagos - atitinkančios galiojančius ES standartus bei pritaikytos temperatūrų svyravimui Lietuvos klimatinėmis sąlygomis. Kojų pėdų atraminės dalys metalinės, su ertmėmis vandens išbėgimui. Apsaugai nuo slydimo turi būti ne mažesnis kaip 20 mm aukščio bortelis.</w:t>
            </w:r>
            <w:r w:rsidRPr="006A2865">
              <w:rPr>
                <w:sz w:val="22"/>
                <w:szCs w:val="22"/>
              </w:rPr>
              <w:t xml:space="preserve"> </w:t>
            </w:r>
            <w:r w:rsidRPr="006A2865">
              <w:rPr>
                <w:rFonts w:eastAsiaTheme="minorHAnsi"/>
                <w:sz w:val="22"/>
                <w:szCs w:val="22"/>
                <w:lang w:eastAsia="en-US"/>
              </w:rPr>
              <w:t xml:space="preserve">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AA73F6">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Įrenginiui turi būti suteikiama ne mažiau 2 metų garantija.</w:t>
            </w:r>
          </w:p>
        </w:tc>
      </w:tr>
      <w:tr w:rsidR="00EE17EA" w:rsidRPr="00265980" w:rsidTr="002B78B5">
        <w:tc>
          <w:tcPr>
            <w:tcW w:w="782" w:type="dxa"/>
          </w:tcPr>
          <w:p w:rsidR="00EE17EA" w:rsidRDefault="00EE17EA" w:rsidP="006001E7">
            <w:pPr>
              <w:rPr>
                <w:rFonts w:ascii="Times New Roman" w:hAnsi="Times New Roman" w:cs="Times New Roman"/>
                <w:b/>
                <w:sz w:val="28"/>
                <w:szCs w:val="28"/>
              </w:rPr>
            </w:pPr>
            <w:r>
              <w:rPr>
                <w:rFonts w:ascii="Times New Roman" w:hAnsi="Times New Roman" w:cs="Times New Roman"/>
                <w:b/>
                <w:sz w:val="28"/>
                <w:szCs w:val="28"/>
              </w:rPr>
              <w:t>2.</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2</w:t>
            </w:r>
          </w:p>
          <w:p w:rsidR="00EE17EA" w:rsidRDefault="00EE17EA" w:rsidP="00C0189E">
            <w:r>
              <w:object w:dxaOrig="4860" w:dyaOrig="5265">
                <v:shape id="_x0000_i1030" type="#_x0000_t75" style="width:195pt;height:210.6pt" o:ole="">
                  <v:imagedata r:id="rId20" o:title=""/>
                </v:shape>
                <o:OLEObject Type="Embed" ProgID="PBrush" ShapeID="_x0000_i1030" DrawAspect="Content" ObjectID="_1548243716" r:id="rId21"/>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p>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b/>
                <w:iCs/>
                <w:sz w:val="22"/>
                <w:szCs w:val="22"/>
                <w:lang w:eastAsia="en-US"/>
              </w:rPr>
              <w:t xml:space="preserve">Matmenys: </w:t>
            </w:r>
            <w:r w:rsidRPr="006A2865">
              <w:rPr>
                <w:rFonts w:eastAsiaTheme="minorHAnsi"/>
                <w:sz w:val="22"/>
                <w:szCs w:val="22"/>
                <w:lang w:eastAsia="en-US"/>
              </w:rPr>
              <w:t>ne mažiau nei:</w:t>
            </w:r>
            <w:r w:rsidRPr="006A2865">
              <w:rPr>
                <w:rFonts w:eastAsiaTheme="minorHAnsi"/>
                <w:iCs/>
                <w:sz w:val="22"/>
                <w:szCs w:val="22"/>
                <w:lang w:eastAsia="en-US"/>
              </w:rPr>
              <w:t xml:space="preserve"> 850x500x1450 mm (ilgis, plotis, aukštis).</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Treniruoklis skirtas pilvo, nugaros, rankų ir kojų raumenims lavinti. Pritaikyta apkrovai iki 150 kg.Konstrukcija metalinė, įbetonuojama. Visos metalinės detalės yra galvanizuotos ir nudažytos. Medžiagos - atitinkančios galiojančius ES standartus bei pritaikytos temperatūrų svyravimui Lietuvos klimatinėmis sąlygomis. Ant sėdimosios treniruoklių dalies neturi laikytis vanduo.</w:t>
            </w:r>
            <w:r w:rsidRPr="006A2865">
              <w:rPr>
                <w:sz w:val="22"/>
                <w:szCs w:val="22"/>
              </w:rPr>
              <w:t xml:space="preserve"> </w:t>
            </w:r>
            <w:r w:rsidRPr="006A2865">
              <w:rPr>
                <w:rFonts w:eastAsiaTheme="minorHAnsi"/>
                <w:iCs/>
                <w:sz w:val="22"/>
                <w:szCs w:val="22"/>
                <w:lang w:eastAsia="en-US"/>
              </w:rPr>
              <w:t xml:space="preserve">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Įrenginiui turi būti suteikiama ne mažiau 2 metų garantija.</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3.</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3</w:t>
            </w:r>
          </w:p>
          <w:p w:rsidR="00EE17EA" w:rsidRDefault="00EE17EA" w:rsidP="00C0189E">
            <w:r>
              <w:object w:dxaOrig="6075" w:dyaOrig="5805">
                <v:shape id="_x0000_i1031" type="#_x0000_t75" style="width:224.4pt;height:214.2pt" o:ole="">
                  <v:imagedata r:id="rId22" o:title=""/>
                </v:shape>
                <o:OLEObject Type="Embed" ProgID="PBrush" ShapeID="_x0000_i1031" DrawAspect="Content" ObjectID="_1548243717" r:id="rId23"/>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shd w:val="clear" w:color="auto" w:fill="FFFFFF"/>
              <w:spacing w:line="300" w:lineRule="atLeast"/>
              <w:rPr>
                <w:rFonts w:ascii="Times New Roman" w:hAnsi="Times New Roman" w:cs="Times New Roman"/>
                <w:iCs/>
              </w:rPr>
            </w:pPr>
            <w:r w:rsidRPr="006A2865">
              <w:rPr>
                <w:rFonts w:ascii="Times New Roman" w:hAnsi="Times New Roman" w:cs="Times New Roman"/>
                <w:b/>
                <w:iCs/>
              </w:rPr>
              <w:t>Matmenys:</w:t>
            </w:r>
            <w:r w:rsidRPr="006A2865">
              <w:rPr>
                <w:rFonts w:ascii="Times New Roman" w:hAnsi="Times New Roman" w:cs="Times New Roman"/>
                <w:iCs/>
              </w:rPr>
              <w:t xml:space="preserve"> </w:t>
            </w:r>
            <w:r w:rsidRPr="006A2865">
              <w:t xml:space="preserve">ne mažiau nei: </w:t>
            </w:r>
            <w:r w:rsidRPr="006A2865">
              <w:rPr>
                <w:rFonts w:ascii="Times New Roman" w:hAnsi="Times New Roman" w:cs="Times New Roman"/>
                <w:iCs/>
              </w:rPr>
              <w:t>1480x1340x1370 mm (ilgis, plotis, aukštis)</w:t>
            </w:r>
          </w:p>
          <w:p w:rsidR="00EE17EA" w:rsidRPr="006A2865" w:rsidRDefault="00EE17EA" w:rsidP="006D6BD8">
            <w:pPr>
              <w:shd w:val="clear" w:color="auto" w:fill="FFFFFF"/>
              <w:spacing w:line="300" w:lineRule="atLeast"/>
              <w:rPr>
                <w:rFonts w:ascii="Times New Roman" w:hAnsi="Times New Roman" w:cs="Times New Roman"/>
                <w:iCs/>
              </w:rPr>
            </w:pPr>
            <w:r w:rsidRPr="006A2865">
              <w:rPr>
                <w:rFonts w:ascii="Times New Roman" w:hAnsi="Times New Roman" w:cs="Times New Roman"/>
                <w:iCs/>
              </w:rPr>
              <w:t>Treniruoklis skirtas pilvo raumenims lavinti. Pritaikyta apkrovai iki 150 kg.Konstrukcija metalinė, įbetonuojama. Visos metalinės detalės yra galvanizuotos ir nudažytos. Medžiagos - atitinkančios galiojančius ES standartus bei pritaikytos temperatūrų svyravimui Lietuvos klimatinėmis sąlygomis. Rankenos bei žmonių įsikibimui skirtos dalys turi būti padengtos specialia medžiaga, apsaugančia kūno dalis nuo slydimo.</w:t>
            </w:r>
            <w:r w:rsidRPr="006A2865">
              <w:t xml:space="preserve"> </w:t>
            </w:r>
            <w:r w:rsidRPr="006A2865">
              <w:rPr>
                <w:rFonts w:ascii="Times New Roman" w:hAnsi="Times New Roman" w:cs="Times New Roman"/>
                <w:iCs/>
              </w:rPr>
              <w:t xml:space="preserve">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shd w:val="clear" w:color="auto" w:fill="FFFFFF"/>
              <w:spacing w:line="300" w:lineRule="atLeast"/>
              <w:rPr>
                <w:rFonts w:ascii="Times New Roman" w:hAnsi="Times New Roman" w:cs="Times New Roman"/>
                <w:iCs/>
              </w:rPr>
            </w:pPr>
            <w:r w:rsidRPr="006A2865">
              <w:rPr>
                <w:rFonts w:ascii="Times New Roman" w:hAnsi="Times New Roman" w:cs="Times New Roman"/>
                <w:iCs/>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p>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4.</w:t>
            </w:r>
          </w:p>
        </w:tc>
        <w:tc>
          <w:tcPr>
            <w:tcW w:w="5856" w:type="dxa"/>
          </w:tcPr>
          <w:p w:rsidR="00EE17EA" w:rsidRDefault="00EE17EA" w:rsidP="00C0189E">
            <w:pPr>
              <w:rPr>
                <w:rFonts w:ascii="Times New Roman" w:hAnsi="Times New Roman" w:cs="Times New Roman"/>
                <w:b/>
                <w:sz w:val="28"/>
                <w:szCs w:val="28"/>
              </w:rPr>
            </w:pPr>
          </w:p>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4</w:t>
            </w:r>
          </w:p>
          <w:p w:rsidR="00EE17EA" w:rsidRDefault="00EE17EA" w:rsidP="00C0189E">
            <w:r>
              <w:object w:dxaOrig="3525" w:dyaOrig="4980">
                <v:shape id="_x0000_i1032" type="#_x0000_t75" style="width:158.4pt;height:222.6pt" o:ole="">
                  <v:imagedata r:id="rId24" o:title=""/>
                </v:shape>
                <o:OLEObject Type="Embed" ProgID="PBrush" ShapeID="_x0000_i1032" DrawAspect="Content" ObjectID="_1548243718" r:id="rId25"/>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p>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rPr>
                <w:rFonts w:ascii="Times New Roman" w:hAnsi="Times New Roman" w:cs="Times New Roman"/>
                <w:iCs/>
              </w:rPr>
            </w:pPr>
            <w:r w:rsidRPr="006A2865">
              <w:rPr>
                <w:rFonts w:ascii="Times New Roman" w:hAnsi="Times New Roman" w:cs="Times New Roman"/>
                <w:b/>
                <w:iCs/>
              </w:rPr>
              <w:t xml:space="preserve">Matmenys: </w:t>
            </w:r>
            <w:r w:rsidRPr="006A2865">
              <w:t>ne mažiau nei:</w:t>
            </w:r>
            <w:r w:rsidRPr="006A2865">
              <w:rPr>
                <w:rFonts w:ascii="Times New Roman" w:hAnsi="Times New Roman" w:cs="Times New Roman"/>
                <w:iCs/>
              </w:rPr>
              <w:t xml:space="preserve"> 1250x600x1600 mm (ilgis, plotis, aukštis).</w:t>
            </w:r>
          </w:p>
          <w:p w:rsidR="00EE17EA" w:rsidRPr="006A2865" w:rsidRDefault="00EE17EA" w:rsidP="006D6BD8">
            <w:pPr>
              <w:rPr>
                <w:rFonts w:ascii="Times New Roman" w:hAnsi="Times New Roman" w:cs="Times New Roman"/>
                <w:iCs/>
              </w:rPr>
            </w:pPr>
            <w:r w:rsidRPr="006A2865">
              <w:rPr>
                <w:rFonts w:ascii="Times New Roman" w:hAnsi="Times New Roman" w:cs="Times New Roman"/>
                <w:iCs/>
              </w:rPr>
              <w:t xml:space="preserve">Šiaurietiško ejimo treniruoklis, skirtas pečių ir kojų raumenims lavinti. Pritaikyta apkrovai iki 150 kg. Konstrukcija metalinė, betonuojama. Visos metalinės detalės yra galvanizuotos ir nudažytos. Medžiagos - atitinkančios galiojančius ES standartus bei pritaikytos temperatūrų svyravimui Lietuvos klimatinėmis sąlygomis. Kojų pėdų atraminės dalys metalinės, su ertmėmis vandens išbėgimui. Apsaugai nuo slydimo turi būti ne mažesnis kaip 20 mm aukščio bortelis. 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rPr>
                <w:rFonts w:ascii="Times New Roman" w:hAnsi="Times New Roman" w:cs="Times New Roman"/>
                <w:iCs/>
              </w:rPr>
            </w:pPr>
            <w:r w:rsidRPr="006A2865">
              <w:rPr>
                <w:rFonts w:ascii="Times New Roman" w:hAnsi="Times New Roman" w:cs="Times New Roman"/>
                <w:iCs/>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5.</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5</w:t>
            </w:r>
          </w:p>
          <w:p w:rsidR="00EE17EA" w:rsidRDefault="00EE17EA" w:rsidP="00C0189E">
            <w:r>
              <w:object w:dxaOrig="6645" w:dyaOrig="5190">
                <v:shape id="_x0000_i1033" type="#_x0000_t75" style="width:270pt;height:210.6pt" o:ole="">
                  <v:imagedata r:id="rId26" o:title=""/>
                </v:shape>
                <o:OLEObject Type="Embed" ProgID="PBrush" ShapeID="_x0000_i1033" DrawAspect="Content" ObjectID="_1548243719" r:id="rId27"/>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b/>
                <w:iCs/>
                <w:sz w:val="22"/>
                <w:szCs w:val="22"/>
                <w:lang w:eastAsia="en-US"/>
              </w:rPr>
              <w:t>Matmenys:</w:t>
            </w:r>
            <w:r w:rsidRPr="006A2865">
              <w:rPr>
                <w:rFonts w:eastAsiaTheme="minorHAnsi"/>
                <w:sz w:val="22"/>
                <w:szCs w:val="22"/>
                <w:lang w:eastAsia="en-US"/>
              </w:rPr>
              <w:t xml:space="preserve"> ne mažiau nei: 2115x560x1050 mm (ilgis, plotis, aukštis).</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Treniruoklis skirtas rankų, pečių bei nugaros raumenims lavinti. Pritaikytas apkrovai iki 150 kg.</w:t>
            </w:r>
            <w:r w:rsidRPr="006A2865">
              <w:rPr>
                <w:rFonts w:eastAsiaTheme="minorHAnsi"/>
                <w:iCs/>
                <w:sz w:val="22"/>
                <w:szCs w:val="22"/>
                <w:lang w:eastAsia="en-US"/>
              </w:rPr>
              <w:t> </w:t>
            </w:r>
            <w:r w:rsidRPr="006A2865">
              <w:rPr>
                <w:rFonts w:eastAsiaTheme="minorHAnsi"/>
                <w:sz w:val="22"/>
                <w:szCs w:val="22"/>
                <w:lang w:eastAsia="en-US"/>
              </w:rPr>
              <w:t xml:space="preserve">Vienu metu gali mankštintis du žmonės. Konstrukcija metalinė, įbetonuojama. Visos metalinės detalės yra galvanizuotos ir nudažytos. Medžiagos - atitinkančios galiojančius ES standartus bei pritaikytos temperatūrų svyravimui Lietuvos klimatinėmis sąlygomis. Ant sėdimosios treniruoklių dalies neturi laikytis vanduo. 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sz w:val="22"/>
                <w:szCs w:val="22"/>
                <w:lang w:eastAsia="en-US"/>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6.</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6</w:t>
            </w:r>
          </w:p>
          <w:p w:rsidR="00EE17EA" w:rsidRDefault="00EE17EA" w:rsidP="00C0189E">
            <w:r>
              <w:object w:dxaOrig="5040" w:dyaOrig="5475">
                <v:shape id="_x0000_i1034" type="#_x0000_t75" style="width:210pt;height:228pt" o:ole="">
                  <v:imagedata r:id="rId28" o:title=""/>
                </v:shape>
                <o:OLEObject Type="Embed" ProgID="PBrush" ShapeID="_x0000_i1034" DrawAspect="Content" ObjectID="_1548243720" r:id="rId29"/>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pStyle w:val="prastasistinklapis"/>
              <w:shd w:val="clear" w:color="auto" w:fill="FFFFFF"/>
              <w:spacing w:before="0" w:beforeAutospacing="0" w:after="0" w:afterAutospacing="0" w:line="300" w:lineRule="atLeast"/>
              <w:rPr>
                <w:rFonts w:eastAsiaTheme="minorHAnsi"/>
                <w:sz w:val="22"/>
                <w:szCs w:val="22"/>
                <w:lang w:eastAsia="en-US"/>
              </w:rPr>
            </w:pPr>
            <w:r w:rsidRPr="006A2865">
              <w:rPr>
                <w:rFonts w:eastAsiaTheme="minorHAnsi"/>
                <w:b/>
                <w:iCs/>
                <w:sz w:val="22"/>
                <w:szCs w:val="22"/>
                <w:lang w:eastAsia="en-US"/>
              </w:rPr>
              <w:t>Matmenys:</w:t>
            </w:r>
            <w:r w:rsidRPr="006A2865">
              <w:rPr>
                <w:rFonts w:eastAsiaTheme="minorHAnsi"/>
                <w:iCs/>
                <w:sz w:val="22"/>
                <w:szCs w:val="22"/>
                <w:lang w:eastAsia="en-US"/>
              </w:rPr>
              <w:t xml:space="preserve"> </w:t>
            </w:r>
            <w:r w:rsidRPr="006A2865">
              <w:rPr>
                <w:rFonts w:eastAsiaTheme="minorHAnsi"/>
                <w:sz w:val="22"/>
                <w:szCs w:val="22"/>
                <w:lang w:eastAsia="en-US"/>
              </w:rPr>
              <w:t xml:space="preserve">ne mažiau nei: </w:t>
            </w:r>
            <w:r w:rsidRPr="006A2865">
              <w:rPr>
                <w:rFonts w:eastAsiaTheme="minorHAnsi"/>
                <w:iCs/>
                <w:sz w:val="22"/>
                <w:szCs w:val="22"/>
                <w:lang w:eastAsia="en-US"/>
              </w:rPr>
              <w:t>1010x575x1395 mm (ilgis, plotis, aukštis)</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Treniruoklis skirtas kojų ir rankų raumenims lavinti. Pritaikytas naudotojo svoriui iki 150 kg. Vienu metu gali mankštintis du žmonės.</w:t>
            </w:r>
            <w:r w:rsidRPr="006A2865">
              <w:rPr>
                <w:rFonts w:eastAsiaTheme="minorHAnsi"/>
                <w:sz w:val="22"/>
                <w:szCs w:val="22"/>
                <w:lang w:eastAsia="en-US"/>
              </w:rPr>
              <w:t> </w:t>
            </w:r>
            <w:r w:rsidRPr="006A2865">
              <w:rPr>
                <w:rFonts w:eastAsiaTheme="minorHAnsi"/>
                <w:iCs/>
                <w:sz w:val="22"/>
                <w:szCs w:val="22"/>
                <w:lang w:eastAsia="en-US"/>
              </w:rPr>
              <w:t xml:space="preserve">Konstrukcija metalinė, įbetonuojama. Visos metalinės detalės yra galvanizuotos ir nudažytos. Medžiagos - atitinkančios galiojančius ES standartus bei pritaikytos temperatūrų svyravimui Lietuvos klimatinėmis sąlygomis. Kojų pėdų atraminės dalys metalinės, su ertmėmis vandens išbėgimui. Apsaugai nuo slydimo turi būti ne mažesnis kaip 20 mm aukščio bortelis. 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7.</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7</w:t>
            </w:r>
          </w:p>
          <w:p w:rsidR="00EE17EA" w:rsidRDefault="00EE17EA" w:rsidP="00C0189E">
            <w:r>
              <w:object w:dxaOrig="3885" w:dyaOrig="4530">
                <v:shape id="_x0000_i1035" type="#_x0000_t75" style="width:184.8pt;height:215.4pt" o:ole="">
                  <v:imagedata r:id="rId30" o:title=""/>
                </v:shape>
                <o:OLEObject Type="Embed" ProgID="PBrush" ShapeID="_x0000_i1035" DrawAspect="Content" ObjectID="_1548243721" r:id="rId31"/>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b/>
                <w:iCs/>
                <w:sz w:val="22"/>
                <w:szCs w:val="22"/>
                <w:lang w:eastAsia="en-US"/>
              </w:rPr>
              <w:t>Matmenys:</w:t>
            </w:r>
            <w:r w:rsidRPr="006A2865">
              <w:rPr>
                <w:rFonts w:eastAsiaTheme="minorHAnsi"/>
                <w:iCs/>
                <w:sz w:val="22"/>
                <w:szCs w:val="22"/>
                <w:lang w:eastAsia="en-US"/>
              </w:rPr>
              <w:t xml:space="preserve"> </w:t>
            </w:r>
            <w:r w:rsidRPr="006A2865">
              <w:rPr>
                <w:rFonts w:eastAsiaTheme="minorHAnsi"/>
                <w:sz w:val="22"/>
                <w:szCs w:val="22"/>
                <w:lang w:eastAsia="en-US"/>
              </w:rPr>
              <w:t xml:space="preserve">ne mažiau nei: </w:t>
            </w:r>
            <w:r w:rsidRPr="006A2865">
              <w:rPr>
                <w:rFonts w:eastAsiaTheme="minorHAnsi"/>
                <w:iCs/>
                <w:sz w:val="22"/>
                <w:szCs w:val="22"/>
                <w:lang w:eastAsia="en-US"/>
              </w:rPr>
              <w:t>1180x790x1430 mm (ilgis, plotis, aukštis)</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 xml:space="preserve">Treniruoklis skirtas rankų ir kojų raumenims lavinti. Pritaikyta apkrovai iki 150 kg. Konstrukcija metalinė, įbetonuojama. Visos metalinės detalės yra galvanizuotos ir nudažytos. Medžiagos - atitinkančios galiojančius ES standartus bei pritaikytos temperatūrų svyravimui Lietuvos klimatinėmis sąlygomis. Kojų pėdų atraminės dalys metalinės, su ertmėmis vandens išbėgimui. Apsaugai nuo slydimo turi būti ne mažesnis kaip 20 mm aukščio bortelis. 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pStyle w:val="prastasistinklapis"/>
              <w:shd w:val="clear" w:color="auto" w:fill="FFFFFF"/>
              <w:spacing w:before="0" w:beforeAutospacing="0" w:after="0" w:afterAutospacing="0" w:line="300" w:lineRule="atLeast"/>
              <w:rPr>
                <w:rFonts w:eastAsiaTheme="minorHAnsi"/>
                <w:iCs/>
                <w:sz w:val="22"/>
                <w:szCs w:val="22"/>
                <w:lang w:eastAsia="en-US"/>
              </w:rPr>
            </w:pPr>
            <w:r w:rsidRPr="006A2865">
              <w:rPr>
                <w:rFonts w:eastAsiaTheme="minorHAnsi"/>
                <w:iCs/>
                <w:sz w:val="22"/>
                <w:szCs w:val="22"/>
                <w:lang w:eastAsia="en-US"/>
              </w:rPr>
              <w:t>Įrenginiui turi būti suteikiama ne mažiau 2 metų garantija.</w:t>
            </w:r>
          </w:p>
        </w:tc>
      </w:tr>
      <w:tr w:rsidR="00EE17EA" w:rsidRPr="00265980" w:rsidTr="002B78B5">
        <w:tc>
          <w:tcPr>
            <w:tcW w:w="782" w:type="dxa"/>
          </w:tcPr>
          <w:p w:rsidR="00EE17EA" w:rsidRDefault="00EE17EA" w:rsidP="001E6961">
            <w:pPr>
              <w:jc w:val="center"/>
              <w:rPr>
                <w:rFonts w:ascii="Times New Roman" w:hAnsi="Times New Roman" w:cs="Times New Roman"/>
                <w:b/>
                <w:sz w:val="28"/>
                <w:szCs w:val="28"/>
              </w:rPr>
            </w:pPr>
            <w:r>
              <w:rPr>
                <w:rFonts w:ascii="Times New Roman" w:hAnsi="Times New Roman" w:cs="Times New Roman"/>
                <w:b/>
                <w:sz w:val="28"/>
                <w:szCs w:val="28"/>
              </w:rPr>
              <w:t>8.</w:t>
            </w:r>
          </w:p>
        </w:tc>
        <w:tc>
          <w:tcPr>
            <w:tcW w:w="5856" w:type="dxa"/>
          </w:tcPr>
          <w:p w:rsidR="00EE17EA" w:rsidRDefault="00EE17EA" w:rsidP="00C0189E">
            <w:pPr>
              <w:rPr>
                <w:rFonts w:ascii="Times New Roman" w:hAnsi="Times New Roman" w:cs="Times New Roman"/>
                <w:b/>
                <w:sz w:val="28"/>
                <w:szCs w:val="28"/>
              </w:rPr>
            </w:pPr>
            <w:r>
              <w:rPr>
                <w:rFonts w:ascii="Times New Roman" w:hAnsi="Times New Roman" w:cs="Times New Roman"/>
                <w:b/>
                <w:sz w:val="28"/>
                <w:szCs w:val="28"/>
              </w:rPr>
              <w:t>Lauko treniruoklis 8</w:t>
            </w:r>
          </w:p>
          <w:p w:rsidR="00EE17EA" w:rsidRDefault="00EE17EA" w:rsidP="00C0189E">
            <w:r>
              <w:object w:dxaOrig="4995" w:dyaOrig="5550">
                <v:shape id="_x0000_i1036" type="#_x0000_t75" style="width:218.4pt;height:242.4pt" o:ole="">
                  <v:imagedata r:id="rId32" o:title=""/>
                </v:shape>
                <o:OLEObject Type="Embed" ProgID="PBrush" ShapeID="_x0000_i1036" DrawAspect="Content" ObjectID="_1548243722" r:id="rId33"/>
              </w:object>
            </w:r>
          </w:p>
          <w:p w:rsidR="00EE17EA" w:rsidRDefault="00EE17EA" w:rsidP="00C0189E">
            <w:pPr>
              <w:rPr>
                <w:rFonts w:ascii="Times New Roman" w:hAnsi="Times New Roman" w:cs="Times New Roman"/>
                <w:b/>
                <w:sz w:val="28"/>
                <w:szCs w:val="28"/>
              </w:rPr>
            </w:pPr>
            <w:r>
              <w:t>Arba lygiavertis</w:t>
            </w:r>
          </w:p>
        </w:tc>
        <w:tc>
          <w:tcPr>
            <w:tcW w:w="1321" w:type="dxa"/>
            <w:vAlign w:val="center"/>
          </w:tcPr>
          <w:p w:rsidR="00EE17EA" w:rsidRDefault="00EE17EA" w:rsidP="00C0189E">
            <w:pPr>
              <w:jc w:val="center"/>
              <w:rPr>
                <w:rFonts w:ascii="Times New Roman" w:hAnsi="Times New Roman" w:cs="Times New Roman"/>
                <w:b/>
                <w:sz w:val="28"/>
                <w:szCs w:val="28"/>
              </w:rPr>
            </w:pPr>
            <w:r>
              <w:rPr>
                <w:rFonts w:ascii="Times New Roman" w:hAnsi="Times New Roman" w:cs="Times New Roman"/>
                <w:b/>
                <w:sz w:val="28"/>
                <w:szCs w:val="28"/>
              </w:rPr>
              <w:t>1</w:t>
            </w:r>
          </w:p>
        </w:tc>
        <w:tc>
          <w:tcPr>
            <w:tcW w:w="6750" w:type="dxa"/>
          </w:tcPr>
          <w:p w:rsidR="00EE17EA" w:rsidRPr="006A2865" w:rsidRDefault="00EE17EA" w:rsidP="00FD0BF6">
            <w:pPr>
              <w:rPr>
                <w:rFonts w:ascii="Times New Roman" w:hAnsi="Times New Roman" w:cs="Times New Roman"/>
                <w:iCs/>
              </w:rPr>
            </w:pPr>
            <w:r w:rsidRPr="006A2865">
              <w:rPr>
                <w:rFonts w:ascii="Times New Roman" w:hAnsi="Times New Roman" w:cs="Times New Roman"/>
                <w:b/>
                <w:iCs/>
              </w:rPr>
              <w:t>Matmenys:</w:t>
            </w:r>
            <w:r w:rsidRPr="006A2865">
              <w:rPr>
                <w:rFonts w:ascii="Times New Roman" w:hAnsi="Times New Roman" w:cs="Times New Roman"/>
                <w:iCs/>
              </w:rPr>
              <w:t xml:space="preserve"> </w:t>
            </w:r>
            <w:r w:rsidRPr="006A2865">
              <w:t xml:space="preserve">ne mažiau nei: </w:t>
            </w:r>
            <w:r w:rsidRPr="006A2865">
              <w:rPr>
                <w:rFonts w:ascii="Times New Roman" w:hAnsi="Times New Roman" w:cs="Times New Roman"/>
                <w:iCs/>
              </w:rPr>
              <w:t>1552x515x137mm</w:t>
            </w:r>
          </w:p>
          <w:p w:rsidR="00EE17EA" w:rsidRPr="006A2865" w:rsidRDefault="00EE17EA" w:rsidP="006D6BD8">
            <w:pPr>
              <w:rPr>
                <w:rFonts w:ascii="Times New Roman" w:hAnsi="Times New Roman" w:cs="Times New Roman"/>
                <w:iCs/>
              </w:rPr>
            </w:pPr>
            <w:r w:rsidRPr="006A2865">
              <w:rPr>
                <w:rFonts w:ascii="Times New Roman" w:hAnsi="Times New Roman" w:cs="Times New Roman"/>
                <w:iCs/>
              </w:rPr>
              <w:t xml:space="preserve">Konstrukcija metalinė, įbetonuojama. Visos metalinės detalės yra galvanizuotos ir nudažytos. Medžiagos - atitinkančios galiojančius ES standartus bei pritaikytos temperatūrų svyravimui Lietuvos klimatinėmis sąlygomis. Kojų pėdų atraminės dalys metalinės, su ertmėmis vandens išbėgimui. Apsaugai nuo slydimo turi būti ne mažesnis kaip 20 mm aukščio bortelis. Rankenos bei žmonių įsikibimui skirtos dalys turi būti padengtos specialia medžiaga, apsaugančia kūno dalis nuo slydimo. Treniruoklo elementai, jo dalys, turinčios kontaktą su žmogumi, turi būti nešiurkštūs, be aštrių kampų ir briaunų. Judriosios treniruoklio dalys (guoliai) privalo turėti apsaugą nuo atmosferos ir fizinio poveikio. Jos turi būti sumontuotos taip, kad sulūžus būtų galima pakeisti naujomis. Prie kiekvieno treniruoklio turi būti pritvirtintas atmosferai ir fiziniam poveikiui atsparus treniruoklio paskirties ir naudojimo aprašas lietuvių kalba. Medžiagos turi atitikti galiojančius ES saugumo, kokybės standartus, nacionalinius saugos reglamentus, parinktos siekiant užtikrinti kaip galima ilgesnį lauko treniruoklių intensyvios eksploatacijos lauko sąlygomis laiką. Treniruoklis turi atitikti standarto EN 1176 arba jiems lygiaverčių dokumentų reikalavimus, bei turi turėti gamintojo atitikties deklaraciją, patvirtinančią, kad įrenginys atitinka EN 1176 arba jiems lygiaverčių dokumentų reikalavimus. </w:t>
            </w:r>
          </w:p>
          <w:p w:rsidR="00EE17EA" w:rsidRPr="006A2865" w:rsidRDefault="00EE17EA" w:rsidP="006D6BD8">
            <w:pPr>
              <w:rPr>
                <w:rFonts w:ascii="Times New Roman" w:hAnsi="Times New Roman" w:cs="Times New Roman"/>
                <w:iCs/>
              </w:rPr>
            </w:pPr>
            <w:r w:rsidRPr="006A2865">
              <w:rPr>
                <w:rFonts w:ascii="Times New Roman" w:hAnsi="Times New Roman" w:cs="Times New Roman"/>
                <w:iCs/>
              </w:rPr>
              <w:t>Įrenginiui turi būti sutei</w:t>
            </w:r>
            <w:bookmarkStart w:id="0" w:name="_GoBack"/>
            <w:bookmarkEnd w:id="0"/>
            <w:r w:rsidRPr="006A2865">
              <w:rPr>
                <w:rFonts w:ascii="Times New Roman" w:hAnsi="Times New Roman" w:cs="Times New Roman"/>
                <w:iCs/>
              </w:rPr>
              <w:t>kiama ne mažiau 2 metų garantija.</w:t>
            </w:r>
          </w:p>
        </w:tc>
      </w:tr>
    </w:tbl>
    <w:p w:rsidR="001E6961" w:rsidRPr="00265980" w:rsidRDefault="001E6961" w:rsidP="001E6961">
      <w:pPr>
        <w:jc w:val="center"/>
        <w:rPr>
          <w:rFonts w:ascii="Times New Roman" w:hAnsi="Times New Roman" w:cs="Times New Roman"/>
          <w:b/>
          <w:sz w:val="28"/>
          <w:szCs w:val="28"/>
        </w:rPr>
      </w:pPr>
    </w:p>
    <w:sectPr w:rsidR="001E6961" w:rsidRPr="00265980" w:rsidSect="006D6BD8">
      <w:pgSz w:w="16838" w:h="11906" w:orient="landscape"/>
      <w:pgMar w:top="993" w:right="1701" w:bottom="567" w:left="1134"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10002FF" w:usb1="4000ACFF" w:usb2="00000009" w:usb3="00000000" w:csb0="0000019F" w:csb1="00000000"/>
  </w:font>
  <w:font w:name="Times New Roman">
    <w:panose1 w:val="02020603050405020304"/>
    <w:charset w:val="BA"/>
    <w:family w:val="roman"/>
    <w:pitch w:val="variable"/>
    <w:sig w:usb0="E0002AFF" w:usb1="C0007841" w:usb2="00000009" w:usb3="00000000" w:csb0="000001FF" w:csb1="00000000"/>
  </w:font>
  <w:font w:name="Segoe UI">
    <w:panose1 w:val="020B0502040204020203"/>
    <w:charset w:val="BA"/>
    <w:family w:val="swiss"/>
    <w:pitch w:val="variable"/>
    <w:sig w:usb0="E10022FF" w:usb1="C000E47F" w:usb2="00000029" w:usb3="00000000" w:csb0="000001DF"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961"/>
    <w:rsid w:val="0006585E"/>
    <w:rsid w:val="001E6961"/>
    <w:rsid w:val="00263031"/>
    <w:rsid w:val="00265980"/>
    <w:rsid w:val="002B78B5"/>
    <w:rsid w:val="00303B8A"/>
    <w:rsid w:val="00373518"/>
    <w:rsid w:val="003740E2"/>
    <w:rsid w:val="003F0872"/>
    <w:rsid w:val="004311A2"/>
    <w:rsid w:val="00461417"/>
    <w:rsid w:val="00480584"/>
    <w:rsid w:val="004D1E35"/>
    <w:rsid w:val="004D4712"/>
    <w:rsid w:val="00544639"/>
    <w:rsid w:val="00562E84"/>
    <w:rsid w:val="005B7B12"/>
    <w:rsid w:val="005E4AC2"/>
    <w:rsid w:val="006001E7"/>
    <w:rsid w:val="006A2865"/>
    <w:rsid w:val="006C56C5"/>
    <w:rsid w:val="006D6BD8"/>
    <w:rsid w:val="00793092"/>
    <w:rsid w:val="00803238"/>
    <w:rsid w:val="008D6034"/>
    <w:rsid w:val="009C7FD2"/>
    <w:rsid w:val="009E4C66"/>
    <w:rsid w:val="00A34879"/>
    <w:rsid w:val="00A54122"/>
    <w:rsid w:val="00A54395"/>
    <w:rsid w:val="00A578EF"/>
    <w:rsid w:val="00AA73F6"/>
    <w:rsid w:val="00B334C4"/>
    <w:rsid w:val="00B3766F"/>
    <w:rsid w:val="00BB19C8"/>
    <w:rsid w:val="00BD6290"/>
    <w:rsid w:val="00C0189E"/>
    <w:rsid w:val="00C441D3"/>
    <w:rsid w:val="00CE2621"/>
    <w:rsid w:val="00DA5E19"/>
    <w:rsid w:val="00E264F9"/>
    <w:rsid w:val="00E62BEB"/>
    <w:rsid w:val="00E63968"/>
    <w:rsid w:val="00EB1FE7"/>
    <w:rsid w:val="00EE17EA"/>
    <w:rsid w:val="00EE40D7"/>
    <w:rsid w:val="00F03C88"/>
    <w:rsid w:val="00FB3C6C"/>
    <w:rsid w:val="00FD0BF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5439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1E6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26598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faz">
    <w:name w:val="Emphasis"/>
    <w:basedOn w:val="Numatytasispastraiposriftas"/>
    <w:uiPriority w:val="20"/>
    <w:qFormat/>
    <w:rsid w:val="00265980"/>
    <w:rPr>
      <w:i/>
      <w:iCs/>
    </w:rPr>
  </w:style>
  <w:style w:type="character" w:customStyle="1" w:styleId="apple-converted-space">
    <w:name w:val="apple-converted-space"/>
    <w:basedOn w:val="Numatytasispastraiposriftas"/>
    <w:rsid w:val="00265980"/>
  </w:style>
  <w:style w:type="character" w:styleId="Komentaronuoroda">
    <w:name w:val="annotation reference"/>
    <w:basedOn w:val="Numatytasispastraiposriftas"/>
    <w:uiPriority w:val="99"/>
    <w:semiHidden/>
    <w:unhideWhenUsed/>
    <w:rsid w:val="009E4C66"/>
    <w:rPr>
      <w:sz w:val="16"/>
      <w:szCs w:val="16"/>
    </w:rPr>
  </w:style>
  <w:style w:type="paragraph" w:styleId="Komentarotekstas">
    <w:name w:val="annotation text"/>
    <w:basedOn w:val="prastasis"/>
    <w:link w:val="KomentarotekstasDiagrama"/>
    <w:uiPriority w:val="99"/>
    <w:semiHidden/>
    <w:unhideWhenUsed/>
    <w:rsid w:val="009E4C6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E4C66"/>
    <w:rPr>
      <w:sz w:val="20"/>
      <w:szCs w:val="20"/>
    </w:rPr>
  </w:style>
  <w:style w:type="paragraph" w:styleId="Komentarotema">
    <w:name w:val="annotation subject"/>
    <w:basedOn w:val="Komentarotekstas"/>
    <w:next w:val="Komentarotekstas"/>
    <w:link w:val="KomentarotemaDiagrama"/>
    <w:uiPriority w:val="99"/>
    <w:semiHidden/>
    <w:unhideWhenUsed/>
    <w:rsid w:val="009E4C66"/>
    <w:rPr>
      <w:b/>
      <w:bCs/>
    </w:rPr>
  </w:style>
  <w:style w:type="character" w:customStyle="1" w:styleId="KomentarotemaDiagrama">
    <w:name w:val="Komentaro tema Diagrama"/>
    <w:basedOn w:val="KomentarotekstasDiagrama"/>
    <w:link w:val="Komentarotema"/>
    <w:uiPriority w:val="99"/>
    <w:semiHidden/>
    <w:rsid w:val="009E4C66"/>
    <w:rPr>
      <w:b/>
      <w:bCs/>
      <w:sz w:val="20"/>
      <w:szCs w:val="20"/>
    </w:rPr>
  </w:style>
  <w:style w:type="paragraph" w:styleId="Debesliotekstas">
    <w:name w:val="Balloon Text"/>
    <w:basedOn w:val="prastasis"/>
    <w:link w:val="DebesliotekstasDiagrama"/>
    <w:uiPriority w:val="99"/>
    <w:semiHidden/>
    <w:unhideWhenUsed/>
    <w:rsid w:val="009E4C6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E4C6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A54395"/>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59"/>
    <w:rsid w:val="001E6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unhideWhenUsed/>
    <w:rsid w:val="00265980"/>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Emfaz">
    <w:name w:val="Emphasis"/>
    <w:basedOn w:val="Numatytasispastraiposriftas"/>
    <w:uiPriority w:val="20"/>
    <w:qFormat/>
    <w:rsid w:val="00265980"/>
    <w:rPr>
      <w:i/>
      <w:iCs/>
    </w:rPr>
  </w:style>
  <w:style w:type="character" w:customStyle="1" w:styleId="apple-converted-space">
    <w:name w:val="apple-converted-space"/>
    <w:basedOn w:val="Numatytasispastraiposriftas"/>
    <w:rsid w:val="00265980"/>
  </w:style>
  <w:style w:type="character" w:styleId="Komentaronuoroda">
    <w:name w:val="annotation reference"/>
    <w:basedOn w:val="Numatytasispastraiposriftas"/>
    <w:uiPriority w:val="99"/>
    <w:semiHidden/>
    <w:unhideWhenUsed/>
    <w:rsid w:val="009E4C66"/>
    <w:rPr>
      <w:sz w:val="16"/>
      <w:szCs w:val="16"/>
    </w:rPr>
  </w:style>
  <w:style w:type="paragraph" w:styleId="Komentarotekstas">
    <w:name w:val="annotation text"/>
    <w:basedOn w:val="prastasis"/>
    <w:link w:val="KomentarotekstasDiagrama"/>
    <w:uiPriority w:val="99"/>
    <w:semiHidden/>
    <w:unhideWhenUsed/>
    <w:rsid w:val="009E4C66"/>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9E4C66"/>
    <w:rPr>
      <w:sz w:val="20"/>
      <w:szCs w:val="20"/>
    </w:rPr>
  </w:style>
  <w:style w:type="paragraph" w:styleId="Komentarotema">
    <w:name w:val="annotation subject"/>
    <w:basedOn w:val="Komentarotekstas"/>
    <w:next w:val="Komentarotekstas"/>
    <w:link w:val="KomentarotemaDiagrama"/>
    <w:uiPriority w:val="99"/>
    <w:semiHidden/>
    <w:unhideWhenUsed/>
    <w:rsid w:val="009E4C66"/>
    <w:rPr>
      <w:b/>
      <w:bCs/>
    </w:rPr>
  </w:style>
  <w:style w:type="character" w:customStyle="1" w:styleId="KomentarotemaDiagrama">
    <w:name w:val="Komentaro tema Diagrama"/>
    <w:basedOn w:val="KomentarotekstasDiagrama"/>
    <w:link w:val="Komentarotema"/>
    <w:uiPriority w:val="99"/>
    <w:semiHidden/>
    <w:rsid w:val="009E4C66"/>
    <w:rPr>
      <w:b/>
      <w:bCs/>
      <w:sz w:val="20"/>
      <w:szCs w:val="20"/>
    </w:rPr>
  </w:style>
  <w:style w:type="paragraph" w:styleId="Debesliotekstas">
    <w:name w:val="Balloon Text"/>
    <w:basedOn w:val="prastasis"/>
    <w:link w:val="DebesliotekstasDiagrama"/>
    <w:uiPriority w:val="99"/>
    <w:semiHidden/>
    <w:unhideWhenUsed/>
    <w:rsid w:val="009E4C6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9E4C6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09624">
      <w:bodyDiv w:val="1"/>
      <w:marLeft w:val="0"/>
      <w:marRight w:val="0"/>
      <w:marTop w:val="0"/>
      <w:marBottom w:val="0"/>
      <w:divBdr>
        <w:top w:val="none" w:sz="0" w:space="0" w:color="auto"/>
        <w:left w:val="none" w:sz="0" w:space="0" w:color="auto"/>
        <w:bottom w:val="none" w:sz="0" w:space="0" w:color="auto"/>
        <w:right w:val="none" w:sz="0" w:space="0" w:color="auto"/>
      </w:divBdr>
    </w:div>
    <w:div w:id="256796193">
      <w:bodyDiv w:val="1"/>
      <w:marLeft w:val="0"/>
      <w:marRight w:val="0"/>
      <w:marTop w:val="0"/>
      <w:marBottom w:val="0"/>
      <w:divBdr>
        <w:top w:val="none" w:sz="0" w:space="0" w:color="auto"/>
        <w:left w:val="none" w:sz="0" w:space="0" w:color="auto"/>
        <w:bottom w:val="none" w:sz="0" w:space="0" w:color="auto"/>
        <w:right w:val="none" w:sz="0" w:space="0" w:color="auto"/>
      </w:divBdr>
    </w:div>
    <w:div w:id="497623256">
      <w:bodyDiv w:val="1"/>
      <w:marLeft w:val="0"/>
      <w:marRight w:val="0"/>
      <w:marTop w:val="0"/>
      <w:marBottom w:val="0"/>
      <w:divBdr>
        <w:top w:val="none" w:sz="0" w:space="0" w:color="auto"/>
        <w:left w:val="none" w:sz="0" w:space="0" w:color="auto"/>
        <w:bottom w:val="none" w:sz="0" w:space="0" w:color="auto"/>
        <w:right w:val="none" w:sz="0" w:space="0" w:color="auto"/>
      </w:divBdr>
    </w:div>
    <w:div w:id="931011244">
      <w:bodyDiv w:val="1"/>
      <w:marLeft w:val="0"/>
      <w:marRight w:val="0"/>
      <w:marTop w:val="0"/>
      <w:marBottom w:val="0"/>
      <w:divBdr>
        <w:top w:val="none" w:sz="0" w:space="0" w:color="auto"/>
        <w:left w:val="none" w:sz="0" w:space="0" w:color="auto"/>
        <w:bottom w:val="none" w:sz="0" w:space="0" w:color="auto"/>
        <w:right w:val="none" w:sz="0" w:space="0" w:color="auto"/>
      </w:divBdr>
    </w:div>
    <w:div w:id="1226843301">
      <w:bodyDiv w:val="1"/>
      <w:marLeft w:val="0"/>
      <w:marRight w:val="0"/>
      <w:marTop w:val="0"/>
      <w:marBottom w:val="0"/>
      <w:divBdr>
        <w:top w:val="none" w:sz="0" w:space="0" w:color="auto"/>
        <w:left w:val="none" w:sz="0" w:space="0" w:color="auto"/>
        <w:bottom w:val="none" w:sz="0" w:space="0" w:color="auto"/>
        <w:right w:val="none" w:sz="0" w:space="0" w:color="auto"/>
      </w:divBdr>
      <w:divsChild>
        <w:div w:id="1727994205">
          <w:marLeft w:val="0"/>
          <w:marRight w:val="0"/>
          <w:marTop w:val="0"/>
          <w:marBottom w:val="0"/>
          <w:divBdr>
            <w:top w:val="none" w:sz="0" w:space="0" w:color="auto"/>
            <w:left w:val="none" w:sz="0" w:space="0" w:color="auto"/>
            <w:bottom w:val="none" w:sz="0" w:space="0" w:color="auto"/>
            <w:right w:val="none" w:sz="0" w:space="0" w:color="auto"/>
          </w:divBdr>
        </w:div>
        <w:div w:id="378240818">
          <w:marLeft w:val="0"/>
          <w:marRight w:val="0"/>
          <w:marTop w:val="0"/>
          <w:marBottom w:val="0"/>
          <w:divBdr>
            <w:top w:val="none" w:sz="0" w:space="0" w:color="auto"/>
            <w:left w:val="none" w:sz="0" w:space="0" w:color="auto"/>
            <w:bottom w:val="none" w:sz="0" w:space="0" w:color="auto"/>
            <w:right w:val="none" w:sz="0" w:space="0" w:color="auto"/>
          </w:divBdr>
        </w:div>
      </w:divsChild>
    </w:div>
    <w:div w:id="1262448512">
      <w:bodyDiv w:val="1"/>
      <w:marLeft w:val="0"/>
      <w:marRight w:val="0"/>
      <w:marTop w:val="0"/>
      <w:marBottom w:val="0"/>
      <w:divBdr>
        <w:top w:val="none" w:sz="0" w:space="0" w:color="auto"/>
        <w:left w:val="none" w:sz="0" w:space="0" w:color="auto"/>
        <w:bottom w:val="none" w:sz="0" w:space="0" w:color="auto"/>
        <w:right w:val="none" w:sz="0" w:space="0" w:color="auto"/>
      </w:divBdr>
    </w:div>
    <w:div w:id="1270090225">
      <w:bodyDiv w:val="1"/>
      <w:marLeft w:val="0"/>
      <w:marRight w:val="0"/>
      <w:marTop w:val="0"/>
      <w:marBottom w:val="0"/>
      <w:divBdr>
        <w:top w:val="none" w:sz="0" w:space="0" w:color="auto"/>
        <w:left w:val="none" w:sz="0" w:space="0" w:color="auto"/>
        <w:bottom w:val="none" w:sz="0" w:space="0" w:color="auto"/>
        <w:right w:val="none" w:sz="0" w:space="0" w:color="auto"/>
      </w:divBdr>
    </w:div>
    <w:div w:id="1318538300">
      <w:bodyDiv w:val="1"/>
      <w:marLeft w:val="0"/>
      <w:marRight w:val="0"/>
      <w:marTop w:val="0"/>
      <w:marBottom w:val="0"/>
      <w:divBdr>
        <w:top w:val="none" w:sz="0" w:space="0" w:color="auto"/>
        <w:left w:val="none" w:sz="0" w:space="0" w:color="auto"/>
        <w:bottom w:val="none" w:sz="0" w:space="0" w:color="auto"/>
        <w:right w:val="none" w:sz="0" w:space="0" w:color="auto"/>
      </w:divBdr>
    </w:div>
    <w:div w:id="1327588838">
      <w:bodyDiv w:val="1"/>
      <w:marLeft w:val="0"/>
      <w:marRight w:val="0"/>
      <w:marTop w:val="0"/>
      <w:marBottom w:val="0"/>
      <w:divBdr>
        <w:top w:val="none" w:sz="0" w:space="0" w:color="auto"/>
        <w:left w:val="none" w:sz="0" w:space="0" w:color="auto"/>
        <w:bottom w:val="none" w:sz="0" w:space="0" w:color="auto"/>
        <w:right w:val="none" w:sz="0" w:space="0" w:color="auto"/>
      </w:divBdr>
    </w:div>
    <w:div w:id="1623532403">
      <w:bodyDiv w:val="1"/>
      <w:marLeft w:val="0"/>
      <w:marRight w:val="0"/>
      <w:marTop w:val="0"/>
      <w:marBottom w:val="0"/>
      <w:divBdr>
        <w:top w:val="none" w:sz="0" w:space="0" w:color="auto"/>
        <w:left w:val="none" w:sz="0" w:space="0" w:color="auto"/>
        <w:bottom w:val="none" w:sz="0" w:space="0" w:color="auto"/>
        <w:right w:val="none" w:sz="0" w:space="0" w:color="auto"/>
      </w:divBdr>
    </w:div>
    <w:div w:id="1868710618">
      <w:bodyDiv w:val="1"/>
      <w:marLeft w:val="0"/>
      <w:marRight w:val="0"/>
      <w:marTop w:val="0"/>
      <w:marBottom w:val="0"/>
      <w:divBdr>
        <w:top w:val="none" w:sz="0" w:space="0" w:color="auto"/>
        <w:left w:val="none" w:sz="0" w:space="0" w:color="auto"/>
        <w:bottom w:val="none" w:sz="0" w:space="0" w:color="auto"/>
        <w:right w:val="none" w:sz="0" w:space="0" w:color="auto"/>
      </w:divBdr>
    </w:div>
    <w:div w:id="1978218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oleObject" Target="embeddings/oleObject6.bin"/><Relationship Id="rId34" Type="http://schemas.openxmlformats.org/officeDocument/2006/relationships/fontTable" Target="fontTable.xml"/><Relationship Id="rId7" Type="http://schemas.openxmlformats.org/officeDocument/2006/relationships/image" Target="media/image2.emf"/><Relationship Id="rId12" Type="http://schemas.openxmlformats.org/officeDocument/2006/relationships/oleObject" Target="embeddings/oleObject2.bin"/><Relationship Id="rId17" Type="http://schemas.openxmlformats.org/officeDocument/2006/relationships/image" Target="media/image8.jpeg"/><Relationship Id="rId25" Type="http://schemas.openxmlformats.org/officeDocument/2006/relationships/oleObject" Target="embeddings/oleObject8.bin"/><Relationship Id="rId33"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image" Target="media/image10.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7.bin"/><Relationship Id="rId28" Type="http://schemas.openxmlformats.org/officeDocument/2006/relationships/image" Target="media/image14.png"/><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1.png"/><Relationship Id="rId27" Type="http://schemas.openxmlformats.org/officeDocument/2006/relationships/oleObject" Target="embeddings/oleObject9.bin"/><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A9FDFE-1F43-42AC-918E-F3F38C6D72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11</Pages>
  <Words>13141</Words>
  <Characters>7491</Characters>
  <Application>Microsoft Office Word</Application>
  <DocSecurity>0</DocSecurity>
  <Lines>62</Lines>
  <Paragraphs>41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Asta Kudirkienė</cp:lastModifiedBy>
  <cp:revision>4</cp:revision>
  <cp:lastPrinted>2017-01-23T07:19:00Z</cp:lastPrinted>
  <dcterms:created xsi:type="dcterms:W3CDTF">2017-02-10T09:22:00Z</dcterms:created>
  <dcterms:modified xsi:type="dcterms:W3CDTF">2017-02-10T12:55:00Z</dcterms:modified>
</cp:coreProperties>
</file>