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2A" w:rsidRPr="00DC352A" w:rsidRDefault="001E7FE1" w:rsidP="00DC352A">
      <w:pPr>
        <w:tabs>
          <w:tab w:val="left" w:pos="1080"/>
        </w:tabs>
        <w:spacing w:line="360" w:lineRule="auto"/>
        <w:jc w:val="center"/>
        <w:rPr>
          <w:b/>
        </w:rPr>
      </w:pPr>
      <w:r>
        <w:rPr>
          <w:b/>
        </w:rPr>
        <w:t>Automobilinio krano paslaugų</w:t>
      </w:r>
      <w:r w:rsidR="00DC352A" w:rsidRPr="00DC352A">
        <w:rPr>
          <w:b/>
        </w:rPr>
        <w:t xml:space="preserve"> pirkimo techninė specifikacija</w:t>
      </w:r>
    </w:p>
    <w:p w:rsidR="00DC352A" w:rsidRDefault="00DC352A" w:rsidP="00BD4105">
      <w:pPr>
        <w:spacing w:line="360" w:lineRule="auto"/>
        <w:ind w:firstLine="1080"/>
        <w:jc w:val="both"/>
      </w:pPr>
      <w:r>
        <w:t xml:space="preserve">Esant </w:t>
      </w:r>
      <w:r w:rsidR="001E7FE1">
        <w:t>automobilinio krano paslaugų</w:t>
      </w:r>
      <w:r>
        <w:t xml:space="preserve"> poreikiui dėl Kauno miesto</w:t>
      </w:r>
      <w:r w:rsidR="008B34E7">
        <w:t xml:space="preserve"> savivaldybės</w:t>
      </w:r>
      <w:r>
        <w:t xml:space="preserve"> teritorijoje susidariusios ekstremaliosios situacijos ar įvykio, užsakymą </w:t>
      </w:r>
      <w:r w:rsidR="001E7FE1">
        <w:t>Paslaugų teikėjui</w:t>
      </w:r>
      <w:r>
        <w:t xml:space="preserve"> telefonu perduoda Kauno miesto savivaldybės administracijos </w:t>
      </w:r>
      <w:r w:rsidR="008B34E7">
        <w:t>Miesto c</w:t>
      </w:r>
      <w:r>
        <w:t>ivilinės saugos skyriaus budėtojas.</w:t>
      </w:r>
      <w:r w:rsidR="008B34E7">
        <w:t xml:space="preserve"> Per 3 val. šį užsakymą</w:t>
      </w:r>
      <w:r>
        <w:t xml:space="preserve"> Kauno miesto savivaldybės administracijos </w:t>
      </w:r>
      <w:r w:rsidR="008B34E7">
        <w:t>Miesto c</w:t>
      </w:r>
      <w:r>
        <w:t>ivilinės saugos skyriaus vedėjo įgaliotas asmuo patvirtina faksu.</w:t>
      </w:r>
      <w:r w:rsidR="008B34E7">
        <w:t xml:space="preserve"> P</w:t>
      </w:r>
      <w:r>
        <w:t xml:space="preserve">o užsakymo gavimo telefonu </w:t>
      </w:r>
      <w:r w:rsidR="001E7FE1">
        <w:t>Paslaugų teikėjas</w:t>
      </w:r>
      <w:r w:rsidR="008B34E7">
        <w:t xml:space="preserve"> </w:t>
      </w:r>
      <w:r>
        <w:t xml:space="preserve">kuo skubiau išsiunčia </w:t>
      </w:r>
      <w:r w:rsidR="008B34E7">
        <w:t xml:space="preserve">reikalingą </w:t>
      </w:r>
      <w:r w:rsidR="001E7FE1">
        <w:t>automobilinį kraną</w:t>
      </w:r>
      <w:r w:rsidR="00BD4105">
        <w:t xml:space="preserve"> su šią techniką valdančiu operatoriumi</w:t>
      </w:r>
      <w:r w:rsidR="001E7FE1">
        <w:t xml:space="preserve"> </w:t>
      </w:r>
      <w:r>
        <w:t xml:space="preserve"> į  Užsakovo nurodytą </w:t>
      </w:r>
      <w:r w:rsidR="008B34E7">
        <w:t>da</w:t>
      </w:r>
      <w:r>
        <w:t>rbų atlikimo vietą</w:t>
      </w:r>
      <w:r w:rsidR="002C44AC">
        <w:t xml:space="preserve"> Kauno miesto savivaldybės teritorijoje</w:t>
      </w:r>
      <w:r w:rsidR="00BD4105">
        <w:t xml:space="preserve"> ir</w:t>
      </w:r>
      <w:r w:rsidR="00BD4105" w:rsidRPr="00BD4105">
        <w:t xml:space="preserve"> vykd</w:t>
      </w:r>
      <w:r w:rsidR="00BD4105">
        <w:t>o</w:t>
      </w:r>
      <w:r w:rsidR="00BD4105" w:rsidRPr="00BD4105">
        <w:t xml:space="preserve"> </w:t>
      </w:r>
      <w:r w:rsidR="00BD4105">
        <w:t xml:space="preserve">Kauno apskrities Priešgaisrinės gelbėjimo valdybos </w:t>
      </w:r>
      <w:r w:rsidR="00BD4105" w:rsidRPr="00BD4105">
        <w:t>gelbėjimo darbų vadovo nurodymus ir atli</w:t>
      </w:r>
      <w:r w:rsidR="00BD4105">
        <w:t>e</w:t>
      </w:r>
      <w:r w:rsidR="00BD4105" w:rsidRPr="00BD4105">
        <w:t>k</w:t>
      </w:r>
      <w:r w:rsidR="00BD4105">
        <w:t>a jo nurodyt</w:t>
      </w:r>
      <w:r w:rsidR="001E7FE1">
        <w:t>a</w:t>
      </w:r>
      <w:r w:rsidR="00BD4105">
        <w:t xml:space="preserve">s </w:t>
      </w:r>
      <w:r w:rsidR="001E7FE1">
        <w:t>paslaugas</w:t>
      </w:r>
      <w:r w:rsidR="00BD4105">
        <w:t xml:space="preserve">. </w:t>
      </w:r>
      <w:r>
        <w:t xml:space="preserve">Atlikęs </w:t>
      </w:r>
      <w:r w:rsidR="001E7FE1">
        <w:t>paslaugas</w:t>
      </w:r>
      <w:r>
        <w:t xml:space="preserve">, Rangovas ne vėliau kaip per 10 (dešimt) darbo dienų pateikia Užsakovui pasirašytą </w:t>
      </w:r>
      <w:r w:rsidR="001E7FE1">
        <w:t>paslaugų</w:t>
      </w:r>
      <w:r>
        <w:t xml:space="preserve"> atlikimo perdavimo ir priėmimo aktą, kuriame turi būti surašyta informacija apie atlikt</w:t>
      </w:r>
      <w:r w:rsidR="001E7FE1">
        <w:t>a</w:t>
      </w:r>
      <w:r>
        <w:t xml:space="preserve">s </w:t>
      </w:r>
      <w:r w:rsidR="001E7FE1">
        <w:t>paslaugas</w:t>
      </w:r>
      <w:r>
        <w:t>, jų aprašymas, valandų skaičius.</w:t>
      </w:r>
    </w:p>
    <w:p w:rsidR="006E11E6" w:rsidRDefault="006E11E6" w:rsidP="006E11E6">
      <w:pPr>
        <w:tabs>
          <w:tab w:val="left" w:pos="142"/>
        </w:tabs>
      </w:pPr>
      <w:r>
        <w:t>Automobilinio krano paslaugų  planuojamos maksimalios apimtys:</w:t>
      </w:r>
    </w:p>
    <w:p w:rsidR="006E11E6" w:rsidRDefault="006E11E6" w:rsidP="006E11E6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1"/>
        <w:gridCol w:w="1701"/>
        <w:gridCol w:w="850"/>
        <w:gridCol w:w="992"/>
        <w:gridCol w:w="851"/>
        <w:gridCol w:w="1559"/>
      </w:tblGrid>
      <w:tr w:rsidR="006E11E6" w:rsidRPr="00CF77A1" w:rsidTr="008505C0">
        <w:trPr>
          <w:cantSplit/>
          <w:trHeight w:val="255"/>
        </w:trPr>
        <w:tc>
          <w:tcPr>
            <w:tcW w:w="567" w:type="dxa"/>
            <w:vMerge w:val="restart"/>
            <w:vAlign w:val="center"/>
          </w:tcPr>
          <w:p w:rsidR="006E11E6" w:rsidRPr="00CF77A1" w:rsidRDefault="006E11E6" w:rsidP="008E054C">
            <w:pPr>
              <w:ind w:right="-108"/>
              <w:jc w:val="center"/>
            </w:pPr>
            <w:r w:rsidRPr="00CF77A1">
              <w:t xml:space="preserve">Eil. Nr. </w:t>
            </w:r>
          </w:p>
        </w:tc>
        <w:tc>
          <w:tcPr>
            <w:tcW w:w="2552" w:type="dxa"/>
            <w:vMerge w:val="restart"/>
            <w:vAlign w:val="center"/>
          </w:tcPr>
          <w:p w:rsidR="006E11E6" w:rsidRPr="00CF77A1" w:rsidRDefault="006E11E6" w:rsidP="008E054C">
            <w:pPr>
              <w:jc w:val="center"/>
            </w:pPr>
            <w:r w:rsidRPr="00CF77A1">
              <w:t>Mechanizmo pavadinimas</w:t>
            </w:r>
          </w:p>
        </w:tc>
        <w:tc>
          <w:tcPr>
            <w:tcW w:w="851" w:type="dxa"/>
            <w:vMerge w:val="restart"/>
            <w:vAlign w:val="center"/>
          </w:tcPr>
          <w:p w:rsidR="006E11E6" w:rsidRPr="00CF77A1" w:rsidRDefault="006E11E6" w:rsidP="008E054C">
            <w:pPr>
              <w:jc w:val="center"/>
            </w:pPr>
            <w:r w:rsidRPr="00CF77A1">
              <w:t>Mato</w:t>
            </w:r>
          </w:p>
          <w:p w:rsidR="006E11E6" w:rsidRPr="00CF77A1" w:rsidRDefault="006E11E6" w:rsidP="008E054C">
            <w:pPr>
              <w:jc w:val="center"/>
            </w:pPr>
            <w:r w:rsidRPr="00CF77A1">
              <w:t>vnt.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6E11E6" w:rsidRPr="00CF77A1" w:rsidRDefault="006E11E6" w:rsidP="00037AB7">
            <w:pPr>
              <w:jc w:val="center"/>
            </w:pPr>
            <w:r w:rsidRPr="00CF77A1">
              <w:t>Planuojami maksimalūs kiekiai</w:t>
            </w:r>
            <w:r w:rsidR="00A1083B">
              <w:t xml:space="preserve"> per vienerius metus</w:t>
            </w:r>
            <w:r>
              <w:t>, val.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6E11E6" w:rsidRPr="00CF77A1" w:rsidRDefault="006E11E6" w:rsidP="008E054C">
            <w:pPr>
              <w:jc w:val="center"/>
            </w:pPr>
            <w:r w:rsidRPr="00CF77A1">
              <w:t xml:space="preserve">1 val. darbo įkainis,  </w:t>
            </w:r>
            <w:proofErr w:type="spellStart"/>
            <w:r>
              <w:t>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1E6" w:rsidRPr="00CF77A1" w:rsidRDefault="006E11E6" w:rsidP="008E054C">
            <w:pPr>
              <w:jc w:val="center"/>
            </w:pPr>
          </w:p>
        </w:tc>
      </w:tr>
      <w:tr w:rsidR="006E11E6" w:rsidRPr="00CF77A1" w:rsidTr="008505C0">
        <w:trPr>
          <w:cantSplit/>
          <w:trHeight w:val="692"/>
        </w:trPr>
        <w:tc>
          <w:tcPr>
            <w:tcW w:w="567" w:type="dxa"/>
            <w:vMerge/>
            <w:vAlign w:val="center"/>
          </w:tcPr>
          <w:p w:rsidR="006E11E6" w:rsidRPr="00CF77A1" w:rsidRDefault="006E11E6" w:rsidP="008E054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6E11E6" w:rsidRPr="00CF77A1" w:rsidRDefault="006E11E6" w:rsidP="008E054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E11E6" w:rsidRPr="00CF77A1" w:rsidRDefault="006E11E6" w:rsidP="008E0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E11E6" w:rsidRPr="00CF77A1" w:rsidRDefault="006E11E6" w:rsidP="008E0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6E11E6" w:rsidRPr="00CF77A1" w:rsidRDefault="006E11E6" w:rsidP="008E054C">
            <w:pPr>
              <w:jc w:val="center"/>
            </w:pPr>
            <w:r w:rsidRPr="00CF77A1">
              <w:t xml:space="preserve">be PVM </w:t>
            </w:r>
          </w:p>
        </w:tc>
        <w:tc>
          <w:tcPr>
            <w:tcW w:w="992" w:type="dxa"/>
          </w:tcPr>
          <w:p w:rsidR="006E11E6" w:rsidRPr="00CF77A1" w:rsidRDefault="006E11E6" w:rsidP="008E054C">
            <w:pPr>
              <w:jc w:val="center"/>
            </w:pPr>
          </w:p>
          <w:p w:rsidR="006E11E6" w:rsidRPr="00CF77A1" w:rsidRDefault="006E11E6" w:rsidP="008E054C">
            <w:pPr>
              <w:jc w:val="center"/>
            </w:pPr>
            <w:r w:rsidRPr="00CF77A1">
              <w:t>PVM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6E11E6" w:rsidRPr="00CF77A1" w:rsidRDefault="006E11E6" w:rsidP="008E054C">
            <w:pPr>
              <w:jc w:val="center"/>
            </w:pPr>
            <w:r w:rsidRPr="00CF77A1">
              <w:t xml:space="preserve">su PVM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6" w:rsidRPr="00191E96" w:rsidRDefault="006E11E6" w:rsidP="008E054C">
            <w:pPr>
              <w:jc w:val="center"/>
              <w:rPr>
                <w:b/>
              </w:rPr>
            </w:pPr>
            <w:r w:rsidRPr="00191E96">
              <w:rPr>
                <w:b/>
              </w:rPr>
              <w:t xml:space="preserve">Maksimalios apimtys per vienerius metus, </w:t>
            </w:r>
            <w:proofErr w:type="spellStart"/>
            <w:r w:rsidRPr="00191E96">
              <w:rPr>
                <w:b/>
              </w:rPr>
              <w:t>Eur</w:t>
            </w:r>
            <w:proofErr w:type="spellEnd"/>
          </w:p>
        </w:tc>
      </w:tr>
      <w:tr w:rsidR="006E11E6" w:rsidRPr="00CF77A1" w:rsidTr="008505C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6E11E6" w:rsidRPr="00CF77A1" w:rsidRDefault="006E11E6" w:rsidP="008E054C">
            <w:pPr>
              <w:jc w:val="center"/>
            </w:pPr>
            <w:r w:rsidRPr="00CF77A1">
              <w:t>1</w:t>
            </w:r>
          </w:p>
        </w:tc>
        <w:tc>
          <w:tcPr>
            <w:tcW w:w="2552" w:type="dxa"/>
            <w:noWrap/>
            <w:vAlign w:val="bottom"/>
          </w:tcPr>
          <w:p w:rsidR="006E11E6" w:rsidRPr="00CF77A1" w:rsidRDefault="006E11E6" w:rsidP="008E054C">
            <w:pPr>
              <w:jc w:val="center"/>
            </w:pPr>
            <w:r w:rsidRPr="00CF77A1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11E6" w:rsidRPr="00CF77A1" w:rsidRDefault="006E11E6" w:rsidP="008E054C">
            <w:pPr>
              <w:jc w:val="center"/>
            </w:pPr>
            <w:r w:rsidRPr="00CF77A1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6E11E6" w:rsidRPr="00CF77A1" w:rsidRDefault="006E11E6" w:rsidP="008E054C">
            <w:pPr>
              <w:jc w:val="center"/>
            </w:pPr>
            <w:r w:rsidRPr="00CF77A1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6E11E6" w:rsidRPr="00CF77A1" w:rsidRDefault="006E11E6" w:rsidP="008E054C">
            <w:pPr>
              <w:jc w:val="center"/>
            </w:pPr>
            <w:r w:rsidRPr="00CF77A1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1E6" w:rsidRPr="00CF77A1" w:rsidRDefault="006E11E6" w:rsidP="008E054C">
            <w:pPr>
              <w:jc w:val="center"/>
            </w:pPr>
            <w:r w:rsidRPr="00CF77A1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6E11E6" w:rsidRPr="00CF77A1" w:rsidRDefault="006E11E6" w:rsidP="008E054C">
            <w:pPr>
              <w:jc w:val="center"/>
            </w:pPr>
            <w:r w:rsidRPr="00CF77A1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11E6" w:rsidRPr="00CF77A1" w:rsidRDefault="006E11E6" w:rsidP="008E054C">
            <w:pPr>
              <w:jc w:val="center"/>
            </w:pPr>
          </w:p>
        </w:tc>
      </w:tr>
      <w:tr w:rsidR="006E11E6" w:rsidRPr="00CF77A1" w:rsidTr="008505C0">
        <w:trPr>
          <w:cantSplit/>
          <w:trHeight w:val="566"/>
        </w:trPr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6E11E6" w:rsidRPr="00CF77A1" w:rsidRDefault="006E11E6" w:rsidP="008E054C">
            <w:pPr>
              <w:jc w:val="center"/>
            </w:pPr>
            <w:r w:rsidRPr="00CF77A1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E6" w:rsidRDefault="006E11E6" w:rsidP="008E054C">
            <w:pPr>
              <w:spacing w:line="276" w:lineRule="auto"/>
            </w:pPr>
            <w:r>
              <w:t>Automobilinių kranų paslaugų valandos įkainiai darbo valandomis (</w:t>
            </w:r>
            <w:proofErr w:type="spellStart"/>
            <w:r>
              <w:t>Eur</w:t>
            </w:r>
            <w:proofErr w:type="spellEnd"/>
            <w:r>
              <w:t>):</w:t>
            </w:r>
          </w:p>
          <w:p w:rsidR="00A1083B" w:rsidRDefault="006E11E6" w:rsidP="008E054C">
            <w:pPr>
              <w:spacing w:line="276" w:lineRule="auto"/>
            </w:pPr>
            <w:r>
              <w:t>Keliamoji galia</w:t>
            </w:r>
            <w:r w:rsidR="008505C0">
              <w:t>:</w:t>
            </w:r>
            <w:r>
              <w:t xml:space="preserve"> </w:t>
            </w:r>
          </w:p>
          <w:p w:rsidR="008505C0" w:rsidRDefault="008505C0" w:rsidP="008505C0">
            <w:pPr>
              <w:spacing w:line="276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30 t, strėlės ilgis ≥ 20 m.</w:t>
            </w:r>
          </w:p>
          <w:p w:rsidR="008505C0" w:rsidRDefault="008505C0" w:rsidP="008505C0">
            <w:pPr>
              <w:spacing w:line="276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35 t, strėlės ilgis ≥ 20 m.</w:t>
            </w:r>
          </w:p>
          <w:p w:rsidR="006E11E6" w:rsidRPr="00CF77A1" w:rsidRDefault="008505C0" w:rsidP="008505C0">
            <w:pPr>
              <w:spacing w:line="276" w:lineRule="auto"/>
              <w:ind w:left="-105" w:right="-109"/>
              <w:rPr>
                <w:lang w:val="pt-BR"/>
              </w:rPr>
            </w:pPr>
            <w:r>
              <w:rPr>
                <w:lang w:val="pt-BR"/>
              </w:rPr>
              <w:t>40 t, strėlės ilgis ≥ 20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Pr="00CF77A1" w:rsidRDefault="006E11E6" w:rsidP="008E054C">
            <w:pPr>
              <w:spacing w:line="276" w:lineRule="auto"/>
              <w:jc w:val="center"/>
              <w:rPr>
                <w:lang w:val="pt-BR"/>
              </w:rPr>
            </w:pPr>
            <w:r w:rsidRPr="00CF77A1">
              <w:rPr>
                <w:lang w:val="pt-BR"/>
              </w:rPr>
              <w:t>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Pr="00F42AC1" w:rsidRDefault="006E11E6" w:rsidP="008E054C">
            <w:pPr>
              <w:spacing w:line="276" w:lineRule="auto"/>
              <w:jc w:val="center"/>
              <w:rPr>
                <w:b/>
                <w:lang w:val="pt-BR"/>
              </w:rPr>
            </w:pPr>
            <w:r w:rsidRPr="00F42AC1">
              <w:rPr>
                <w:b/>
                <w:lang w:val="pt-BR"/>
              </w:rPr>
              <w:t>4</w:t>
            </w:r>
            <w:r w:rsidR="00037AB7">
              <w:rPr>
                <w:b/>
                <w:lang w:val="pt-BR"/>
              </w:rPr>
              <w:t>5</w:t>
            </w:r>
          </w:p>
          <w:p w:rsidR="006E11E6" w:rsidRPr="00F42AC1" w:rsidRDefault="006E11E6" w:rsidP="008E054C">
            <w:pPr>
              <w:spacing w:line="276" w:lineRule="auto"/>
              <w:jc w:val="center"/>
              <w:rPr>
                <w:b/>
                <w:lang w:val="pt-BR"/>
              </w:rPr>
            </w:pPr>
            <w:r w:rsidRPr="00F42AC1">
              <w:rPr>
                <w:b/>
                <w:lang w:val="pt-BR"/>
              </w:rPr>
              <w:t>4</w:t>
            </w:r>
            <w:r w:rsidR="00037AB7">
              <w:rPr>
                <w:b/>
                <w:lang w:val="pt-BR"/>
              </w:rPr>
              <w:t>5</w:t>
            </w:r>
          </w:p>
          <w:p w:rsidR="006E11E6" w:rsidRPr="00CF77A1" w:rsidRDefault="006E11E6" w:rsidP="00037AB7">
            <w:pPr>
              <w:spacing w:line="276" w:lineRule="auto"/>
              <w:jc w:val="center"/>
              <w:rPr>
                <w:lang w:val="pt-BR"/>
              </w:rPr>
            </w:pPr>
            <w:r w:rsidRPr="00F42AC1">
              <w:rPr>
                <w:b/>
                <w:lang w:val="pt-BR"/>
              </w:rPr>
              <w:t>4</w:t>
            </w:r>
            <w:r w:rsidR="00037AB7">
              <w:rPr>
                <w:b/>
                <w:lang w:val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E6" w:rsidRPr="00CF77A1" w:rsidRDefault="006E11E6" w:rsidP="008E054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E6" w:rsidRPr="00CF77A1" w:rsidRDefault="006E11E6" w:rsidP="008E054C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1E6" w:rsidRPr="00CF77A1" w:rsidRDefault="006E11E6" w:rsidP="008E054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E6" w:rsidRDefault="006E11E6" w:rsidP="008E054C">
            <w:pPr>
              <w:jc w:val="center"/>
              <w:rPr>
                <w:lang w:val="pt-BR"/>
              </w:rPr>
            </w:pPr>
          </w:p>
        </w:tc>
      </w:tr>
      <w:tr w:rsidR="006E11E6" w:rsidRPr="00CF77A1" w:rsidTr="00DE1A28">
        <w:trPr>
          <w:cantSplit/>
          <w:trHeight w:val="566"/>
        </w:trPr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6E11E6" w:rsidRPr="00CF77A1" w:rsidRDefault="006E11E6" w:rsidP="008E054C">
            <w:pPr>
              <w:jc w:val="center"/>
              <w:rPr>
                <w:lang w:val="pt-BR"/>
              </w:rPr>
            </w:pPr>
            <w:r w:rsidRPr="00CF77A1">
              <w:rPr>
                <w:lang w:val="pt-BR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6" w:rsidRDefault="006E11E6" w:rsidP="008E054C">
            <w:pPr>
              <w:spacing w:line="276" w:lineRule="auto"/>
            </w:pPr>
            <w:r>
              <w:t>Automobilinių kranų paslaugų valandos įkainiai poilsio, švenčių dienomis, naktimis (</w:t>
            </w:r>
            <w:proofErr w:type="spellStart"/>
            <w:r>
              <w:t>Eur</w:t>
            </w:r>
            <w:proofErr w:type="spellEnd"/>
            <w:r>
              <w:t>):</w:t>
            </w:r>
          </w:p>
          <w:p w:rsidR="006E11E6" w:rsidRDefault="006E11E6" w:rsidP="008E054C">
            <w:pPr>
              <w:spacing w:line="276" w:lineRule="auto"/>
            </w:pPr>
          </w:p>
          <w:p w:rsidR="00676D7A" w:rsidRDefault="006E11E6" w:rsidP="008E054C">
            <w:pPr>
              <w:spacing w:line="276" w:lineRule="auto"/>
            </w:pPr>
            <w:r>
              <w:t>Keliamoji galia</w:t>
            </w:r>
            <w:r w:rsidR="008505C0">
              <w:t>:</w:t>
            </w:r>
            <w:r>
              <w:t xml:space="preserve"> </w:t>
            </w:r>
          </w:p>
          <w:p w:rsidR="008505C0" w:rsidRDefault="008505C0" w:rsidP="008505C0">
            <w:pPr>
              <w:spacing w:line="276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30 t, strėlės ilgis ≥ 20 m.</w:t>
            </w:r>
          </w:p>
          <w:p w:rsidR="008505C0" w:rsidRDefault="008505C0" w:rsidP="008505C0">
            <w:pPr>
              <w:spacing w:line="276" w:lineRule="auto"/>
              <w:ind w:left="-108"/>
              <w:rPr>
                <w:lang w:val="pt-BR"/>
              </w:rPr>
            </w:pPr>
            <w:r>
              <w:rPr>
                <w:lang w:val="pt-BR"/>
              </w:rPr>
              <w:t>35 t, strėlės ilgis ≥ 20 m.</w:t>
            </w:r>
          </w:p>
          <w:p w:rsidR="006E11E6" w:rsidRPr="00CF77A1" w:rsidRDefault="008505C0" w:rsidP="008505C0">
            <w:pPr>
              <w:spacing w:line="276" w:lineRule="auto"/>
              <w:ind w:left="-105"/>
              <w:rPr>
                <w:lang w:val="pt-BR"/>
              </w:rPr>
            </w:pPr>
            <w:r>
              <w:rPr>
                <w:lang w:val="pt-BR"/>
              </w:rPr>
              <w:t>40 t, strėlės ilgis ≥ 20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Pr="00CF77A1" w:rsidRDefault="006E11E6" w:rsidP="008E054C">
            <w:pPr>
              <w:spacing w:line="276" w:lineRule="auto"/>
              <w:jc w:val="center"/>
              <w:rPr>
                <w:lang w:val="pt-BR"/>
              </w:rPr>
            </w:pPr>
            <w:r w:rsidRPr="00CF77A1">
              <w:rPr>
                <w:lang w:val="pt-BR"/>
              </w:rPr>
              <w:t>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  <w:p w:rsidR="00676D7A" w:rsidRDefault="00676D7A" w:rsidP="008E054C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6E11E6" w:rsidRPr="00F42AC1" w:rsidRDefault="006E11E6" w:rsidP="008E054C">
            <w:pPr>
              <w:spacing w:line="276" w:lineRule="auto"/>
              <w:jc w:val="center"/>
              <w:rPr>
                <w:b/>
                <w:lang w:val="pt-BR"/>
              </w:rPr>
            </w:pPr>
            <w:r w:rsidRPr="00F42AC1">
              <w:rPr>
                <w:b/>
                <w:lang w:val="pt-BR"/>
              </w:rPr>
              <w:t>20</w:t>
            </w:r>
          </w:p>
          <w:p w:rsidR="006E11E6" w:rsidRPr="00F42AC1" w:rsidRDefault="006E11E6" w:rsidP="008E054C">
            <w:pPr>
              <w:spacing w:line="276" w:lineRule="auto"/>
              <w:jc w:val="center"/>
              <w:rPr>
                <w:b/>
                <w:lang w:val="pt-BR"/>
              </w:rPr>
            </w:pPr>
            <w:r w:rsidRPr="00F42AC1">
              <w:rPr>
                <w:b/>
                <w:lang w:val="pt-BR"/>
              </w:rPr>
              <w:t>20</w:t>
            </w:r>
          </w:p>
          <w:p w:rsidR="006E11E6" w:rsidRPr="00CF77A1" w:rsidRDefault="006E11E6" w:rsidP="008E054C">
            <w:pPr>
              <w:spacing w:line="276" w:lineRule="auto"/>
              <w:jc w:val="center"/>
              <w:rPr>
                <w:lang w:val="pt-BR"/>
              </w:rPr>
            </w:pPr>
            <w:r w:rsidRPr="00F42AC1">
              <w:rPr>
                <w:b/>
                <w:lang w:val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6" w:rsidRPr="00CF77A1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6" w:rsidRPr="00CF77A1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E6" w:rsidRPr="00CF77A1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6" w:rsidRDefault="006E11E6" w:rsidP="008E054C">
            <w:pPr>
              <w:spacing w:line="276" w:lineRule="auto"/>
              <w:jc w:val="center"/>
              <w:rPr>
                <w:lang w:val="pt-BR"/>
              </w:rPr>
            </w:pPr>
          </w:p>
        </w:tc>
      </w:tr>
      <w:tr w:rsidR="00DE1A28" w:rsidRPr="00CF77A1" w:rsidTr="008505C0">
        <w:trPr>
          <w:cantSplit/>
          <w:trHeight w:val="566"/>
        </w:trPr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DE1A28" w:rsidRPr="00CF77A1" w:rsidRDefault="00DE1A28" w:rsidP="008E054C">
            <w:pPr>
              <w:jc w:val="center"/>
              <w:rPr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Default="00DE1A28" w:rsidP="008E054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Default="00DE1A28" w:rsidP="008E054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Viso: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Pr="00DE1A28" w:rsidRDefault="00DE1A28" w:rsidP="008E054C">
            <w:pPr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DE1A28">
              <w:rPr>
                <w:b/>
                <w:sz w:val="28"/>
                <w:szCs w:val="28"/>
                <w:lang w:val="pt-BR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Pr="00CF77A1" w:rsidRDefault="00DE1A28" w:rsidP="008E054C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28" w:rsidRPr="00CF77A1" w:rsidRDefault="00DE1A28" w:rsidP="008E054C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Pr="00CF77A1" w:rsidRDefault="00DE1A28" w:rsidP="008E054C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28" w:rsidRDefault="00DE1A28" w:rsidP="008E054C">
            <w:pPr>
              <w:spacing w:line="276" w:lineRule="auto"/>
              <w:jc w:val="center"/>
              <w:rPr>
                <w:lang w:val="pt-BR"/>
              </w:rPr>
            </w:pPr>
          </w:p>
        </w:tc>
      </w:tr>
    </w:tbl>
    <w:p w:rsidR="00037AB7" w:rsidRDefault="00037AB7" w:rsidP="00A01151">
      <w:pPr>
        <w:shd w:val="clear" w:color="auto" w:fill="FFFFFF"/>
        <w:tabs>
          <w:tab w:val="left" w:pos="-5220"/>
          <w:tab w:val="num" w:pos="1290"/>
        </w:tabs>
        <w:spacing w:line="360" w:lineRule="auto"/>
        <w:ind w:right="-82" w:firstLine="1077"/>
        <w:jc w:val="center"/>
      </w:pPr>
    </w:p>
    <w:p w:rsidR="00DE1A28" w:rsidRDefault="00DE1A28" w:rsidP="00A01151">
      <w:pPr>
        <w:shd w:val="clear" w:color="auto" w:fill="FFFFFF"/>
        <w:tabs>
          <w:tab w:val="left" w:pos="-5220"/>
          <w:tab w:val="num" w:pos="1290"/>
        </w:tabs>
        <w:spacing w:line="360" w:lineRule="auto"/>
        <w:ind w:right="-82" w:firstLine="1077"/>
        <w:jc w:val="center"/>
      </w:pPr>
    </w:p>
    <w:p w:rsidR="00037AB7" w:rsidRDefault="00037AB7" w:rsidP="00A01151">
      <w:pPr>
        <w:shd w:val="clear" w:color="auto" w:fill="FFFFFF"/>
        <w:tabs>
          <w:tab w:val="left" w:pos="-5220"/>
          <w:tab w:val="num" w:pos="1290"/>
        </w:tabs>
        <w:spacing w:line="360" w:lineRule="auto"/>
        <w:ind w:right="-82" w:firstLine="1077"/>
        <w:jc w:val="center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1"/>
        <w:gridCol w:w="1701"/>
        <w:gridCol w:w="850"/>
        <w:gridCol w:w="992"/>
        <w:gridCol w:w="851"/>
        <w:gridCol w:w="1559"/>
      </w:tblGrid>
      <w:tr w:rsidR="00037AB7" w:rsidRPr="00CF77A1" w:rsidTr="005439D7">
        <w:trPr>
          <w:cantSplit/>
          <w:trHeight w:val="255"/>
        </w:trPr>
        <w:tc>
          <w:tcPr>
            <w:tcW w:w="567" w:type="dxa"/>
            <w:vMerge w:val="restart"/>
            <w:vAlign w:val="center"/>
          </w:tcPr>
          <w:p w:rsidR="00037AB7" w:rsidRPr="00CF77A1" w:rsidRDefault="00037AB7" w:rsidP="005439D7">
            <w:pPr>
              <w:ind w:right="-108"/>
              <w:jc w:val="center"/>
            </w:pPr>
            <w:r w:rsidRPr="00CF77A1">
              <w:lastRenderedPageBreak/>
              <w:t xml:space="preserve">Eil. Nr. </w:t>
            </w:r>
          </w:p>
        </w:tc>
        <w:tc>
          <w:tcPr>
            <w:tcW w:w="2552" w:type="dxa"/>
            <w:vMerge w:val="restart"/>
            <w:vAlign w:val="center"/>
          </w:tcPr>
          <w:p w:rsidR="00037AB7" w:rsidRPr="00CF77A1" w:rsidRDefault="00037AB7" w:rsidP="005439D7">
            <w:pPr>
              <w:jc w:val="center"/>
            </w:pPr>
            <w:r>
              <w:t>Paslaugos pavadinimas</w:t>
            </w:r>
          </w:p>
        </w:tc>
        <w:tc>
          <w:tcPr>
            <w:tcW w:w="851" w:type="dxa"/>
            <w:vMerge w:val="restart"/>
            <w:vAlign w:val="center"/>
          </w:tcPr>
          <w:p w:rsidR="00037AB7" w:rsidRPr="00CF77A1" w:rsidRDefault="00037AB7" w:rsidP="005439D7">
            <w:pPr>
              <w:jc w:val="center"/>
            </w:pPr>
            <w:r w:rsidRPr="00CF77A1">
              <w:t>Mato</w:t>
            </w:r>
          </w:p>
          <w:p w:rsidR="00037AB7" w:rsidRPr="00CF77A1" w:rsidRDefault="00037AB7" w:rsidP="005439D7">
            <w:pPr>
              <w:jc w:val="center"/>
            </w:pPr>
            <w:r w:rsidRPr="00CF77A1">
              <w:t>vnt.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37AB7" w:rsidRPr="00CF77A1" w:rsidRDefault="00037AB7" w:rsidP="00037AB7">
            <w:pPr>
              <w:jc w:val="center"/>
            </w:pPr>
            <w:r w:rsidRPr="00CF77A1">
              <w:t>Planuojami maksimalūs kiekiai</w:t>
            </w:r>
            <w:r>
              <w:t xml:space="preserve"> per vienerius metus,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037AB7" w:rsidRPr="00CF77A1" w:rsidRDefault="00037AB7" w:rsidP="00AB64E0">
            <w:pPr>
              <w:jc w:val="center"/>
            </w:pPr>
            <w:r w:rsidRPr="00CF77A1">
              <w:t xml:space="preserve">1 </w:t>
            </w:r>
            <w:r w:rsidR="00AB64E0">
              <w:t>km</w:t>
            </w:r>
            <w:r w:rsidRPr="00CF77A1">
              <w:t xml:space="preserve"> įkainis,  </w:t>
            </w:r>
            <w:proofErr w:type="spellStart"/>
            <w:r>
              <w:t>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B7" w:rsidRPr="00CF77A1" w:rsidRDefault="00037AB7" w:rsidP="005439D7">
            <w:pPr>
              <w:jc w:val="center"/>
            </w:pPr>
          </w:p>
        </w:tc>
      </w:tr>
      <w:tr w:rsidR="00037AB7" w:rsidRPr="00191E96" w:rsidTr="005439D7">
        <w:trPr>
          <w:cantSplit/>
          <w:trHeight w:val="692"/>
        </w:trPr>
        <w:tc>
          <w:tcPr>
            <w:tcW w:w="567" w:type="dxa"/>
            <w:vMerge/>
            <w:vAlign w:val="center"/>
          </w:tcPr>
          <w:p w:rsidR="00037AB7" w:rsidRPr="00CF77A1" w:rsidRDefault="00037AB7" w:rsidP="005439D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037AB7" w:rsidRPr="00CF77A1" w:rsidRDefault="00037AB7" w:rsidP="005439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37AB7" w:rsidRPr="00CF77A1" w:rsidRDefault="00037AB7" w:rsidP="00543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37AB7" w:rsidRPr="00CF77A1" w:rsidRDefault="00037AB7" w:rsidP="00543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037AB7" w:rsidRPr="00CF77A1" w:rsidRDefault="00037AB7" w:rsidP="005439D7">
            <w:pPr>
              <w:jc w:val="center"/>
            </w:pPr>
            <w:r w:rsidRPr="00CF77A1">
              <w:t xml:space="preserve">be PVM </w:t>
            </w:r>
          </w:p>
        </w:tc>
        <w:tc>
          <w:tcPr>
            <w:tcW w:w="992" w:type="dxa"/>
          </w:tcPr>
          <w:p w:rsidR="00037AB7" w:rsidRPr="00CF77A1" w:rsidRDefault="00037AB7" w:rsidP="005439D7">
            <w:pPr>
              <w:jc w:val="center"/>
            </w:pPr>
          </w:p>
          <w:p w:rsidR="00037AB7" w:rsidRPr="00CF77A1" w:rsidRDefault="00037AB7" w:rsidP="005439D7">
            <w:pPr>
              <w:jc w:val="center"/>
            </w:pPr>
            <w:r w:rsidRPr="00CF77A1">
              <w:t>PVM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037AB7" w:rsidRPr="00CF77A1" w:rsidRDefault="00037AB7" w:rsidP="005439D7">
            <w:pPr>
              <w:jc w:val="center"/>
            </w:pPr>
            <w:r w:rsidRPr="00CF77A1">
              <w:t xml:space="preserve">su PVM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B7" w:rsidRPr="00191E96" w:rsidRDefault="00037AB7" w:rsidP="005439D7">
            <w:pPr>
              <w:jc w:val="center"/>
              <w:rPr>
                <w:b/>
              </w:rPr>
            </w:pPr>
            <w:r w:rsidRPr="00191E96">
              <w:rPr>
                <w:b/>
              </w:rPr>
              <w:t xml:space="preserve">Maksimalios apimtys per vienerius metus, </w:t>
            </w:r>
            <w:proofErr w:type="spellStart"/>
            <w:r w:rsidRPr="00191E96">
              <w:rPr>
                <w:b/>
              </w:rPr>
              <w:t>Eur</w:t>
            </w:r>
            <w:proofErr w:type="spellEnd"/>
          </w:p>
        </w:tc>
      </w:tr>
      <w:tr w:rsidR="00037AB7" w:rsidRPr="00CF77A1" w:rsidTr="005439D7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037AB7" w:rsidRPr="00CF77A1" w:rsidRDefault="00037AB7" w:rsidP="005439D7">
            <w:pPr>
              <w:jc w:val="center"/>
            </w:pPr>
            <w:r w:rsidRPr="00CF77A1">
              <w:t>1</w:t>
            </w:r>
          </w:p>
        </w:tc>
        <w:tc>
          <w:tcPr>
            <w:tcW w:w="2552" w:type="dxa"/>
            <w:noWrap/>
            <w:vAlign w:val="bottom"/>
          </w:tcPr>
          <w:p w:rsidR="00037AB7" w:rsidRPr="00CF77A1" w:rsidRDefault="00037AB7" w:rsidP="005439D7">
            <w:pPr>
              <w:jc w:val="center"/>
            </w:pPr>
            <w:r w:rsidRPr="00CF77A1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7AB7" w:rsidRPr="00CF77A1" w:rsidRDefault="00037AB7" w:rsidP="005439D7">
            <w:pPr>
              <w:jc w:val="center"/>
            </w:pPr>
            <w:r w:rsidRPr="00CF77A1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037AB7" w:rsidRPr="00CF77A1" w:rsidRDefault="00037AB7" w:rsidP="005439D7">
            <w:pPr>
              <w:jc w:val="center"/>
            </w:pPr>
            <w:r w:rsidRPr="00CF77A1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037AB7" w:rsidRPr="00CF77A1" w:rsidRDefault="00037AB7" w:rsidP="005439D7">
            <w:pPr>
              <w:jc w:val="center"/>
            </w:pPr>
            <w:r w:rsidRPr="00CF77A1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AB7" w:rsidRPr="00CF77A1" w:rsidRDefault="00037AB7" w:rsidP="005439D7">
            <w:pPr>
              <w:jc w:val="center"/>
            </w:pPr>
            <w:r w:rsidRPr="00CF77A1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037AB7" w:rsidRPr="00CF77A1" w:rsidRDefault="00037AB7" w:rsidP="005439D7">
            <w:pPr>
              <w:jc w:val="center"/>
            </w:pPr>
            <w:r w:rsidRPr="00CF77A1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AB7" w:rsidRPr="00CF77A1" w:rsidRDefault="00037AB7" w:rsidP="005439D7">
            <w:pPr>
              <w:jc w:val="center"/>
            </w:pPr>
          </w:p>
        </w:tc>
      </w:tr>
      <w:tr w:rsidR="00037AB7" w:rsidTr="00DE1A28">
        <w:trPr>
          <w:cantSplit/>
          <w:trHeight w:val="566"/>
        </w:trPr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37AB7" w:rsidRPr="00CF77A1" w:rsidRDefault="00037AB7" w:rsidP="005439D7">
            <w:pPr>
              <w:jc w:val="center"/>
            </w:pPr>
            <w:r w:rsidRPr="00CF77A1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B7" w:rsidRDefault="00037AB7" w:rsidP="00AB64E0">
            <w:pPr>
              <w:spacing w:line="276" w:lineRule="auto"/>
            </w:pPr>
            <w:r>
              <w:t>Automobilini</w:t>
            </w:r>
            <w:r w:rsidR="00AB64E0">
              <w:t>o</w:t>
            </w:r>
            <w:r>
              <w:t xml:space="preserve"> kran</w:t>
            </w:r>
            <w:r w:rsidR="00AB64E0">
              <w:t>o</w:t>
            </w:r>
            <w:r>
              <w:t xml:space="preserve"> paslaugų </w:t>
            </w:r>
            <w:r w:rsidR="00AB64E0">
              <w:t>1 km</w:t>
            </w:r>
            <w:r>
              <w:t xml:space="preserve"> įkaini</w:t>
            </w:r>
            <w:r w:rsidR="00AB64E0">
              <w:t>s</w:t>
            </w:r>
            <w:r>
              <w:t xml:space="preserve">  (</w:t>
            </w:r>
            <w:proofErr w:type="spellStart"/>
            <w:r>
              <w:t>Eur</w:t>
            </w:r>
            <w:proofErr w:type="spellEnd"/>
            <w:r>
              <w:t>):</w:t>
            </w:r>
          </w:p>
          <w:p w:rsidR="00037AB7" w:rsidRDefault="00037AB7" w:rsidP="00AB64E0">
            <w:pPr>
              <w:spacing w:line="276" w:lineRule="auto"/>
              <w:ind w:left="-108"/>
              <w:rPr>
                <w:lang w:val="pt-BR"/>
              </w:rPr>
            </w:pPr>
          </w:p>
          <w:p w:rsidR="00037AB7" w:rsidRDefault="00037AB7" w:rsidP="00AB64E0">
            <w:pPr>
              <w:spacing w:line="276" w:lineRule="auto"/>
              <w:ind w:left="-108"/>
              <w:rPr>
                <w:lang w:val="pt-BR"/>
              </w:rPr>
            </w:pPr>
          </w:p>
          <w:p w:rsidR="00037AB7" w:rsidRPr="00CF77A1" w:rsidRDefault="00037AB7" w:rsidP="00AB64E0">
            <w:pPr>
              <w:spacing w:line="276" w:lineRule="auto"/>
              <w:ind w:left="-105" w:right="-109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B7" w:rsidRDefault="00037AB7" w:rsidP="00AB64E0">
            <w:pPr>
              <w:spacing w:line="276" w:lineRule="auto"/>
              <w:jc w:val="center"/>
              <w:rPr>
                <w:lang w:val="pt-BR"/>
              </w:rPr>
            </w:pPr>
          </w:p>
          <w:p w:rsidR="00037AB7" w:rsidRDefault="00037AB7" w:rsidP="00AB64E0">
            <w:pPr>
              <w:spacing w:line="276" w:lineRule="auto"/>
              <w:jc w:val="center"/>
              <w:rPr>
                <w:lang w:val="pt-BR"/>
              </w:rPr>
            </w:pPr>
          </w:p>
          <w:p w:rsidR="00037AB7" w:rsidRDefault="00AB64E0" w:rsidP="00AB64E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km</w:t>
            </w:r>
          </w:p>
          <w:p w:rsidR="00037AB7" w:rsidRDefault="00037AB7" w:rsidP="00AB64E0">
            <w:pPr>
              <w:spacing w:line="276" w:lineRule="auto"/>
              <w:jc w:val="center"/>
              <w:rPr>
                <w:lang w:val="pt-BR"/>
              </w:rPr>
            </w:pPr>
          </w:p>
          <w:p w:rsidR="00037AB7" w:rsidRDefault="00037AB7" w:rsidP="00AB64E0">
            <w:pPr>
              <w:spacing w:line="276" w:lineRule="auto"/>
              <w:jc w:val="center"/>
              <w:rPr>
                <w:lang w:val="pt-BR"/>
              </w:rPr>
            </w:pPr>
          </w:p>
          <w:p w:rsidR="00037AB7" w:rsidRPr="00CF77A1" w:rsidRDefault="00037AB7" w:rsidP="00AB64E0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B7" w:rsidRDefault="00037AB7" w:rsidP="00AB64E0">
            <w:pPr>
              <w:spacing w:line="276" w:lineRule="auto"/>
              <w:jc w:val="center"/>
              <w:rPr>
                <w:lang w:val="pt-BR"/>
              </w:rPr>
            </w:pPr>
          </w:p>
          <w:p w:rsidR="00037AB7" w:rsidRDefault="00037AB7" w:rsidP="00AB64E0">
            <w:pPr>
              <w:spacing w:line="276" w:lineRule="auto"/>
              <w:jc w:val="center"/>
              <w:rPr>
                <w:lang w:val="pt-BR"/>
              </w:rPr>
            </w:pPr>
          </w:p>
          <w:p w:rsidR="00037AB7" w:rsidRDefault="00AB64E0" w:rsidP="00AB64E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390</w:t>
            </w:r>
          </w:p>
          <w:p w:rsidR="00037AB7" w:rsidRDefault="00037AB7" w:rsidP="00AB64E0">
            <w:pPr>
              <w:spacing w:line="276" w:lineRule="auto"/>
              <w:jc w:val="center"/>
              <w:rPr>
                <w:lang w:val="pt-BR"/>
              </w:rPr>
            </w:pPr>
          </w:p>
          <w:p w:rsidR="00037AB7" w:rsidRPr="00CF77A1" w:rsidRDefault="00037AB7" w:rsidP="00AB64E0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B7" w:rsidRPr="00CF77A1" w:rsidRDefault="00037AB7" w:rsidP="00AB64E0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B7" w:rsidRPr="00CF77A1" w:rsidRDefault="00037AB7" w:rsidP="00AB64E0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B7" w:rsidRPr="00CF77A1" w:rsidRDefault="00037AB7" w:rsidP="00AB64E0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B7" w:rsidRDefault="00037AB7" w:rsidP="00AB64E0">
            <w:pPr>
              <w:jc w:val="center"/>
              <w:rPr>
                <w:lang w:val="pt-BR"/>
              </w:rPr>
            </w:pPr>
          </w:p>
        </w:tc>
      </w:tr>
      <w:tr w:rsidR="00DE1A28" w:rsidTr="00AB64E0">
        <w:trPr>
          <w:cantSplit/>
          <w:trHeight w:val="566"/>
        </w:trPr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DE1A28" w:rsidRPr="00CF77A1" w:rsidRDefault="00DE1A28" w:rsidP="005439D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Default="00DE1A28" w:rsidP="00AB64E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Default="00DE1A28" w:rsidP="00AB64E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Viso: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Default="00DE1A28" w:rsidP="00AB64E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390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Pr="00CF77A1" w:rsidRDefault="00DE1A28" w:rsidP="00AB64E0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Pr="00CF77A1" w:rsidRDefault="00DE1A28" w:rsidP="00AB64E0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Pr="00CF77A1" w:rsidRDefault="00DE1A28" w:rsidP="00AB64E0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28" w:rsidRDefault="00DE1A28" w:rsidP="00AB64E0">
            <w:pPr>
              <w:jc w:val="center"/>
              <w:rPr>
                <w:lang w:val="pt-BR"/>
              </w:rPr>
            </w:pPr>
          </w:p>
        </w:tc>
      </w:tr>
    </w:tbl>
    <w:p w:rsidR="00037AB7" w:rsidRDefault="00037AB7" w:rsidP="00A01151">
      <w:pPr>
        <w:shd w:val="clear" w:color="auto" w:fill="FFFFFF"/>
        <w:tabs>
          <w:tab w:val="left" w:pos="-5220"/>
          <w:tab w:val="num" w:pos="1290"/>
        </w:tabs>
        <w:spacing w:line="360" w:lineRule="auto"/>
        <w:ind w:right="-82" w:firstLine="1077"/>
        <w:jc w:val="center"/>
      </w:pPr>
    </w:p>
    <w:p w:rsidR="003729FF" w:rsidRDefault="00F73BED" w:rsidP="00A01151">
      <w:pPr>
        <w:shd w:val="clear" w:color="auto" w:fill="FFFFFF"/>
        <w:tabs>
          <w:tab w:val="left" w:pos="-5220"/>
          <w:tab w:val="num" w:pos="1290"/>
        </w:tabs>
        <w:spacing w:line="360" w:lineRule="auto"/>
        <w:ind w:right="-82" w:firstLine="1077"/>
        <w:jc w:val="center"/>
      </w:pPr>
      <w:r>
        <w:t>_______________________________</w:t>
      </w:r>
    </w:p>
    <w:sectPr w:rsidR="003729FF" w:rsidSect="00DE1A28">
      <w:pgSz w:w="11906" w:h="16838"/>
      <w:pgMar w:top="851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C"/>
    <w:rsid w:val="00037AB7"/>
    <w:rsid w:val="001E7FE1"/>
    <w:rsid w:val="002C44AC"/>
    <w:rsid w:val="003729FF"/>
    <w:rsid w:val="00390AD2"/>
    <w:rsid w:val="003E611C"/>
    <w:rsid w:val="00470DCA"/>
    <w:rsid w:val="00676D7A"/>
    <w:rsid w:val="006E11E6"/>
    <w:rsid w:val="0075371A"/>
    <w:rsid w:val="00792871"/>
    <w:rsid w:val="008505C0"/>
    <w:rsid w:val="008801B2"/>
    <w:rsid w:val="008B34E7"/>
    <w:rsid w:val="009217C5"/>
    <w:rsid w:val="0093221D"/>
    <w:rsid w:val="0093635C"/>
    <w:rsid w:val="00A01151"/>
    <w:rsid w:val="00A1083B"/>
    <w:rsid w:val="00AB64E0"/>
    <w:rsid w:val="00AF1C21"/>
    <w:rsid w:val="00BD4105"/>
    <w:rsid w:val="00DC352A"/>
    <w:rsid w:val="00DD6609"/>
    <w:rsid w:val="00DE1A28"/>
    <w:rsid w:val="00E65FEB"/>
    <w:rsid w:val="00EF6FC7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rsid w:val="008505C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rsid w:val="008505C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58FD-AC25-4E7F-9437-4D502647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Romaldas Mikėnas</dc:creator>
  <cp:lastModifiedBy>Romaldas Mikėnas</cp:lastModifiedBy>
  <cp:revision>13</cp:revision>
  <dcterms:created xsi:type="dcterms:W3CDTF">2016-06-01T08:24:00Z</dcterms:created>
  <dcterms:modified xsi:type="dcterms:W3CDTF">2016-09-01T07:48:00Z</dcterms:modified>
</cp:coreProperties>
</file>