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38" w:rsidRPr="004477A3" w:rsidRDefault="004477A3" w:rsidP="004477A3">
      <w:pPr>
        <w:jc w:val="center"/>
        <w:rPr>
          <w:rFonts w:ascii="Times New Roman" w:hAnsi="Times New Roman" w:cs="Times New Roman"/>
          <w:sz w:val="28"/>
          <w:szCs w:val="28"/>
        </w:rPr>
      </w:pPr>
      <w:r w:rsidRPr="004477A3">
        <w:rPr>
          <w:rFonts w:ascii="Times New Roman" w:hAnsi="Times New Roman" w:cs="Times New Roman"/>
          <w:sz w:val="28"/>
          <w:szCs w:val="28"/>
        </w:rPr>
        <w:t>Kauno Senamiesčio ir Naujamiesčio gatvių pritaikymo dviračių transportui schem</w:t>
      </w:r>
      <w:r w:rsidRPr="004477A3">
        <w:rPr>
          <w:rFonts w:ascii="Times New Roman" w:hAnsi="Times New Roman" w:cs="Times New Roman"/>
          <w:sz w:val="28"/>
          <w:szCs w:val="28"/>
        </w:rPr>
        <w:t>os</w:t>
      </w:r>
      <w:r w:rsidR="007D0BE3">
        <w:rPr>
          <w:rFonts w:ascii="Times New Roman" w:hAnsi="Times New Roman" w:cs="Times New Roman"/>
          <w:sz w:val="28"/>
          <w:szCs w:val="28"/>
        </w:rPr>
        <w:t xml:space="preserve"> parengimo t</w:t>
      </w:r>
      <w:r w:rsidR="00056F38" w:rsidRPr="004477A3">
        <w:rPr>
          <w:rFonts w:ascii="Times New Roman" w:hAnsi="Times New Roman" w:cs="Times New Roman"/>
          <w:bCs/>
          <w:sz w:val="28"/>
          <w:szCs w:val="28"/>
        </w:rPr>
        <w:t>echninė užduotis</w:t>
      </w:r>
    </w:p>
    <w:p w:rsidR="00853E90" w:rsidRDefault="00853E90" w:rsidP="004477A3">
      <w:pPr>
        <w:pStyle w:val="Sraopastraipa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477A3" w:rsidRDefault="004477A3" w:rsidP="004477A3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4477A3">
        <w:rPr>
          <w:rFonts w:ascii="Times New Roman" w:hAnsi="Times New Roman"/>
          <w:sz w:val="24"/>
        </w:rPr>
        <w:t>Perkančioji organizacija – Kauno miesto savivaldybės administracija, Laisvės al. 96, LT-44251 Kaunas.</w:t>
      </w:r>
    </w:p>
    <w:p w:rsidR="004477A3" w:rsidRPr="004477A3" w:rsidRDefault="004477A3" w:rsidP="00447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EC7EFC">
        <w:rPr>
          <w:rFonts w:ascii="Times New Roman" w:hAnsi="Times New Roman" w:cs="Times New Roman"/>
          <w:sz w:val="24"/>
        </w:rPr>
        <w:t xml:space="preserve">Perkamos paslaugos </w:t>
      </w:r>
      <w:r>
        <w:rPr>
          <w:rFonts w:ascii="Times New Roman" w:hAnsi="Times New Roman" w:cs="Times New Roman"/>
          <w:sz w:val="24"/>
        </w:rPr>
        <w:t xml:space="preserve"> </w:t>
      </w:r>
      <w:r w:rsidRPr="004477A3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Pr="004477A3">
        <w:rPr>
          <w:rFonts w:ascii="Times New Roman" w:hAnsi="Times New Roman" w:cs="Times New Roman"/>
          <w:sz w:val="24"/>
          <w:szCs w:val="24"/>
        </w:rPr>
        <w:t xml:space="preserve">Kauno Senamiesčio ir Naujamiesčio gatvių pritaikymo dviračių transportui schemos </w:t>
      </w:r>
      <w:r>
        <w:rPr>
          <w:rFonts w:ascii="Times New Roman" w:hAnsi="Times New Roman" w:cs="Times New Roman"/>
          <w:sz w:val="24"/>
          <w:szCs w:val="24"/>
        </w:rPr>
        <w:t>parengimas</w:t>
      </w:r>
    </w:p>
    <w:p w:rsidR="0095216E" w:rsidRPr="004477A3" w:rsidRDefault="004477A3" w:rsidP="004477A3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5216E" w:rsidRPr="004477A3">
        <w:rPr>
          <w:rFonts w:ascii="Times New Roman" w:hAnsi="Times New Roman"/>
          <w:sz w:val="24"/>
          <w:szCs w:val="24"/>
        </w:rPr>
        <w:t>Analizuojama vieta – Kauno senamiesti</w:t>
      </w:r>
      <w:r w:rsidR="008B6F89" w:rsidRPr="004477A3">
        <w:rPr>
          <w:rFonts w:ascii="Times New Roman" w:hAnsi="Times New Roman"/>
          <w:sz w:val="24"/>
          <w:szCs w:val="24"/>
        </w:rPr>
        <w:t>s</w:t>
      </w:r>
      <w:r w:rsidR="0095216E" w:rsidRPr="004477A3">
        <w:rPr>
          <w:rFonts w:ascii="Times New Roman" w:hAnsi="Times New Roman"/>
          <w:sz w:val="24"/>
          <w:szCs w:val="24"/>
        </w:rPr>
        <w:t xml:space="preserve"> ir naujamiestis</w:t>
      </w:r>
      <w:r>
        <w:rPr>
          <w:rFonts w:ascii="Times New Roman" w:hAnsi="Times New Roman"/>
          <w:sz w:val="24"/>
          <w:szCs w:val="24"/>
        </w:rPr>
        <w:t xml:space="preserve"> (pridedama teritorijos schema</w:t>
      </w:r>
      <w:r w:rsidR="006F4E6B">
        <w:rPr>
          <w:rFonts w:ascii="Times New Roman" w:hAnsi="Times New Roman"/>
          <w:sz w:val="24"/>
          <w:szCs w:val="24"/>
        </w:rPr>
        <w:t>, 1 lapas</w:t>
      </w:r>
      <w:r>
        <w:rPr>
          <w:rFonts w:ascii="Times New Roman" w:hAnsi="Times New Roman"/>
          <w:sz w:val="24"/>
          <w:szCs w:val="24"/>
        </w:rPr>
        <w:t>)</w:t>
      </w:r>
    </w:p>
    <w:p w:rsidR="00C7172F" w:rsidRDefault="004477A3" w:rsidP="004477A3">
      <w:pPr>
        <w:pStyle w:val="Sraopastraip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Schemos parengimo tikslas</w:t>
      </w:r>
      <w:r w:rsidR="00056F38">
        <w:rPr>
          <w:rFonts w:ascii="Times New Roman" w:hAnsi="Times New Roman"/>
          <w:sz w:val="24"/>
          <w:szCs w:val="24"/>
        </w:rPr>
        <w:t xml:space="preserve"> – </w:t>
      </w:r>
      <w:r w:rsidR="00C7172F">
        <w:rPr>
          <w:rFonts w:ascii="Times New Roman" w:hAnsi="Times New Roman"/>
          <w:sz w:val="24"/>
          <w:szCs w:val="24"/>
        </w:rPr>
        <w:t>formuo</w:t>
      </w:r>
      <w:r w:rsidR="008B6F89">
        <w:rPr>
          <w:rFonts w:ascii="Times New Roman" w:hAnsi="Times New Roman"/>
          <w:sz w:val="24"/>
          <w:szCs w:val="24"/>
        </w:rPr>
        <w:t>jant</w:t>
      </w:r>
      <w:r w:rsidR="00C7172F">
        <w:rPr>
          <w:rFonts w:ascii="Times New Roman" w:hAnsi="Times New Roman"/>
          <w:sz w:val="24"/>
          <w:szCs w:val="24"/>
        </w:rPr>
        <w:t xml:space="preserve"> ekologiško susisiekimo sistemą, kaip integralią darnaus </w:t>
      </w:r>
      <w:proofErr w:type="spellStart"/>
      <w:r w:rsidR="00C7172F">
        <w:rPr>
          <w:rFonts w:ascii="Times New Roman" w:hAnsi="Times New Roman"/>
          <w:sz w:val="24"/>
          <w:szCs w:val="24"/>
        </w:rPr>
        <w:t>judumo</w:t>
      </w:r>
      <w:proofErr w:type="spellEnd"/>
      <w:r w:rsidR="00C7172F">
        <w:rPr>
          <w:rFonts w:ascii="Times New Roman" w:hAnsi="Times New Roman"/>
          <w:sz w:val="24"/>
          <w:szCs w:val="24"/>
        </w:rPr>
        <w:t xml:space="preserve"> dalį, kasdieninėms susisiekimo reikmėms tenkinti urbanizuotose</w:t>
      </w:r>
      <w:r>
        <w:rPr>
          <w:rFonts w:ascii="Times New Roman" w:hAnsi="Times New Roman"/>
          <w:sz w:val="24"/>
          <w:szCs w:val="24"/>
        </w:rPr>
        <w:t xml:space="preserve"> teritorijose</w:t>
      </w:r>
      <w:r w:rsidR="008B6F89">
        <w:rPr>
          <w:rFonts w:ascii="Times New Roman" w:hAnsi="Times New Roman"/>
          <w:sz w:val="24"/>
          <w:szCs w:val="24"/>
        </w:rPr>
        <w:t xml:space="preserve">, </w:t>
      </w:r>
      <w:r w:rsidR="00C7172F">
        <w:rPr>
          <w:rFonts w:ascii="Times New Roman" w:hAnsi="Times New Roman"/>
          <w:sz w:val="24"/>
          <w:szCs w:val="24"/>
        </w:rPr>
        <w:t xml:space="preserve">išanalizuoti dviračių infrastruktūros plėtros galimybes Kauno Senamiestyje ir Naujamiestyje ir pateikti pažangius sprendinius, detalizuoti juos iki dviračių </w:t>
      </w:r>
      <w:r w:rsidR="002523F9">
        <w:rPr>
          <w:rFonts w:ascii="Times New Roman" w:hAnsi="Times New Roman"/>
          <w:sz w:val="24"/>
          <w:szCs w:val="24"/>
        </w:rPr>
        <w:t xml:space="preserve">takų </w:t>
      </w:r>
      <w:r w:rsidR="00C7172F">
        <w:rPr>
          <w:rFonts w:ascii="Times New Roman" w:hAnsi="Times New Roman"/>
          <w:sz w:val="24"/>
          <w:szCs w:val="24"/>
        </w:rPr>
        <w:t xml:space="preserve">ir dviračių juostų įrengimo. </w:t>
      </w:r>
    </w:p>
    <w:p w:rsidR="008B6F89" w:rsidRDefault="004477A3" w:rsidP="004477A3">
      <w:pPr>
        <w:pStyle w:val="Sraopastraip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B6F89">
        <w:rPr>
          <w:rFonts w:ascii="Times New Roman" w:hAnsi="Times New Roman"/>
          <w:sz w:val="24"/>
          <w:szCs w:val="24"/>
        </w:rPr>
        <w:t>Uždaviniai:</w:t>
      </w:r>
    </w:p>
    <w:p w:rsidR="004477A3" w:rsidRDefault="004477A3" w:rsidP="004477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7E7372" w:rsidRPr="004477A3">
        <w:rPr>
          <w:rFonts w:ascii="Times New Roman" w:hAnsi="Times New Roman"/>
          <w:sz w:val="24"/>
          <w:szCs w:val="24"/>
        </w:rPr>
        <w:t xml:space="preserve">Suformuoti dviračių </w:t>
      </w:r>
      <w:r w:rsidR="00687457" w:rsidRPr="004477A3">
        <w:rPr>
          <w:rFonts w:ascii="Times New Roman" w:hAnsi="Times New Roman"/>
          <w:sz w:val="24"/>
          <w:szCs w:val="24"/>
        </w:rPr>
        <w:t>takų ir dviračių juostų</w:t>
      </w:r>
      <w:r w:rsidR="007E7372" w:rsidRPr="004477A3">
        <w:rPr>
          <w:rFonts w:ascii="Times New Roman" w:hAnsi="Times New Roman"/>
          <w:sz w:val="24"/>
          <w:szCs w:val="24"/>
        </w:rPr>
        <w:t xml:space="preserve"> tinklą kasdieninio susisiekimo reikmėms, užtikrinant, kad dviračių trasos trumpiausiu atstumu ir saugiai susietų gyvenamas vietas su traukos objektais;</w:t>
      </w:r>
      <w:r w:rsidRPr="004477A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4477A3" w:rsidRPr="004477A3" w:rsidRDefault="004477A3" w:rsidP="004477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Pr="004477A3">
        <w:rPr>
          <w:rFonts w:ascii="Times New Roman" w:hAnsi="Times New Roman"/>
          <w:sz w:val="24"/>
          <w:szCs w:val="24"/>
        </w:rPr>
        <w:t xml:space="preserve"> </w:t>
      </w:r>
      <w:r w:rsidR="00687457" w:rsidRPr="004477A3">
        <w:rPr>
          <w:rFonts w:ascii="Times New Roman" w:hAnsi="Times New Roman"/>
          <w:sz w:val="24"/>
          <w:szCs w:val="24"/>
        </w:rPr>
        <w:t>Išanalizuoti Senamiesčio ir Naujamiesčio esamą infrastruktūrą (gatvės, parkai, skverai ir kitos viešosios erdvės) ir pasiūlyti sprendinius kur dviračių takai arba dviračių juostos galėtų atsirasti pritaikant esamą infrastruktūrą (</w:t>
      </w:r>
      <w:r w:rsidR="00C7172F" w:rsidRPr="004477A3">
        <w:rPr>
          <w:rFonts w:ascii="Times New Roman" w:hAnsi="Times New Roman"/>
          <w:sz w:val="24"/>
          <w:szCs w:val="24"/>
        </w:rPr>
        <w:t>ten kur įmanoma dviračių transportui pritaikyti šaligatvius, kelkraščius, važiuojamąsias kelio dalis</w:t>
      </w:r>
      <w:r w:rsidR="00687457" w:rsidRPr="004477A3">
        <w:rPr>
          <w:rFonts w:ascii="Times New Roman" w:hAnsi="Times New Roman"/>
          <w:sz w:val="24"/>
          <w:szCs w:val="24"/>
        </w:rPr>
        <w:t>)</w:t>
      </w:r>
      <w:r w:rsidR="007D0BE3">
        <w:rPr>
          <w:rFonts w:ascii="Times New Roman" w:hAnsi="Times New Roman"/>
          <w:sz w:val="24"/>
          <w:szCs w:val="24"/>
        </w:rPr>
        <w:t xml:space="preserve"> (pridedama</w:t>
      </w:r>
      <w:r w:rsidR="006214CA">
        <w:rPr>
          <w:rFonts w:ascii="Times New Roman" w:hAnsi="Times New Roman"/>
          <w:sz w:val="24"/>
          <w:szCs w:val="24"/>
        </w:rPr>
        <w:t>s analizuojamų gatvių sąrašas</w:t>
      </w:r>
      <w:r w:rsidR="007D0BE3">
        <w:rPr>
          <w:rFonts w:ascii="Times New Roman" w:hAnsi="Times New Roman"/>
          <w:sz w:val="24"/>
          <w:szCs w:val="24"/>
        </w:rPr>
        <w:t>, 1 lapas)</w:t>
      </w:r>
    </w:p>
    <w:p w:rsidR="00C7172F" w:rsidRPr="004477A3" w:rsidRDefault="004477A3" w:rsidP="004477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="00C7172F" w:rsidRPr="004477A3">
        <w:rPr>
          <w:rFonts w:ascii="Times New Roman" w:hAnsi="Times New Roman"/>
          <w:sz w:val="24"/>
          <w:szCs w:val="24"/>
        </w:rPr>
        <w:t xml:space="preserve">Suplanuoti </w:t>
      </w:r>
      <w:r w:rsidR="0095216E" w:rsidRPr="004477A3">
        <w:rPr>
          <w:rFonts w:ascii="Times New Roman" w:hAnsi="Times New Roman"/>
          <w:sz w:val="24"/>
          <w:szCs w:val="24"/>
        </w:rPr>
        <w:t>vientisą</w:t>
      </w:r>
      <w:r w:rsidR="00C7172F" w:rsidRPr="004477A3">
        <w:rPr>
          <w:rFonts w:ascii="Times New Roman" w:hAnsi="Times New Roman"/>
          <w:sz w:val="24"/>
          <w:szCs w:val="24"/>
        </w:rPr>
        <w:t xml:space="preserve"> dviračių </w:t>
      </w:r>
      <w:r w:rsidR="0095216E" w:rsidRPr="004477A3">
        <w:rPr>
          <w:rFonts w:ascii="Times New Roman" w:hAnsi="Times New Roman"/>
          <w:sz w:val="24"/>
          <w:szCs w:val="24"/>
        </w:rPr>
        <w:t>takų</w:t>
      </w:r>
      <w:r w:rsidR="00C7172F" w:rsidRPr="004477A3">
        <w:rPr>
          <w:rFonts w:ascii="Times New Roman" w:hAnsi="Times New Roman"/>
          <w:sz w:val="24"/>
          <w:szCs w:val="24"/>
        </w:rPr>
        <w:t xml:space="preserve"> ir dviračių eismo juostų sistemą, atskiras takų atkarpas sujungiant į vientisą tinklą</w:t>
      </w:r>
      <w:r w:rsidR="008B6F89" w:rsidRPr="004477A3">
        <w:rPr>
          <w:rFonts w:ascii="Times New Roman" w:hAnsi="Times New Roman"/>
          <w:sz w:val="24"/>
          <w:szCs w:val="24"/>
        </w:rPr>
        <w:t>;</w:t>
      </w:r>
    </w:p>
    <w:p w:rsidR="00C7172F" w:rsidRPr="004477A3" w:rsidRDefault="004477A3" w:rsidP="004477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="0095216E" w:rsidRPr="004477A3">
        <w:rPr>
          <w:rFonts w:ascii="Times New Roman" w:hAnsi="Times New Roman"/>
          <w:sz w:val="24"/>
          <w:szCs w:val="24"/>
        </w:rPr>
        <w:t>Išanalizuoti gatvėse esančias sankryžas ir pateikti pasiūlymus kaip organizuoti dviračių eismą sankryžose, i</w:t>
      </w:r>
      <w:r w:rsidR="00C7172F" w:rsidRPr="004477A3">
        <w:rPr>
          <w:rFonts w:ascii="Times New Roman" w:hAnsi="Times New Roman"/>
          <w:sz w:val="24"/>
          <w:szCs w:val="24"/>
        </w:rPr>
        <w:t xml:space="preserve">šspręsti probleminius mazgus prie susikirtimų </w:t>
      </w:r>
      <w:r w:rsidR="0095216E" w:rsidRPr="004477A3">
        <w:rPr>
          <w:rFonts w:ascii="Times New Roman" w:hAnsi="Times New Roman"/>
          <w:sz w:val="24"/>
          <w:szCs w:val="24"/>
        </w:rPr>
        <w:t>su</w:t>
      </w:r>
      <w:r w:rsidR="00C7172F" w:rsidRPr="004477A3">
        <w:rPr>
          <w:rFonts w:ascii="Times New Roman" w:hAnsi="Times New Roman"/>
          <w:sz w:val="24"/>
          <w:szCs w:val="24"/>
        </w:rPr>
        <w:t xml:space="preserve"> pėsčiųjų srautais</w:t>
      </w:r>
      <w:r w:rsidR="00A33A27" w:rsidRPr="004477A3">
        <w:rPr>
          <w:rFonts w:ascii="Times New Roman" w:hAnsi="Times New Roman"/>
          <w:sz w:val="24"/>
          <w:szCs w:val="24"/>
        </w:rPr>
        <w:t xml:space="preserve">, pateikti siūlymus dėl šviesoforais reguliuojamų sankryžų </w:t>
      </w:r>
      <w:r w:rsidR="00DA7181" w:rsidRPr="004477A3">
        <w:rPr>
          <w:rFonts w:ascii="Times New Roman" w:hAnsi="Times New Roman"/>
          <w:sz w:val="24"/>
          <w:szCs w:val="24"/>
        </w:rPr>
        <w:t xml:space="preserve">infrastruktūros </w:t>
      </w:r>
      <w:r w:rsidR="00A33A27" w:rsidRPr="004477A3">
        <w:rPr>
          <w:rFonts w:ascii="Times New Roman" w:hAnsi="Times New Roman"/>
          <w:sz w:val="24"/>
          <w:szCs w:val="24"/>
        </w:rPr>
        <w:t xml:space="preserve">pritaikymo </w:t>
      </w:r>
      <w:r w:rsidR="00DA7181" w:rsidRPr="004477A3">
        <w:rPr>
          <w:rFonts w:ascii="Times New Roman" w:hAnsi="Times New Roman"/>
          <w:sz w:val="24"/>
          <w:szCs w:val="24"/>
        </w:rPr>
        <w:t>sklandžiam dviračių eismui</w:t>
      </w:r>
      <w:r w:rsidR="007D0BE3">
        <w:rPr>
          <w:rFonts w:ascii="Times New Roman" w:hAnsi="Times New Roman"/>
          <w:sz w:val="24"/>
          <w:szCs w:val="24"/>
        </w:rPr>
        <w:t xml:space="preserve"> (pridedama</w:t>
      </w:r>
      <w:r w:rsidR="000020E4">
        <w:rPr>
          <w:rFonts w:ascii="Times New Roman" w:hAnsi="Times New Roman"/>
          <w:sz w:val="24"/>
          <w:szCs w:val="24"/>
        </w:rPr>
        <w:t>s analizuojamų sankryžų sąrašas</w:t>
      </w:r>
      <w:r w:rsidR="007D0BE3">
        <w:rPr>
          <w:rFonts w:ascii="Times New Roman" w:hAnsi="Times New Roman"/>
          <w:sz w:val="24"/>
          <w:szCs w:val="24"/>
        </w:rPr>
        <w:t>, 1 lapas)</w:t>
      </w:r>
    </w:p>
    <w:p w:rsidR="00DA7181" w:rsidRPr="004477A3" w:rsidRDefault="004477A3" w:rsidP="004477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r w:rsidR="00DA7181" w:rsidRPr="004477A3">
        <w:rPr>
          <w:rFonts w:ascii="Times New Roman" w:hAnsi="Times New Roman"/>
          <w:sz w:val="24"/>
          <w:szCs w:val="24"/>
        </w:rPr>
        <w:t xml:space="preserve">Išanalizuoti esamas automobilių stovėjimo vietas analizuojamoje teritorijoje ir pateikti siūlymus dėl </w:t>
      </w:r>
      <w:r w:rsidR="0080381C" w:rsidRPr="004477A3">
        <w:rPr>
          <w:rFonts w:ascii="Times New Roman" w:hAnsi="Times New Roman"/>
          <w:sz w:val="24"/>
          <w:szCs w:val="24"/>
        </w:rPr>
        <w:t>automobilių stovėjimo vietų naikinimo, stovėjimo būdo keitimo ar kitų automobilių stovėjimo infrastruktūros pakeitimų organizuojant saugų dviratininkų eismą;</w:t>
      </w:r>
    </w:p>
    <w:p w:rsidR="00C7172F" w:rsidRPr="004477A3" w:rsidRDefault="004477A3" w:rsidP="004477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</w:t>
      </w:r>
      <w:r w:rsidR="00AD6336" w:rsidRPr="004477A3">
        <w:rPr>
          <w:rFonts w:ascii="Times New Roman" w:hAnsi="Times New Roman"/>
          <w:sz w:val="24"/>
          <w:szCs w:val="24"/>
        </w:rPr>
        <w:t>Numatant dviračių juostas važiuojamojoje gatvės dalyje įvertinti gatvėje esantį greitį, esant būtinybei siūlyti mažinti gatvėje esantį greitį</w:t>
      </w:r>
      <w:r w:rsidR="005F25C4" w:rsidRPr="004477A3">
        <w:rPr>
          <w:rFonts w:ascii="Times New Roman" w:hAnsi="Times New Roman"/>
          <w:sz w:val="24"/>
          <w:szCs w:val="24"/>
        </w:rPr>
        <w:t xml:space="preserve"> ar kitas eismo saugos priemones,</w:t>
      </w:r>
      <w:r w:rsidR="00AD6336" w:rsidRPr="004477A3">
        <w:rPr>
          <w:rFonts w:ascii="Times New Roman" w:hAnsi="Times New Roman"/>
          <w:sz w:val="24"/>
          <w:szCs w:val="24"/>
        </w:rPr>
        <w:t xml:space="preserve"> siekiant sudaryti kuo saugesnes sąlygas dviračių transportui</w:t>
      </w:r>
      <w:r w:rsidR="008B6F89" w:rsidRPr="004477A3">
        <w:rPr>
          <w:rFonts w:ascii="Times New Roman" w:hAnsi="Times New Roman"/>
          <w:sz w:val="24"/>
          <w:szCs w:val="24"/>
        </w:rPr>
        <w:t>;</w:t>
      </w:r>
    </w:p>
    <w:p w:rsidR="0095216E" w:rsidRPr="004477A3" w:rsidRDefault="004477A3" w:rsidP="004477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5.7. </w:t>
      </w:r>
      <w:r w:rsidR="0095216E" w:rsidRPr="004477A3">
        <w:rPr>
          <w:rFonts w:ascii="Times New Roman" w:hAnsi="Times New Roman"/>
          <w:sz w:val="24"/>
          <w:szCs w:val="24"/>
        </w:rPr>
        <w:t>Esant poreikiui</w:t>
      </w:r>
      <w:r w:rsidR="008B6F89" w:rsidRPr="004477A3">
        <w:rPr>
          <w:rFonts w:ascii="Times New Roman" w:hAnsi="Times New Roman"/>
          <w:sz w:val="24"/>
          <w:szCs w:val="24"/>
        </w:rPr>
        <w:t>,</w:t>
      </w:r>
      <w:r w:rsidR="0095216E" w:rsidRPr="004477A3">
        <w:rPr>
          <w:rFonts w:ascii="Times New Roman" w:hAnsi="Times New Roman"/>
          <w:sz w:val="24"/>
          <w:szCs w:val="24"/>
        </w:rPr>
        <w:t xml:space="preserve"> analizuojamoje teritorijoje numatyti dviračių nuomos punktus, dviračių stovus, „</w:t>
      </w:r>
      <w:proofErr w:type="spellStart"/>
      <w:r w:rsidR="0095216E" w:rsidRPr="004477A3">
        <w:rPr>
          <w:rFonts w:ascii="Times New Roman" w:hAnsi="Times New Roman"/>
          <w:sz w:val="24"/>
          <w:szCs w:val="24"/>
        </w:rPr>
        <w:t>park</w:t>
      </w:r>
      <w:proofErr w:type="spellEnd"/>
      <w:r w:rsidR="0095216E" w:rsidRPr="004477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216E" w:rsidRPr="004477A3">
        <w:rPr>
          <w:rFonts w:ascii="Times New Roman" w:hAnsi="Times New Roman"/>
          <w:sz w:val="24"/>
          <w:szCs w:val="24"/>
        </w:rPr>
        <w:t>and</w:t>
      </w:r>
      <w:proofErr w:type="spellEnd"/>
      <w:r w:rsidR="0095216E" w:rsidRPr="004477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216E" w:rsidRPr="004477A3">
        <w:rPr>
          <w:rFonts w:ascii="Times New Roman" w:hAnsi="Times New Roman"/>
          <w:sz w:val="24"/>
          <w:szCs w:val="24"/>
        </w:rPr>
        <w:t>ride</w:t>
      </w:r>
      <w:proofErr w:type="spellEnd"/>
      <w:r w:rsidR="0095216E" w:rsidRPr="004477A3">
        <w:rPr>
          <w:rFonts w:ascii="Times New Roman" w:hAnsi="Times New Roman"/>
          <w:sz w:val="24"/>
          <w:szCs w:val="24"/>
        </w:rPr>
        <w:t>“</w:t>
      </w:r>
      <w:r w:rsidR="008B6F89" w:rsidRPr="004477A3">
        <w:rPr>
          <w:rFonts w:ascii="Times New Roman" w:hAnsi="Times New Roman"/>
          <w:sz w:val="24"/>
          <w:szCs w:val="24"/>
        </w:rPr>
        <w:t xml:space="preserve"> zonas;</w:t>
      </w:r>
    </w:p>
    <w:p w:rsidR="0095216E" w:rsidRPr="004477A3" w:rsidRDefault="004477A3" w:rsidP="004477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5.8. </w:t>
      </w:r>
      <w:r w:rsidR="0095216E" w:rsidRPr="004477A3">
        <w:rPr>
          <w:rFonts w:ascii="Times New Roman" w:hAnsi="Times New Roman"/>
          <w:sz w:val="24"/>
          <w:szCs w:val="24"/>
        </w:rPr>
        <w:t xml:space="preserve">Sprendžiant dviračių takų ir dviračių juostų išsidėstymą analizuojamoje teritorijoje, pasiūlyti sprendinius kaip galima laiptus pritaikyti saugiam ir kokybiškam susisiekimui dviračiu; </w:t>
      </w:r>
    </w:p>
    <w:p w:rsidR="0095216E" w:rsidRPr="004477A3" w:rsidRDefault="004477A3" w:rsidP="004477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5.9. </w:t>
      </w:r>
      <w:r w:rsidR="0095216E" w:rsidRPr="004477A3">
        <w:rPr>
          <w:rFonts w:ascii="Times New Roman" w:hAnsi="Times New Roman"/>
          <w:sz w:val="24"/>
          <w:szCs w:val="24"/>
        </w:rPr>
        <w:t xml:space="preserve">Siūlomus sprendinius pateikti </w:t>
      </w:r>
      <w:proofErr w:type="spellStart"/>
      <w:r w:rsidR="0095216E" w:rsidRPr="004477A3">
        <w:rPr>
          <w:rFonts w:ascii="Times New Roman" w:hAnsi="Times New Roman"/>
          <w:sz w:val="24"/>
          <w:szCs w:val="24"/>
        </w:rPr>
        <w:t>schematiškai</w:t>
      </w:r>
      <w:proofErr w:type="spellEnd"/>
      <w:r w:rsidR="0095216E" w:rsidRPr="004477A3">
        <w:rPr>
          <w:rFonts w:ascii="Times New Roman" w:hAnsi="Times New Roman"/>
          <w:sz w:val="24"/>
          <w:szCs w:val="24"/>
        </w:rPr>
        <w:t>. Taip pat pateikti siūlomų sprendinių techninius parametrus (takų pločiai, juostų žymėjimas ir kt. parametrai).</w:t>
      </w:r>
      <w:r w:rsidR="00A33A27" w:rsidRPr="004477A3">
        <w:rPr>
          <w:rFonts w:ascii="Times New Roman" w:hAnsi="Times New Roman"/>
          <w:sz w:val="24"/>
          <w:szCs w:val="24"/>
        </w:rPr>
        <w:t xml:space="preserve"> Pateikti detalias gatvių horizontalaus ženklinimo schemas, gatvių atkarpose, kuriose siūloma dviračių eismo juostas įrengti važiuojamojoje dalyje.</w:t>
      </w:r>
    </w:p>
    <w:p w:rsidR="00DA7181" w:rsidRPr="004477A3" w:rsidRDefault="004477A3" w:rsidP="004477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5.10. </w:t>
      </w:r>
      <w:r w:rsidR="00DA7181" w:rsidRPr="004477A3">
        <w:rPr>
          <w:rFonts w:ascii="Times New Roman" w:hAnsi="Times New Roman"/>
          <w:sz w:val="24"/>
          <w:szCs w:val="24"/>
        </w:rPr>
        <w:t>Įvertinti siūlomų sprendinių įtaką gatvių tinklo laidumui.</w:t>
      </w:r>
    </w:p>
    <w:p w:rsidR="0080381C" w:rsidRDefault="004477A3" w:rsidP="004477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5.11. </w:t>
      </w:r>
      <w:r w:rsidR="005F25C4" w:rsidRPr="004477A3">
        <w:rPr>
          <w:rFonts w:ascii="Times New Roman" w:hAnsi="Times New Roman"/>
          <w:sz w:val="24"/>
          <w:szCs w:val="24"/>
        </w:rPr>
        <w:t xml:space="preserve">Siūlomus sprendinius susijusius su eismo pakeitimu gatvėse suderinti su Kauno apskrities VPK Kelių policijos valdyba. </w:t>
      </w:r>
    </w:p>
    <w:p w:rsidR="00853E90" w:rsidRDefault="00853E90" w:rsidP="004477A3">
      <w:pPr>
        <w:pStyle w:val="Sraopastraipa"/>
        <w:jc w:val="both"/>
        <w:rPr>
          <w:rFonts w:ascii="Times New Roman" w:hAnsi="Times New Roman"/>
          <w:sz w:val="24"/>
          <w:szCs w:val="24"/>
        </w:rPr>
      </w:pPr>
    </w:p>
    <w:p w:rsidR="00853E90" w:rsidRDefault="00853E90" w:rsidP="004477A3">
      <w:pPr>
        <w:pStyle w:val="Sraopastraipa"/>
        <w:jc w:val="both"/>
        <w:rPr>
          <w:rFonts w:ascii="Times New Roman" w:hAnsi="Times New Roman"/>
          <w:sz w:val="24"/>
          <w:szCs w:val="24"/>
        </w:rPr>
      </w:pPr>
    </w:p>
    <w:p w:rsidR="00853E90" w:rsidRDefault="00853E90" w:rsidP="004477A3">
      <w:pPr>
        <w:pStyle w:val="Sraopastraipa"/>
        <w:jc w:val="both"/>
        <w:rPr>
          <w:rFonts w:ascii="Times New Roman" w:hAnsi="Times New Roman"/>
          <w:sz w:val="24"/>
          <w:szCs w:val="24"/>
        </w:rPr>
      </w:pPr>
    </w:p>
    <w:p w:rsidR="00A33A27" w:rsidRDefault="00853E90" w:rsidP="004477A3">
      <w:pPr>
        <w:pStyle w:val="Sraopastraip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Techninę užduotį parengė                          Aplinkos apsaugos skyriaus vyr. specialistė</w:t>
      </w:r>
    </w:p>
    <w:p w:rsidR="00853E90" w:rsidRDefault="00853E90" w:rsidP="004477A3">
      <w:pPr>
        <w:pStyle w:val="Sraopastraip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Inga </w:t>
      </w:r>
      <w:proofErr w:type="spellStart"/>
      <w:r>
        <w:rPr>
          <w:rFonts w:ascii="Times New Roman" w:hAnsi="Times New Roman"/>
          <w:sz w:val="24"/>
          <w:szCs w:val="24"/>
        </w:rPr>
        <w:t>Bendokienė</w:t>
      </w:r>
      <w:proofErr w:type="spellEnd"/>
    </w:p>
    <w:p w:rsidR="00853E90" w:rsidRDefault="00853E90" w:rsidP="004477A3">
      <w:pPr>
        <w:pStyle w:val="Sraopastraip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53E90" w:rsidRDefault="00853E90" w:rsidP="004477A3">
      <w:pPr>
        <w:pStyle w:val="Sraopastraip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Techninę užduotį suderino                        Aplinkos apsaugos skyriaus vedėja</w:t>
      </w:r>
    </w:p>
    <w:p w:rsidR="00853E90" w:rsidRPr="00C7172F" w:rsidRDefault="00853E90" w:rsidP="004477A3">
      <w:pPr>
        <w:pStyle w:val="Sraopastraip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Radeta Savickienė</w:t>
      </w:r>
    </w:p>
    <w:sectPr w:rsidR="00853E90" w:rsidRPr="00C7172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4ACA"/>
    <w:multiLevelType w:val="hybridMultilevel"/>
    <w:tmpl w:val="C9740C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04EC4"/>
    <w:multiLevelType w:val="multilevel"/>
    <w:tmpl w:val="184C6F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6D63C3D"/>
    <w:multiLevelType w:val="multilevel"/>
    <w:tmpl w:val="8DA8DC2E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7D"/>
    <w:rsid w:val="000020E4"/>
    <w:rsid w:val="00024A1F"/>
    <w:rsid w:val="00056F38"/>
    <w:rsid w:val="002523F9"/>
    <w:rsid w:val="00317B11"/>
    <w:rsid w:val="003A6E19"/>
    <w:rsid w:val="004477A3"/>
    <w:rsid w:val="0056307D"/>
    <w:rsid w:val="005F25C4"/>
    <w:rsid w:val="006214CA"/>
    <w:rsid w:val="00687457"/>
    <w:rsid w:val="006F4E6B"/>
    <w:rsid w:val="007D0BE3"/>
    <w:rsid w:val="007E7372"/>
    <w:rsid w:val="0080381C"/>
    <w:rsid w:val="00825F75"/>
    <w:rsid w:val="00853E90"/>
    <w:rsid w:val="008B6F89"/>
    <w:rsid w:val="0095216E"/>
    <w:rsid w:val="00A33A27"/>
    <w:rsid w:val="00AD6336"/>
    <w:rsid w:val="00C7172F"/>
    <w:rsid w:val="00D6113C"/>
    <w:rsid w:val="00DA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56F38"/>
    <w:pPr>
      <w:ind w:left="720"/>
      <w:contextualSpacing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3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56F38"/>
    <w:pPr>
      <w:ind w:left="720"/>
      <w:contextualSpacing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3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2259</Words>
  <Characters>1288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Inga Bendokienė</dc:creator>
  <cp:lastModifiedBy>Inga Bendokienė</cp:lastModifiedBy>
  <cp:revision>3</cp:revision>
  <cp:lastPrinted>2016-10-20T06:28:00Z</cp:lastPrinted>
  <dcterms:created xsi:type="dcterms:W3CDTF">2016-10-20T06:40:00Z</dcterms:created>
  <dcterms:modified xsi:type="dcterms:W3CDTF">2016-11-08T08:19:00Z</dcterms:modified>
</cp:coreProperties>
</file>