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343A1" w:rsidRPr="007343A1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310827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10827" w:rsidRDefault="004805E9">
            <w:pPr>
              <w:pStyle w:val="Antrats"/>
              <w:tabs>
                <w:tab w:val="left" w:pos="5244"/>
              </w:tabs>
              <w:jc w:val="center"/>
            </w:pPr>
            <w:r w:rsidRPr="0031082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14619882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202EA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02EA6" w:rsidRPr="00202EA6">
              <w:rPr>
                <w:b/>
                <w:noProof/>
              </w:rPr>
              <w:t xml:space="preserve">DĖL 2016 M. KAUNO MIESTO SAVIVALDYBĖS LĖŠOMIS FINANSUOJAMŲ VIEŠŲJŲ PASLAUGŲ SRIČIŲ IR PRIORITETŲ PATVIRTINIMO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5C67">
              <w:rPr>
                <w:noProof/>
              </w:rPr>
              <w:t>2015 m</w:t>
            </w:r>
            <w:r w:rsidR="00310827">
              <w:rPr>
                <w:noProof/>
              </w:rPr>
              <w:t xml:space="preserve">. gruodžio 29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A6">
              <w:t>T-724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D78E2" w:rsidRDefault="00DD78E2" w:rsidP="00DD78E2">
      <w:pPr>
        <w:pStyle w:val="Pagrindinistekstas"/>
        <w:jc w:val="both"/>
      </w:pPr>
      <w:bookmarkStart w:id="12" w:name="r18"/>
      <w:r>
        <w:lastRenderedPageBreak/>
        <w:t>Atsižvelgdama į Kauno miesto savivaldybės 2015–2017 metų strateginį veiklos planą, patvirtintą Kauno miesto savivaldybės tarybos 2014 m. gruodžio 22 d. sprendimu Nr. T-706 „D</w:t>
      </w:r>
      <w:r w:rsidRPr="00EE22F8">
        <w:t xml:space="preserve">ėl </w:t>
      </w:r>
      <w:r>
        <w:t>K</w:t>
      </w:r>
      <w:r w:rsidRPr="00EE22F8">
        <w:t>auno miesto savivaldybės</w:t>
      </w:r>
      <w:r>
        <w:t xml:space="preserve"> 2015–2017 metų</w:t>
      </w:r>
      <w:r w:rsidRPr="00EE22F8">
        <w:t xml:space="preserve"> strateginio veiklos plano</w:t>
      </w:r>
      <w:r>
        <w:t xml:space="preserve"> patvirtinimo“, Kauno miesto savivaldybės taryba  n u s p r e n d ž i a:</w:t>
      </w:r>
    </w:p>
    <w:p w:rsidR="00DD78E2" w:rsidRDefault="00DD78E2" w:rsidP="00DD78E2">
      <w:pPr>
        <w:pStyle w:val="Pagrindinistekstas"/>
        <w:jc w:val="both"/>
      </w:pPr>
      <w:r>
        <w:t>1. Patvirtinti 2016 m. Kauno miesto savivaldybės lėšomis finansuojamų viešųjų paslaugų sritis ir prioritetus:</w:t>
      </w:r>
    </w:p>
    <w:p w:rsidR="00DD78E2" w:rsidRPr="00BE1F78" w:rsidRDefault="00DD78E2" w:rsidP="00DD78E2">
      <w:pPr>
        <w:pStyle w:val="Pagrindinistekstas"/>
        <w:jc w:val="both"/>
      </w:pPr>
      <w:r w:rsidRPr="00BE1F78">
        <w:t>1.1. bendrosios gyventojų kultūros ugdymo sritis: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 xml:space="preserve">1.1.1. </w:t>
      </w:r>
      <w:r w:rsidRPr="00BE1F78">
        <w:tab/>
        <w:t xml:space="preserve">etnotradicijų tęstinumas ir daugiakultūrio dialogo stiprinimas;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1.1.2.</w:t>
      </w:r>
      <w:r w:rsidRPr="00BE1F78">
        <w:tab/>
        <w:t xml:space="preserve">kultūrinių veiklų, skirtų siekti Europos kultūros sostinės vardo 2022 m., skatinimas;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1.1.3.</w:t>
      </w:r>
      <w:r w:rsidRPr="00BE1F78">
        <w:tab/>
        <w:t xml:space="preserve">naujų kultūros paslaugų ir produktų sukūrimas, įtraukiant miesto bendruomenę ir jaunimą;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1.1.4.</w:t>
      </w:r>
      <w:r w:rsidRPr="00BE1F78">
        <w:tab/>
        <w:t>kultūrinės įtraukties ir kultūros paslaugų prieinamumo didinimas;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1.2. miesto įvaizdžio stiprinimo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1.2.1.</w:t>
      </w:r>
      <w:r w:rsidRPr="00BE1F78">
        <w:tab/>
        <w:t>Kauno kaip sporto miesto įvaizdžio gerinimas;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1.2.2.</w:t>
      </w:r>
      <w:r w:rsidRPr="00BE1F78">
        <w:tab/>
        <w:t>Kauno kaip aktyvaus jaunimo miesto įvaizdžio stiprinimas;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1.2.3.</w:t>
      </w:r>
      <w:r w:rsidRPr="00BE1F78">
        <w:tab/>
        <w:t>2016 m. pagrindiniai Kauno miesto kultūros renginiai, skirti siekti Europos kultūros sostinės vardo 2022 m</w:t>
      </w:r>
      <w:r w:rsidR="00A20CD5">
        <w:t>.</w:t>
      </w:r>
      <w:r w:rsidR="00BF14FF">
        <w:t>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1.3. visuomenės sveikatos stiprinimo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1.3.1.</w:t>
      </w:r>
      <w:r w:rsidRPr="00BE1F78">
        <w:tab/>
        <w:t>sveikos mitybos ir fizinio aktyvumo skatinimas;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1.3.2.</w:t>
      </w:r>
      <w:r w:rsidRPr="00BE1F78">
        <w:tab/>
        <w:t>priklausomybę sukeliančių medžiagų (alkoholio, tabako, narkotinių ir psichotropinių medžiagų) vartojimo prevencija;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1.3.3.</w:t>
      </w:r>
      <w:r w:rsidRPr="00BE1F78">
        <w:tab/>
        <w:t>visuomenės psichikos sveikatos stiprinimas ir sutrikimų profilaktika (savižudybių, smurto prevencija, streso valdymo gerinimas, psichosocialinių paslaugų plėtra);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1.4. nevyriausybinių organizacijų ir miesto bendruomenės įgalinimo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lastRenderedPageBreak/>
        <w:t>1.4.1.</w:t>
      </w:r>
      <w:r w:rsidRPr="00BE1F78">
        <w:tab/>
        <w:t>nevyriausybinių organizacijų gebėjimų stiprinimas, organizacinė parama</w:t>
      </w:r>
      <w:r w:rsidR="00A20CD5">
        <w:t>,</w:t>
      </w:r>
      <w:r w:rsidRPr="00BE1F78">
        <w:t xml:space="preserve"> partnerystės </w:t>
      </w:r>
      <w:r w:rsidR="00A20CD5">
        <w:t>ir</w:t>
      </w:r>
      <w:r w:rsidRPr="00BE1F78">
        <w:t xml:space="preserve"> tinklaveikos skatinimas;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1.4.2.</w:t>
      </w:r>
      <w:r w:rsidRPr="00BE1F78">
        <w:tab/>
        <w:t xml:space="preserve">aktyvaus pilietiškumo, dalyvaujamosios demokratijos ir pilietinio sąmoningumo </w:t>
      </w:r>
      <w:r w:rsidRPr="0037663A">
        <w:t>didinimas, skirtas</w:t>
      </w:r>
      <w:r w:rsidRPr="00BE1F78">
        <w:t xml:space="preserve"> 2016 m. – Vietos bendruomenių </w:t>
      </w:r>
      <w:r w:rsidRPr="0037663A">
        <w:t>metams – pažymėti</w:t>
      </w:r>
      <w:r w:rsidRPr="00BE1F78">
        <w:t>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1.4.3.</w:t>
      </w:r>
      <w:r w:rsidRPr="00BE1F78">
        <w:tab/>
        <w:t>naujų atvirų jaunimo centrų ir jaunimo erdvių paslaugų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 xml:space="preserve">1.4.4. miesto bendruomenės </w:t>
      </w:r>
      <w:r w:rsidR="00A20CD5">
        <w:t>bei</w:t>
      </w:r>
      <w:r w:rsidRPr="00BE1F78">
        <w:t xml:space="preserve"> jaunimo savanorystės </w:t>
      </w:r>
      <w:r w:rsidR="00A20CD5">
        <w:t>ir</w:t>
      </w:r>
      <w:r w:rsidRPr="00BE1F78">
        <w:t xml:space="preserve"> socialinio verslumo skatinimas;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1.5. socialinių paslaugų plėtros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1.5.1.</w:t>
      </w:r>
      <w:r w:rsidRPr="00BE1F78">
        <w:tab/>
        <w:t>socialinių paslaugų plėtra vaikui ir šeimai;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1.5.2.</w:t>
      </w:r>
      <w:r w:rsidRPr="00BE1F78">
        <w:tab/>
        <w:t>paslaugų socialinės rizikos asmenims gerinimas ir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1.5.3.</w:t>
      </w:r>
      <w:r w:rsidRPr="00BE1F78">
        <w:tab/>
        <w:t>kompleksinių paslaugų vaikams, turintiems elgesio ir emocijų bei psichinės sveikatos sutrikimų, taip pat sergantiems priklausomybių ligomis</w:t>
      </w:r>
      <w:r w:rsidR="00A20CD5">
        <w:t>,</w:t>
      </w:r>
      <w:r w:rsidRPr="00BE1F78">
        <w:t xml:space="preserve"> plėtojimas;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1.5.4.</w:t>
      </w:r>
      <w:r w:rsidRPr="00BE1F78">
        <w:tab/>
        <w:t>socialinių paslaugų vaikams su negalia (intelekto, fizine, psichine) ir jų šeimoms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1.5.5.</w:t>
      </w:r>
      <w:r w:rsidRPr="00BE1F78">
        <w:tab/>
        <w:t>socialinių paslaugų senyvo amžiaus ir senyvo amžiaus neįgaliems asmenims ir jų šeimoms prieinamumo didinimas ir plėtra;</w:t>
      </w:r>
    </w:p>
    <w:p w:rsidR="00DD78E2" w:rsidRDefault="00DD78E2" w:rsidP="00DD78E2">
      <w:pPr>
        <w:pStyle w:val="Pagrindinistekstas"/>
        <w:jc w:val="both"/>
      </w:pPr>
      <w:r w:rsidRPr="00BE1F78">
        <w:t>1.</w:t>
      </w:r>
      <w:r w:rsidRPr="00BE1F78">
        <w:rPr>
          <w:lang w:val="en-US"/>
        </w:rPr>
        <w:t>6</w:t>
      </w:r>
      <w:r w:rsidRPr="00BE1F78">
        <w:t>. kūno kultūros ir sporto plėtojimo sritis:</w:t>
      </w:r>
    </w:p>
    <w:p w:rsidR="00DD78E2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>1.6.</w:t>
      </w:r>
      <w:r w:rsidRPr="009A71A6">
        <w:t>1</w:t>
      </w:r>
      <w:r>
        <w:t xml:space="preserve">. naujų kūno kultūros ir sporto paslaugų ir produktų sukūrimas, įtraukiant miesto bendruomenę ir jaunimą; </w:t>
      </w:r>
    </w:p>
    <w:p w:rsidR="00DD78E2" w:rsidRDefault="00DD78E2" w:rsidP="00DD78E2">
      <w:pPr>
        <w:pStyle w:val="Pagrindinistekstas"/>
        <w:tabs>
          <w:tab w:val="left" w:pos="1985"/>
        </w:tabs>
        <w:jc w:val="both"/>
      </w:pPr>
      <w:r>
        <w:t>1.6.2.</w:t>
      </w:r>
      <w:r>
        <w:tab/>
        <w:t>kūno kultūros ir sporto paslaugų kokybės gerinimas ir prieinamumo didinimas.</w:t>
      </w:r>
    </w:p>
    <w:p w:rsidR="00DD78E2" w:rsidRDefault="00DD78E2" w:rsidP="00DD78E2">
      <w:pPr>
        <w:pStyle w:val="Pagrindinistekstas"/>
        <w:jc w:val="both"/>
      </w:pPr>
      <w:r>
        <w:t>2. Įpareigoti Kauno miesto savivaldybės administracijos direktorių parengti</w:t>
      </w:r>
      <w:r w:rsidRPr="00E57546">
        <w:t xml:space="preserve"> </w:t>
      </w:r>
      <w:r>
        <w:t xml:space="preserve">2016 m. </w:t>
      </w:r>
      <w:r w:rsidRPr="00E57546">
        <w:t>Kauno miesto savivaldybės lėšomis finansuojamų viešųjų paslaugų</w:t>
      </w:r>
      <w:r>
        <w:t xml:space="preserve"> finansavimo tvarkos aprašą.</w:t>
      </w:r>
    </w:p>
    <w:bookmarkEnd w:id="12"/>
    <w:p w:rsidR="005C5D80" w:rsidRDefault="005C5D80" w:rsidP="005C5D80">
      <w:pPr>
        <w:pStyle w:val="Pagrindinistekstas"/>
        <w:tabs>
          <w:tab w:val="left" w:pos="1560"/>
        </w:tabs>
        <w:ind w:left="1276" w:firstLine="0"/>
        <w:jc w:val="both"/>
      </w:pPr>
    </w:p>
    <w:p w:rsidR="008F4673" w:rsidRDefault="008F4673" w:rsidP="00D05A6F">
      <w:pPr>
        <w:pStyle w:val="Pagrindinistekstas"/>
        <w:tabs>
          <w:tab w:val="left" w:pos="1560"/>
        </w:tabs>
        <w:jc w:val="both"/>
        <w:sectPr w:rsidR="008F467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A4278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A4278A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1082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310827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310827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18" w:rsidRDefault="00801D18">
      <w:r>
        <w:separator/>
      </w:r>
    </w:p>
  </w:endnote>
  <w:endnote w:type="continuationSeparator" w:id="0">
    <w:p w:rsidR="00801D18" w:rsidRDefault="0080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18" w:rsidRDefault="00801D18">
      <w:pPr>
        <w:pStyle w:val="Porat"/>
        <w:spacing w:before="240"/>
      </w:pPr>
    </w:p>
  </w:footnote>
  <w:footnote w:type="continuationSeparator" w:id="0">
    <w:p w:rsidR="00801D18" w:rsidRDefault="0080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587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D2"/>
    <w:multiLevelType w:val="hybridMultilevel"/>
    <w:tmpl w:val="06AA1FCC"/>
    <w:lvl w:ilvl="0" w:tplc="0427000F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438" w:hanging="360"/>
      </w:pPr>
    </w:lvl>
    <w:lvl w:ilvl="2" w:tplc="0427001B" w:tentative="1">
      <w:start w:val="1"/>
      <w:numFmt w:val="lowerRoman"/>
      <w:lvlText w:val="%3."/>
      <w:lvlJc w:val="right"/>
      <w:pPr>
        <w:ind w:left="4158" w:hanging="180"/>
      </w:pPr>
    </w:lvl>
    <w:lvl w:ilvl="3" w:tplc="0427000F" w:tentative="1">
      <w:start w:val="1"/>
      <w:numFmt w:val="decimal"/>
      <w:lvlText w:val="%4."/>
      <w:lvlJc w:val="left"/>
      <w:pPr>
        <w:ind w:left="4878" w:hanging="360"/>
      </w:pPr>
    </w:lvl>
    <w:lvl w:ilvl="4" w:tplc="04270019" w:tentative="1">
      <w:start w:val="1"/>
      <w:numFmt w:val="lowerLetter"/>
      <w:lvlText w:val="%5."/>
      <w:lvlJc w:val="left"/>
      <w:pPr>
        <w:ind w:left="5598" w:hanging="360"/>
      </w:pPr>
    </w:lvl>
    <w:lvl w:ilvl="5" w:tplc="0427001B" w:tentative="1">
      <w:start w:val="1"/>
      <w:numFmt w:val="lowerRoman"/>
      <w:lvlText w:val="%6."/>
      <w:lvlJc w:val="right"/>
      <w:pPr>
        <w:ind w:left="6318" w:hanging="180"/>
      </w:pPr>
    </w:lvl>
    <w:lvl w:ilvl="6" w:tplc="0427000F" w:tentative="1">
      <w:start w:val="1"/>
      <w:numFmt w:val="decimal"/>
      <w:lvlText w:val="%7."/>
      <w:lvlJc w:val="left"/>
      <w:pPr>
        <w:ind w:left="7038" w:hanging="360"/>
      </w:pPr>
    </w:lvl>
    <w:lvl w:ilvl="7" w:tplc="04270019" w:tentative="1">
      <w:start w:val="1"/>
      <w:numFmt w:val="lowerLetter"/>
      <w:lvlText w:val="%8."/>
      <w:lvlJc w:val="left"/>
      <w:pPr>
        <w:ind w:left="7758" w:hanging="360"/>
      </w:pPr>
    </w:lvl>
    <w:lvl w:ilvl="8" w:tplc="0427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018E"/>
    <w:rsid w:val="000263EC"/>
    <w:rsid w:val="000548E2"/>
    <w:rsid w:val="00075515"/>
    <w:rsid w:val="000E7C02"/>
    <w:rsid w:val="000F603A"/>
    <w:rsid w:val="00134381"/>
    <w:rsid w:val="00135C67"/>
    <w:rsid w:val="0015018E"/>
    <w:rsid w:val="00202EA6"/>
    <w:rsid w:val="002667A1"/>
    <w:rsid w:val="002B79A3"/>
    <w:rsid w:val="002C27E1"/>
    <w:rsid w:val="00300742"/>
    <w:rsid w:val="00310827"/>
    <w:rsid w:val="00311A59"/>
    <w:rsid w:val="00370C9E"/>
    <w:rsid w:val="00390D34"/>
    <w:rsid w:val="00427FAB"/>
    <w:rsid w:val="004805E9"/>
    <w:rsid w:val="004F3E25"/>
    <w:rsid w:val="005062D3"/>
    <w:rsid w:val="00531E26"/>
    <w:rsid w:val="005C5D80"/>
    <w:rsid w:val="005F4072"/>
    <w:rsid w:val="00640958"/>
    <w:rsid w:val="006C2799"/>
    <w:rsid w:val="006F4E8C"/>
    <w:rsid w:val="007343A1"/>
    <w:rsid w:val="007E6CDF"/>
    <w:rsid w:val="00801D18"/>
    <w:rsid w:val="008460FA"/>
    <w:rsid w:val="00877C10"/>
    <w:rsid w:val="00887E36"/>
    <w:rsid w:val="008A21B7"/>
    <w:rsid w:val="008F4673"/>
    <w:rsid w:val="00945878"/>
    <w:rsid w:val="009B29F8"/>
    <w:rsid w:val="009B7E4E"/>
    <w:rsid w:val="009C4DDE"/>
    <w:rsid w:val="00A105CB"/>
    <w:rsid w:val="00A20CD5"/>
    <w:rsid w:val="00A4278A"/>
    <w:rsid w:val="00A7690C"/>
    <w:rsid w:val="00A824D5"/>
    <w:rsid w:val="00AC043B"/>
    <w:rsid w:val="00B31E82"/>
    <w:rsid w:val="00B73593"/>
    <w:rsid w:val="00BB3F5F"/>
    <w:rsid w:val="00BF14FF"/>
    <w:rsid w:val="00C73FE2"/>
    <w:rsid w:val="00CB270C"/>
    <w:rsid w:val="00CC4FF3"/>
    <w:rsid w:val="00CE4A52"/>
    <w:rsid w:val="00CE783A"/>
    <w:rsid w:val="00D05A6F"/>
    <w:rsid w:val="00D22855"/>
    <w:rsid w:val="00D805AC"/>
    <w:rsid w:val="00D90686"/>
    <w:rsid w:val="00DB25AA"/>
    <w:rsid w:val="00DB44BB"/>
    <w:rsid w:val="00DD78E2"/>
    <w:rsid w:val="00E14A3B"/>
    <w:rsid w:val="00E418D5"/>
    <w:rsid w:val="00EC261A"/>
    <w:rsid w:val="00EF4519"/>
    <w:rsid w:val="00F23C74"/>
    <w:rsid w:val="00F3777B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rsid w:val="00135C67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locked/>
    <w:rsid w:val="00135C6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C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C02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rsid w:val="00135C67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locked/>
    <w:rsid w:val="00135C6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C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C02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2015.12.29   SPRENDIMAS   Nr. T-724</vt:lpstr>
    </vt:vector>
  </TitlesOfParts>
  <Manager>Savivaldybės meras Visvaldas Matijošaitis</Manager>
  <Company>KAUNO MIESTO SAVIVALDYBĖ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2015.12.29   SPRENDIMAS   Nr. T-724</dc:title>
  <dc:subject>DĖL 2016 M. KAUNO MIESTO SAVIVALDYBĖS LĖŠOMIS FINANSUOJAMŲ VIEŠŲJŲ PASLAUGŲ SRIČIŲ IR PRIORITETŲ PATVIRTINIMO</dc:subject>
  <dc:creator>R. Šnapštienė;Savivaldybės tarybos narė</dc:creator>
  <cp:lastModifiedBy>Grasilda Benetienė</cp:lastModifiedBy>
  <cp:revision>2</cp:revision>
  <cp:lastPrinted>2015-12-29T15:03:00Z</cp:lastPrinted>
  <dcterms:created xsi:type="dcterms:W3CDTF">2016-01-18T08:58:00Z</dcterms:created>
  <dcterms:modified xsi:type="dcterms:W3CDTF">2016-01-18T08:58:00Z</dcterms:modified>
</cp:coreProperties>
</file>