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603ADD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 w:rsidR="00603ADD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603ADD" w:rsidRDefault="004805E9">
            <w:pPr>
              <w:pStyle w:val="Antrats"/>
              <w:tabs>
                <w:tab w:val="left" w:pos="5244"/>
              </w:tabs>
              <w:jc w:val="center"/>
            </w:pPr>
            <w:r w:rsidRPr="00603ADD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7" o:title=""/>
                </v:shape>
                <o:OLEObject Type="Embed" ProgID="Word.Picture.8" ShapeID="_x0000_i1025" DrawAspect="Content" ObjectID="_1533362402" r:id="rId8"/>
              </w:object>
            </w:r>
          </w:p>
        </w:tc>
      </w:tr>
      <w:bookmarkEnd w:id="2"/>
      <w:bookmarkEnd w:id="3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078D1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4805E9" w:rsidTr="00C73FE2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D22855" w:rsidP="00D514D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6209" w:rsidRPr="00186209">
              <w:rPr>
                <w:b/>
                <w:noProof/>
              </w:rPr>
              <w:t>DĖL DIDŽIAUSIO LEISTINO PAREIGYBIŲ (ETATŲ) SKAIČIAUS KAUNO MIESTO SAVIVALDYBĖS BIUDŽETINĖSE ŠVIETIMO ĮSTAIGOSE –</w:t>
            </w:r>
            <w:r w:rsidR="00D17B4B">
              <w:rPr>
                <w:b/>
                <w:noProof/>
              </w:rPr>
              <w:br/>
            </w:r>
            <w:r w:rsidR="00186209" w:rsidRPr="00186209">
              <w:rPr>
                <w:b/>
                <w:noProof/>
              </w:rPr>
              <w:t xml:space="preserve">MOKYKLOSE-DARŽELIUOSE 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bookmarkStart w:id="8" w:name="r09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3ADD">
              <w:rPr>
                <w:noProof/>
              </w:rPr>
              <w:t xml:space="preserve">2014 m. liepos 10 d.  </w:t>
            </w:r>
            <w:r>
              <w:fldChar w:fldCharType="end"/>
            </w:r>
            <w:bookmarkEnd w:id="8"/>
            <w:r w:rsidR="004805E9"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3ADD">
              <w:rPr>
                <w:noProof/>
              </w:rPr>
              <w:t>T-41</w:t>
            </w:r>
            <w:r w:rsidR="00D514D8">
              <w:rPr>
                <w:noProof/>
              </w:rPr>
              <w:t>7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73FE2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91CCD" w:rsidRDefault="00291CCD" w:rsidP="00186209">
      <w:pPr>
        <w:spacing w:line="336" w:lineRule="auto"/>
        <w:ind w:firstLine="1298"/>
        <w:jc w:val="both"/>
        <w:rPr>
          <w:szCs w:val="24"/>
        </w:rPr>
      </w:pPr>
      <w:bookmarkStart w:id="11" w:name="_GoBack"/>
      <w:bookmarkEnd w:id="11"/>
      <w:r>
        <w:rPr>
          <w:szCs w:val="24"/>
        </w:rPr>
        <w:lastRenderedPageBreak/>
        <w:t>Nuo 2016-09-01 pakeistas Tarybos 2016-07-12 sprendimu Nr</w:t>
      </w:r>
      <w:hyperlink r:id="rId12" w:history="1">
        <w:r w:rsidRPr="00291CCD">
          <w:rPr>
            <w:rStyle w:val="Hipersaitas"/>
            <w:szCs w:val="24"/>
          </w:rPr>
          <w:t>. T-387</w:t>
        </w:r>
      </w:hyperlink>
    </w:p>
    <w:p w:rsidR="00186209" w:rsidRP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186209">
        <w:rPr>
          <w:szCs w:val="24"/>
        </w:rPr>
        <w:t xml:space="preserve">Vadovaudamasi Lietuvos Respublikos vietos savivaldos įstatymo 6 straipsnio 5 ir </w:t>
      </w:r>
      <w:r w:rsidR="00D514D8">
        <w:rPr>
          <w:szCs w:val="24"/>
        </w:rPr>
        <w:t xml:space="preserve">             </w:t>
      </w:r>
      <w:r w:rsidRPr="00186209">
        <w:rPr>
          <w:szCs w:val="24"/>
        </w:rPr>
        <w:t xml:space="preserve">8 punktais, 7 straipsnio 7 punktu, 16 straipsnio 4 dalimi, Lietuvos Respublikos valstybės tarnybos įstatymo 8 straipsnio 5 dalimi, Lietuvos Respublikos biudžetinių įstaigų įstatymo 4 straipsnio 1 ir </w:t>
      </w:r>
      <w:r w:rsidR="00D514D8">
        <w:rPr>
          <w:szCs w:val="24"/>
        </w:rPr>
        <w:t xml:space="preserve">             </w:t>
      </w:r>
      <w:r w:rsidRPr="00186209">
        <w:rPr>
          <w:szCs w:val="24"/>
        </w:rPr>
        <w:t xml:space="preserve">2 dalimis, 3 dalies 7 punktu ir 4 dalimi, 9 straipsnio 2 dalies 4 punktu, Kauno miesto savivaldybės taryba </w:t>
      </w:r>
      <w:r w:rsidR="00D514D8">
        <w:rPr>
          <w:szCs w:val="24"/>
        </w:rPr>
        <w:t xml:space="preserve"> </w:t>
      </w:r>
      <w:r w:rsidRPr="00186209">
        <w:rPr>
          <w:szCs w:val="24"/>
        </w:rPr>
        <w:t>n u s p r e n d ž i a:</w:t>
      </w:r>
    </w:p>
    <w:p w:rsidR="00186209" w:rsidRP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186209">
        <w:rPr>
          <w:szCs w:val="24"/>
        </w:rPr>
        <w:t>1. Nustatyti didžiausią leistiną pareigybių (etatų) skaičių Kauno miesto savivaldybės biudžetinėse švietimo įstaigose – mokyklose-darželiuose:</w:t>
      </w:r>
    </w:p>
    <w:p w:rsidR="00186209" w:rsidRP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9E3E73">
        <w:rPr>
          <w:spacing w:val="-4"/>
          <w:szCs w:val="24"/>
        </w:rPr>
        <w:t>1.1. Kauno mokykloje-darželyje „Rūtelė“ – 36 pareigybės (etatai), iš jų 11 pedagoginių</w:t>
      </w:r>
      <w:r w:rsidRPr="00186209">
        <w:rPr>
          <w:szCs w:val="24"/>
        </w:rPr>
        <w:t xml:space="preserve"> darbuotojų;</w:t>
      </w:r>
    </w:p>
    <w:p w:rsidR="00186209" w:rsidRP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9E3E73">
        <w:rPr>
          <w:spacing w:val="-4"/>
          <w:szCs w:val="24"/>
        </w:rPr>
        <w:t>1.2. Kauno mokykloje-darželyje „Šviesa“ – 35,4 pareigybių (etatų), iš jų 12,2 pedagoginių</w:t>
      </w:r>
      <w:r w:rsidRPr="00186209">
        <w:rPr>
          <w:szCs w:val="24"/>
        </w:rPr>
        <w:t xml:space="preserve"> darbuotojų;</w:t>
      </w:r>
    </w:p>
    <w:p w:rsidR="00186209" w:rsidRP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186209">
        <w:rPr>
          <w:szCs w:val="24"/>
        </w:rPr>
        <w:t xml:space="preserve">1.3. Kauno </w:t>
      </w:r>
      <w:proofErr w:type="spellStart"/>
      <w:r w:rsidRPr="00186209">
        <w:rPr>
          <w:szCs w:val="24"/>
        </w:rPr>
        <w:t>Montesori</w:t>
      </w:r>
      <w:proofErr w:type="spellEnd"/>
      <w:r w:rsidRPr="00186209">
        <w:rPr>
          <w:szCs w:val="24"/>
        </w:rPr>
        <w:t xml:space="preserve"> mokykloje-darželyje „Žiburėlis“ – 47 pareigybės (etatai), iš jų </w:t>
      </w:r>
      <w:r w:rsidR="00C50286">
        <w:rPr>
          <w:szCs w:val="24"/>
        </w:rPr>
        <w:t>19,75</w:t>
      </w:r>
      <w:r w:rsidRPr="00186209">
        <w:rPr>
          <w:szCs w:val="24"/>
        </w:rPr>
        <w:t xml:space="preserve"> pedagoginių darbuotojų;</w:t>
      </w:r>
    </w:p>
    <w:p w:rsidR="00186209" w:rsidRDefault="00186209" w:rsidP="00186209">
      <w:pPr>
        <w:spacing w:line="336" w:lineRule="auto"/>
        <w:ind w:firstLine="1298"/>
        <w:jc w:val="both"/>
        <w:rPr>
          <w:strike/>
          <w:szCs w:val="24"/>
        </w:rPr>
      </w:pPr>
      <w:r w:rsidRPr="00291CCD">
        <w:rPr>
          <w:strike/>
          <w:spacing w:val="-4"/>
          <w:szCs w:val="24"/>
        </w:rPr>
        <w:t xml:space="preserve">1.4. Kauno </w:t>
      </w:r>
      <w:proofErr w:type="spellStart"/>
      <w:r w:rsidRPr="00291CCD">
        <w:rPr>
          <w:strike/>
          <w:spacing w:val="-4"/>
          <w:szCs w:val="24"/>
        </w:rPr>
        <w:t>Tirkiliškių</w:t>
      </w:r>
      <w:proofErr w:type="spellEnd"/>
      <w:r w:rsidR="009E3E73" w:rsidRPr="00291CCD">
        <w:rPr>
          <w:strike/>
          <w:spacing w:val="-4"/>
          <w:szCs w:val="24"/>
        </w:rPr>
        <w:t xml:space="preserve"> </w:t>
      </w:r>
      <w:r w:rsidRPr="00291CCD">
        <w:rPr>
          <w:strike/>
          <w:spacing w:val="-4"/>
          <w:szCs w:val="24"/>
        </w:rPr>
        <w:t xml:space="preserve">mokykloje-darželyje – </w:t>
      </w:r>
      <w:r w:rsidR="00EF394E" w:rsidRPr="00291CCD">
        <w:rPr>
          <w:strike/>
          <w:spacing w:val="-4"/>
          <w:szCs w:val="24"/>
        </w:rPr>
        <w:t>30</w:t>
      </w:r>
      <w:r w:rsidRPr="00291CCD">
        <w:rPr>
          <w:strike/>
          <w:spacing w:val="-4"/>
          <w:szCs w:val="24"/>
        </w:rPr>
        <w:t xml:space="preserve"> pareigybių (etatų), iš jų 7</w:t>
      </w:r>
      <w:r w:rsidR="00980745" w:rsidRPr="00291CCD">
        <w:rPr>
          <w:strike/>
          <w:spacing w:val="-4"/>
          <w:szCs w:val="24"/>
        </w:rPr>
        <w:t>,9</w:t>
      </w:r>
      <w:r w:rsidR="00EF394E" w:rsidRPr="00291CCD">
        <w:rPr>
          <w:strike/>
          <w:spacing w:val="-4"/>
          <w:szCs w:val="24"/>
        </w:rPr>
        <w:t>5</w:t>
      </w:r>
      <w:r w:rsidRPr="00291CCD">
        <w:rPr>
          <w:strike/>
          <w:spacing w:val="-4"/>
          <w:szCs w:val="24"/>
        </w:rPr>
        <w:t xml:space="preserve"> pedagoginių</w:t>
      </w:r>
      <w:r w:rsidRPr="00291CCD">
        <w:rPr>
          <w:strike/>
          <w:szCs w:val="24"/>
        </w:rPr>
        <w:t xml:space="preserve"> darbuotojų.</w:t>
      </w:r>
    </w:p>
    <w:p w:rsidR="00291CCD" w:rsidRDefault="00291CCD" w:rsidP="00186209">
      <w:pPr>
        <w:spacing w:line="336" w:lineRule="auto"/>
        <w:ind w:firstLine="1298"/>
        <w:jc w:val="both"/>
        <w:rPr>
          <w:szCs w:val="24"/>
        </w:rPr>
      </w:pPr>
      <w:r w:rsidRPr="00291CCD">
        <w:rPr>
          <w:color w:val="0070C0"/>
        </w:rPr>
        <w:t xml:space="preserve">1.4. </w:t>
      </w:r>
      <w:r w:rsidRPr="00291CCD">
        <w:rPr>
          <w:color w:val="0070C0"/>
          <w:spacing w:val="-4"/>
          <w:szCs w:val="24"/>
        </w:rPr>
        <w:t xml:space="preserve">Kauno </w:t>
      </w:r>
      <w:proofErr w:type="spellStart"/>
      <w:r w:rsidRPr="00291CCD">
        <w:rPr>
          <w:color w:val="0070C0"/>
          <w:spacing w:val="-4"/>
          <w:szCs w:val="24"/>
        </w:rPr>
        <w:t>Tirkiliškių</w:t>
      </w:r>
      <w:proofErr w:type="spellEnd"/>
      <w:r w:rsidRPr="00291CCD">
        <w:rPr>
          <w:color w:val="0070C0"/>
          <w:spacing w:val="-4"/>
          <w:szCs w:val="24"/>
        </w:rPr>
        <w:t xml:space="preserve"> mokykloje-darželyje – 32,6 pareigybių (etatų), iš jų 9,55 pedagoginių</w:t>
      </w:r>
      <w:r w:rsidRPr="00291CCD">
        <w:rPr>
          <w:color w:val="0070C0"/>
          <w:szCs w:val="24"/>
        </w:rPr>
        <w:t xml:space="preserve"> darbuotojų</w:t>
      </w:r>
      <w:r w:rsidRPr="002D6B40">
        <w:rPr>
          <w:szCs w:val="24"/>
        </w:rPr>
        <w:t>;</w:t>
      </w:r>
    </w:p>
    <w:p w:rsidR="00291CCD" w:rsidRPr="00291CCD" w:rsidRDefault="00291CCD" w:rsidP="00186209">
      <w:pPr>
        <w:spacing w:line="336" w:lineRule="auto"/>
        <w:ind w:firstLine="1298"/>
        <w:jc w:val="both"/>
        <w:rPr>
          <w:strike/>
          <w:color w:val="0070C0"/>
          <w:szCs w:val="24"/>
        </w:rPr>
      </w:pPr>
      <w:r w:rsidRPr="00291CCD">
        <w:rPr>
          <w:color w:val="0070C0"/>
        </w:rPr>
        <w:t>1.5. Kauno Motiejaus Valančiaus mokykloje-darželyje – 21,95 pareigybių (etatų), iš jų 7,45 pedagoginių darbuotojų.</w:t>
      </w:r>
    </w:p>
    <w:p w:rsidR="00186209" w:rsidRP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D17B4B">
        <w:rPr>
          <w:spacing w:val="-2"/>
          <w:szCs w:val="24"/>
        </w:rPr>
        <w:t>2. Pripažinti netekusiu galios Kauno miesto savivaldybės tarybos 2012 m. birželio 28 d.</w:t>
      </w:r>
      <w:r w:rsidRPr="00186209">
        <w:rPr>
          <w:szCs w:val="24"/>
        </w:rPr>
        <w:t xml:space="preserve"> sprendimą Nr. </w:t>
      </w:r>
      <w:hyperlink r:id="rId13" w:history="1">
        <w:r w:rsidRPr="002655D1">
          <w:rPr>
            <w:rStyle w:val="Hipersaitas"/>
            <w:szCs w:val="24"/>
          </w:rPr>
          <w:t>T-360</w:t>
        </w:r>
      </w:hyperlink>
      <w:r w:rsidRPr="00186209">
        <w:rPr>
          <w:szCs w:val="24"/>
        </w:rPr>
        <w:t xml:space="preserve"> „Dėl didžiausio leistino pareigybių (etatų) skaičiaus Kauno miesto savivaldybės biudžetinėse švietimo įstaigose – darželiuose-mokyklose nustatymo“ su visais pakeitimais ir papildymais. </w:t>
      </w:r>
    </w:p>
    <w:p w:rsidR="00186209" w:rsidRP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186209">
        <w:rPr>
          <w:szCs w:val="24"/>
        </w:rPr>
        <w:t>3. Šis sprendimas įsigalioja 2014 m. rugsėjo 1 dieną.</w:t>
      </w:r>
    </w:p>
    <w:p w:rsidR="00186209" w:rsidRDefault="00186209" w:rsidP="00186209">
      <w:pPr>
        <w:spacing w:line="336" w:lineRule="auto"/>
        <w:ind w:firstLine="1298"/>
        <w:jc w:val="both"/>
        <w:rPr>
          <w:szCs w:val="24"/>
        </w:rPr>
      </w:pPr>
      <w:r w:rsidRPr="00186209">
        <w:rPr>
          <w:szCs w:val="24"/>
        </w:rPr>
        <w:lastRenderedPageBreak/>
        <w:t>4. Šis sprendimas gali būti skundžiamas Lietuvos Respublikos administracinių bylų teisenos įstatymo ar Lietuvos Respublikos civilinio proceso kodekso nustatyta tvarka.</w:t>
      </w:r>
    </w:p>
    <w:p w:rsidR="00D17B4B" w:rsidRPr="00186209" w:rsidRDefault="00D17B4B" w:rsidP="00186209">
      <w:pPr>
        <w:spacing w:line="336" w:lineRule="auto"/>
        <w:ind w:firstLine="1298"/>
        <w:jc w:val="both"/>
        <w:rPr>
          <w:szCs w:val="24"/>
        </w:rPr>
      </w:pPr>
    </w:p>
    <w:p w:rsidR="00AC059B" w:rsidRDefault="00AC059B" w:rsidP="00AC059B">
      <w:pPr>
        <w:spacing w:line="360" w:lineRule="auto"/>
        <w:ind w:firstLine="1298"/>
        <w:jc w:val="both"/>
        <w:sectPr w:rsidR="00AC059B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078D1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0078D1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F0695A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F0695A">
              <w:t>Andrius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F0695A">
              <w:t>Kupčinskas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D1" w:rsidRDefault="002655D1">
      <w:r>
        <w:separator/>
      </w:r>
    </w:p>
  </w:endnote>
  <w:endnote w:type="continuationSeparator" w:id="0">
    <w:p w:rsidR="002655D1" w:rsidRDefault="0026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655D1">
      <w:trPr>
        <w:trHeight w:hRule="exact" w:val="794"/>
      </w:trPr>
      <w:tc>
        <w:tcPr>
          <w:tcW w:w="5184" w:type="dxa"/>
        </w:tcPr>
        <w:p w:rsidR="002655D1" w:rsidRDefault="002655D1">
          <w:pPr>
            <w:pStyle w:val="Porat"/>
          </w:pPr>
        </w:p>
      </w:tc>
      <w:tc>
        <w:tcPr>
          <w:tcW w:w="2592" w:type="dxa"/>
        </w:tcPr>
        <w:p w:rsidR="002655D1" w:rsidRDefault="002655D1">
          <w:pPr>
            <w:pStyle w:val="Porat"/>
          </w:pPr>
        </w:p>
      </w:tc>
      <w:tc>
        <w:tcPr>
          <w:tcW w:w="2592" w:type="dxa"/>
        </w:tcPr>
        <w:p w:rsidR="002655D1" w:rsidRDefault="002655D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655D1" w:rsidRDefault="002655D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D1" w:rsidRDefault="002655D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655D1">
      <w:trPr>
        <w:trHeight w:hRule="exact" w:val="794"/>
      </w:trPr>
      <w:tc>
        <w:tcPr>
          <w:tcW w:w="5184" w:type="dxa"/>
        </w:tcPr>
        <w:p w:rsidR="002655D1" w:rsidRDefault="002655D1">
          <w:pPr>
            <w:pStyle w:val="Porat"/>
          </w:pPr>
        </w:p>
      </w:tc>
      <w:tc>
        <w:tcPr>
          <w:tcW w:w="2592" w:type="dxa"/>
        </w:tcPr>
        <w:p w:rsidR="002655D1" w:rsidRDefault="002655D1">
          <w:pPr>
            <w:pStyle w:val="Porat"/>
          </w:pPr>
        </w:p>
      </w:tc>
      <w:tc>
        <w:tcPr>
          <w:tcW w:w="2592" w:type="dxa"/>
        </w:tcPr>
        <w:p w:rsidR="002655D1" w:rsidRDefault="002655D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655D1" w:rsidRDefault="002655D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655D1">
      <w:trPr>
        <w:trHeight w:hRule="exact" w:val="794"/>
      </w:trPr>
      <w:tc>
        <w:tcPr>
          <w:tcW w:w="5184" w:type="dxa"/>
        </w:tcPr>
        <w:p w:rsidR="002655D1" w:rsidRDefault="002655D1">
          <w:pPr>
            <w:pStyle w:val="Porat"/>
          </w:pPr>
        </w:p>
      </w:tc>
      <w:tc>
        <w:tcPr>
          <w:tcW w:w="2592" w:type="dxa"/>
        </w:tcPr>
        <w:p w:rsidR="002655D1" w:rsidRDefault="002655D1">
          <w:pPr>
            <w:pStyle w:val="Porat"/>
          </w:pPr>
        </w:p>
      </w:tc>
      <w:tc>
        <w:tcPr>
          <w:tcW w:w="2592" w:type="dxa"/>
        </w:tcPr>
        <w:p w:rsidR="002655D1" w:rsidRDefault="002655D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655D1" w:rsidRDefault="002655D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D1" w:rsidRDefault="002655D1">
      <w:pPr>
        <w:pStyle w:val="Porat"/>
        <w:spacing w:before="240"/>
      </w:pPr>
    </w:p>
  </w:footnote>
  <w:footnote w:type="continuationSeparator" w:id="0">
    <w:p w:rsidR="002655D1" w:rsidRDefault="0026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D1" w:rsidRDefault="002655D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D1" w:rsidRDefault="002655D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1CC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0078D1"/>
    <w:rsid w:val="000078D1"/>
    <w:rsid w:val="000263EC"/>
    <w:rsid w:val="000B1F4D"/>
    <w:rsid w:val="000B7021"/>
    <w:rsid w:val="000C3E2E"/>
    <w:rsid w:val="000D5798"/>
    <w:rsid w:val="00106955"/>
    <w:rsid w:val="00134381"/>
    <w:rsid w:val="00186209"/>
    <w:rsid w:val="00204235"/>
    <w:rsid w:val="00225A5D"/>
    <w:rsid w:val="002655D1"/>
    <w:rsid w:val="00291CCD"/>
    <w:rsid w:val="002A2B74"/>
    <w:rsid w:val="0031429F"/>
    <w:rsid w:val="0032384E"/>
    <w:rsid w:val="003B76A3"/>
    <w:rsid w:val="003C4A1B"/>
    <w:rsid w:val="003E1AEA"/>
    <w:rsid w:val="00436241"/>
    <w:rsid w:val="00441718"/>
    <w:rsid w:val="00474054"/>
    <w:rsid w:val="004805E9"/>
    <w:rsid w:val="00480897"/>
    <w:rsid w:val="004B261B"/>
    <w:rsid w:val="00516B16"/>
    <w:rsid w:val="00603ADD"/>
    <w:rsid w:val="0064759E"/>
    <w:rsid w:val="006C1EB0"/>
    <w:rsid w:val="0070420D"/>
    <w:rsid w:val="00752668"/>
    <w:rsid w:val="007535BA"/>
    <w:rsid w:val="00763DBA"/>
    <w:rsid w:val="007A1A47"/>
    <w:rsid w:val="007A2855"/>
    <w:rsid w:val="007D0C5D"/>
    <w:rsid w:val="00840CC1"/>
    <w:rsid w:val="00887E36"/>
    <w:rsid w:val="008F7485"/>
    <w:rsid w:val="00980745"/>
    <w:rsid w:val="009935C0"/>
    <w:rsid w:val="009B29F8"/>
    <w:rsid w:val="009B7E4E"/>
    <w:rsid w:val="009E3E73"/>
    <w:rsid w:val="009E4ED6"/>
    <w:rsid w:val="009F645C"/>
    <w:rsid w:val="00A22D5D"/>
    <w:rsid w:val="00A45BAE"/>
    <w:rsid w:val="00A577D6"/>
    <w:rsid w:val="00A934B4"/>
    <w:rsid w:val="00AC059B"/>
    <w:rsid w:val="00B62CD7"/>
    <w:rsid w:val="00BB3F5F"/>
    <w:rsid w:val="00C27078"/>
    <w:rsid w:val="00C50286"/>
    <w:rsid w:val="00C73FE2"/>
    <w:rsid w:val="00C7529A"/>
    <w:rsid w:val="00C84DF9"/>
    <w:rsid w:val="00C9748F"/>
    <w:rsid w:val="00CA0177"/>
    <w:rsid w:val="00CB270C"/>
    <w:rsid w:val="00CB3B3B"/>
    <w:rsid w:val="00CB5713"/>
    <w:rsid w:val="00CD4F71"/>
    <w:rsid w:val="00CE4A52"/>
    <w:rsid w:val="00CF739D"/>
    <w:rsid w:val="00D17B4B"/>
    <w:rsid w:val="00D22855"/>
    <w:rsid w:val="00D514D8"/>
    <w:rsid w:val="00D90686"/>
    <w:rsid w:val="00DA0005"/>
    <w:rsid w:val="00DE3EEF"/>
    <w:rsid w:val="00E418D5"/>
    <w:rsid w:val="00E46FBB"/>
    <w:rsid w:val="00E976E3"/>
    <w:rsid w:val="00EF394E"/>
    <w:rsid w:val="00F0695A"/>
    <w:rsid w:val="00F42043"/>
    <w:rsid w:val="00F42630"/>
    <w:rsid w:val="00F869C3"/>
    <w:rsid w:val="00F917D5"/>
    <w:rsid w:val="00FD460B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5B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5BAE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2655D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F6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2012/t127360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../2016/t168387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83</TotalTime>
  <Pages>2</Pages>
  <Words>303</Words>
  <Characters>2068</Characters>
  <Application>Microsoft Office Word</Application>
  <DocSecurity>0</DocSecurity>
  <Lines>57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2014.07.10   SPRENDIMAS   Nr. T-417</vt:lpstr>
    </vt:vector>
  </TitlesOfParts>
  <Manager>Savivaldybės meras Andrius Kupčinskas</Manager>
  <Company>KAUNO MIESTO SAVIVALDYBË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2014.07.10   SPRENDIMAS   Nr. T-417</dc:title>
  <dc:subject>DĖL DIDŽIAUSIO LEISTINO PAREIGYBIŲ (ETATŲ) SKAIČIAUS KAUNO MIESTO SAVIVALDYBĖS BIUDŽETINĖSE ŠVIETIMO ĮSTAIGOSE –_x000b_MOKYKLOSE-DARŽELIUOSE NUSTATYMO </dc:subject>
  <dc:creator>Švietimo ir ugdymo skyrius</dc:creator>
  <cp:lastModifiedBy>Audronė Petkienė</cp:lastModifiedBy>
  <cp:revision>8</cp:revision>
  <cp:lastPrinted>2014-07-15T12:51:00Z</cp:lastPrinted>
  <dcterms:created xsi:type="dcterms:W3CDTF">2014-07-15T12:48:00Z</dcterms:created>
  <dcterms:modified xsi:type="dcterms:W3CDTF">2016-08-22T06:14:00Z</dcterms:modified>
</cp:coreProperties>
</file>