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5B9" w:rsidRDefault="005F2AEE">
      <w:pPr>
        <w:ind w:left="4320" w:firstLine="720"/>
      </w:pPr>
      <w:r>
        <w:t>PATVIRTINTA</w:t>
      </w:r>
    </w:p>
    <w:p w:rsidR="006725B9" w:rsidRDefault="005F2AEE">
      <w:pPr>
        <w:ind w:firstLine="5012"/>
      </w:pPr>
      <w:r>
        <w:t>Kauno miesto savivaldybės tarybos</w:t>
      </w:r>
    </w:p>
    <w:p w:rsidR="006725B9" w:rsidRDefault="005F2AEE">
      <w:pPr>
        <w:ind w:left="4320" w:firstLine="720"/>
      </w:pPr>
      <w:r>
        <w:t>2008 m. gruodžio 5 d.</w:t>
      </w:r>
      <w:r>
        <w:tab/>
      </w:r>
    </w:p>
    <w:p w:rsidR="006725B9" w:rsidRDefault="005F2AEE">
      <w:pPr>
        <w:ind w:left="4320" w:firstLine="720"/>
      </w:pPr>
      <w:r>
        <w:t>sprendimu Nr. T-614</w:t>
      </w:r>
    </w:p>
    <w:p w:rsidR="006725B9" w:rsidRDefault="005F2AEE">
      <w:pPr>
        <w:ind w:left="5040"/>
      </w:pPr>
      <w:r>
        <w:t>(Kauno miesto savivaldybės tarybos</w:t>
      </w:r>
    </w:p>
    <w:p w:rsidR="006725B9" w:rsidRDefault="005F2AEE">
      <w:pPr>
        <w:ind w:left="5040"/>
      </w:pPr>
      <w:r>
        <w:t xml:space="preserve">2015 m. gruodžio 29 d. </w:t>
      </w:r>
    </w:p>
    <w:p w:rsidR="006725B9" w:rsidRDefault="005F2AEE">
      <w:pPr>
        <w:ind w:left="5040"/>
      </w:pPr>
      <w:r>
        <w:t xml:space="preserve">sprendimo Nr. T-770 </w:t>
      </w:r>
    </w:p>
    <w:p w:rsidR="006725B9" w:rsidRDefault="005F2AEE">
      <w:pPr>
        <w:ind w:left="5040"/>
      </w:pPr>
      <w:r>
        <w:t>redakcija)</w:t>
      </w:r>
    </w:p>
    <w:p w:rsidR="006725B9" w:rsidRDefault="006725B9">
      <w:pPr>
        <w:ind w:left="5040"/>
      </w:pPr>
    </w:p>
    <w:p w:rsidR="006725B9" w:rsidRDefault="006725B9">
      <w:pPr>
        <w:ind w:left="5040"/>
      </w:pPr>
    </w:p>
    <w:p w:rsidR="006725B9" w:rsidRDefault="005F2AEE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SAVIVALDYBĖS NEKILNOJAMOJO TURTO NUOMPINIGIŲ SKAIČIAVIMO TVARKOS APRAŠAS</w:t>
      </w:r>
    </w:p>
    <w:p w:rsidR="006725B9" w:rsidRDefault="006725B9">
      <w:pPr>
        <w:jc w:val="both"/>
        <w:rPr>
          <w:szCs w:val="24"/>
        </w:rPr>
      </w:pPr>
    </w:p>
    <w:p w:rsidR="006725B9" w:rsidRDefault="005F2AEE">
      <w:pPr>
        <w:tabs>
          <w:tab w:val="left" w:pos="1701"/>
        </w:tabs>
        <w:ind w:firstLine="709"/>
        <w:jc w:val="both"/>
        <w:rPr>
          <w:szCs w:val="24"/>
        </w:rPr>
      </w:pPr>
      <w:r>
        <w:rPr>
          <w:lang w:bidi="he-IL"/>
        </w:rPr>
        <w:t>1. Šis aprašas reglamentuoja mokesčio už išnuomojamą Kauno miesto</w:t>
      </w:r>
      <w:r>
        <w:rPr>
          <w:b/>
          <w:bCs/>
          <w:lang w:bidi="he-IL"/>
        </w:rPr>
        <w:t xml:space="preserve"> </w:t>
      </w:r>
      <w:r>
        <w:rPr>
          <w:lang w:bidi="he-IL"/>
        </w:rPr>
        <w:t>savivaldybei (toliau – Savivaldybė) nuosavybės teise prikl</w:t>
      </w:r>
      <w:r>
        <w:rPr>
          <w:lang w:bidi="he-IL"/>
        </w:rPr>
        <w:t>ausantį nekilnojamąjį turtą</w:t>
      </w:r>
      <w:r>
        <w:rPr>
          <w:bCs/>
          <w:lang w:bidi="he-IL"/>
        </w:rPr>
        <w:t xml:space="preserve">: </w:t>
      </w:r>
      <w:r>
        <w:rPr>
          <w:lang w:bidi="he-IL"/>
        </w:rPr>
        <w:t>statinius, jų dalis, patalpas (šios sąvokos apibrėžtos Lietuvos Respublikos statybos įstatyme) (toliau – turtas), išskyrus atvejus, kai tokio turto nuomos mokesčio nustatymą reglamentuoja specialūs teisės aktai, dydžio nustatym</w:t>
      </w:r>
      <w:r>
        <w:rPr>
          <w:lang w:bidi="he-IL"/>
        </w:rPr>
        <w:t>o tvarką.</w:t>
      </w:r>
      <w:r>
        <w:t xml:space="preserve"> </w:t>
      </w:r>
    </w:p>
    <w:p w:rsidR="006725B9" w:rsidRDefault="005F2AEE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Punkto pakeitimai:</w:t>
      </w:r>
    </w:p>
    <w:p w:rsidR="006725B9" w:rsidRDefault="005F2AEE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7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T-526</w:t>
        </w:r>
      </w:hyperlink>
      <w:r>
        <w:rPr>
          <w:rFonts w:eastAsia="MS Mincho"/>
          <w:i/>
          <w:iCs/>
          <w:sz w:val="20"/>
        </w:rPr>
        <w:t>, 2016-10-18, paskelbta TAR 2016-10-19, i. k. 2016-25391</w:t>
      </w:r>
    </w:p>
    <w:p w:rsidR="006725B9" w:rsidRDefault="006725B9"/>
    <w:p w:rsidR="006725B9" w:rsidRDefault="005F2AEE">
      <w:pPr>
        <w:ind w:firstLine="720"/>
        <w:jc w:val="both"/>
        <w:rPr>
          <w:rFonts w:ascii="Tahoma" w:hAnsi="Tahoma" w:cs="Tahoma"/>
          <w:szCs w:val="18"/>
        </w:rPr>
      </w:pPr>
      <w:r>
        <w:rPr>
          <w:szCs w:val="18"/>
        </w:rPr>
        <w:t>2</w:t>
      </w:r>
      <w:r>
        <w:rPr>
          <w:szCs w:val="18"/>
        </w:rPr>
        <w:t>.  Savivaldybės turto nuompinigių dydis nustatomas pagal vieną iš šių būdų:</w:t>
      </w:r>
    </w:p>
    <w:p w:rsidR="006725B9" w:rsidRDefault="005F2AEE">
      <w:pPr>
        <w:ind w:firstLine="720"/>
        <w:jc w:val="both"/>
        <w:rPr>
          <w:rFonts w:ascii="Tahoma" w:hAnsi="Tahoma" w:cs="Tahoma"/>
          <w:szCs w:val="18"/>
          <w:lang w:val="pt-BR"/>
        </w:rPr>
      </w:pPr>
      <w:r>
        <w:rPr>
          <w:szCs w:val="18"/>
        </w:rPr>
        <w:t>2.1. turto nuompinigių dydžio nustatymo formulę;</w:t>
      </w:r>
    </w:p>
    <w:p w:rsidR="006725B9" w:rsidRDefault="005F2AEE">
      <w:pPr>
        <w:ind w:firstLine="709"/>
        <w:jc w:val="both"/>
        <w:rPr>
          <w:rFonts w:ascii="Tahoma" w:hAnsi="Tahoma" w:cs="Tahoma"/>
          <w:strike/>
          <w:szCs w:val="18"/>
        </w:rPr>
      </w:pPr>
      <w:r>
        <w:rPr>
          <w:lang w:bidi="he-IL"/>
        </w:rPr>
        <w:t>2.2. turto vertintojų nustatytą ir pateiktą turto nuomos vertę</w:t>
      </w:r>
      <w:bookmarkStart w:id="0" w:name="_GoBack"/>
      <w:bookmarkEnd w:id="0"/>
      <w:r>
        <w:rPr>
          <w:lang w:bidi="he-IL"/>
        </w:rPr>
        <w:t>.</w:t>
      </w:r>
      <w:r>
        <w:t xml:space="preserve"> </w:t>
      </w:r>
    </w:p>
    <w:p w:rsidR="006725B9" w:rsidRDefault="005F2AEE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Punkto pakeitimai:</w:t>
      </w:r>
    </w:p>
    <w:p w:rsidR="006725B9" w:rsidRDefault="005F2AEE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8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T-526</w:t>
        </w:r>
      </w:hyperlink>
      <w:r>
        <w:rPr>
          <w:rFonts w:eastAsia="MS Mincho"/>
          <w:i/>
          <w:iCs/>
          <w:sz w:val="20"/>
        </w:rPr>
        <w:t>, 2016-10-18, paskelbta TAR 2016-10-19, i. k. 2016-25391</w:t>
      </w:r>
    </w:p>
    <w:p w:rsidR="000B4980" w:rsidRDefault="000B4980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T-842, 2017-12-19, paskelbta TAR </w:t>
      </w:r>
      <w:r w:rsidRPr="000B4980">
        <w:rPr>
          <w:rFonts w:eastAsia="MS Mincho"/>
          <w:i/>
          <w:iCs/>
          <w:sz w:val="20"/>
        </w:rPr>
        <w:t>2017-12-20</w:t>
      </w:r>
      <w:r>
        <w:rPr>
          <w:rFonts w:eastAsia="MS Mincho"/>
          <w:i/>
          <w:iCs/>
          <w:sz w:val="20"/>
        </w:rPr>
        <w:t xml:space="preserve">, i. k. </w:t>
      </w:r>
      <w:r w:rsidRPr="000B4980">
        <w:rPr>
          <w:rFonts w:eastAsia="MS Mincho"/>
          <w:i/>
          <w:iCs/>
          <w:sz w:val="20"/>
        </w:rPr>
        <w:t>2017-20510</w:t>
      </w:r>
    </w:p>
    <w:p w:rsidR="006725B9" w:rsidRDefault="006725B9"/>
    <w:p w:rsidR="006725B9" w:rsidRDefault="005F2AEE">
      <w:pPr>
        <w:ind w:firstLine="709"/>
        <w:rPr>
          <w:szCs w:val="24"/>
        </w:rPr>
      </w:pPr>
      <w:r>
        <w:rPr>
          <w:szCs w:val="24"/>
        </w:rPr>
        <w:t xml:space="preserve">3. Metinis nekilnojamojo turto nuompinigių dydis apskaičiuojamas pagal formulę: </w:t>
      </w:r>
    </w:p>
    <w:p w:rsidR="006725B9" w:rsidRDefault="005F2AEE">
      <w:pPr>
        <w:jc w:val="center"/>
        <w:rPr>
          <w:szCs w:val="24"/>
        </w:rPr>
      </w:pPr>
      <w:r>
        <w:rPr>
          <w:szCs w:val="24"/>
        </w:rPr>
        <w:t xml:space="preserve">N = V x </w:t>
      </w:r>
      <w:proofErr w:type="spellStart"/>
      <w:r>
        <w:rPr>
          <w:szCs w:val="24"/>
        </w:rPr>
        <w:t>Kv</w:t>
      </w:r>
      <w:proofErr w:type="spellEnd"/>
      <w:r>
        <w:rPr>
          <w:szCs w:val="24"/>
        </w:rPr>
        <w:t xml:space="preserve"> x </w:t>
      </w:r>
      <w:proofErr w:type="spellStart"/>
      <w:r>
        <w:rPr>
          <w:szCs w:val="24"/>
        </w:rPr>
        <w:t>Ka</w:t>
      </w:r>
      <w:proofErr w:type="spellEnd"/>
      <w:r>
        <w:rPr>
          <w:szCs w:val="24"/>
        </w:rPr>
        <w:t xml:space="preserve"> x </w:t>
      </w:r>
      <w:proofErr w:type="spellStart"/>
      <w:r>
        <w:rPr>
          <w:szCs w:val="24"/>
        </w:rPr>
        <w:t>Ki:T</w:t>
      </w:r>
      <w:proofErr w:type="spellEnd"/>
      <w:r>
        <w:rPr>
          <w:szCs w:val="24"/>
        </w:rPr>
        <w:t>, kur:</w:t>
      </w:r>
    </w:p>
    <w:p w:rsidR="006725B9" w:rsidRDefault="005F2AEE">
      <w:pPr>
        <w:ind w:firstLine="709"/>
        <w:rPr>
          <w:szCs w:val="24"/>
          <w:lang w:val="pt-BR"/>
        </w:rPr>
      </w:pPr>
      <w:r>
        <w:rPr>
          <w:szCs w:val="24"/>
          <w:lang w:val="pt-BR"/>
        </w:rPr>
        <w:t>N – metinis nekilnojamojo turto vieno kubinio (kvadratinio) metro nuompinigių dydis;</w:t>
      </w:r>
    </w:p>
    <w:p w:rsidR="006725B9" w:rsidRDefault="005F2AEE">
      <w:pPr>
        <w:ind w:firstLine="709"/>
        <w:jc w:val="both"/>
        <w:rPr>
          <w:szCs w:val="24"/>
          <w:lang w:val="pt-BR"/>
        </w:rPr>
      </w:pPr>
      <w:r>
        <w:rPr>
          <w:szCs w:val="24"/>
          <w:lang w:val="pt-BR"/>
        </w:rPr>
        <w:t>V – nekilnojamojo turto vieno kubinio (kvadratinio metro) vid</w:t>
      </w:r>
      <w:r>
        <w:rPr>
          <w:szCs w:val="24"/>
          <w:lang w:val="pt-BR"/>
        </w:rPr>
        <w:t>utinė statybos vertė (nustatyta vadovaujantis valstybės įmonės Registrų centro direktoriaus patvirtinta negyvenamųjų pastatų kubinio metro vidutine statybos verte), neskaičiuojant fizinio nusidėvėjimo;</w:t>
      </w:r>
    </w:p>
    <w:p w:rsidR="006725B9" w:rsidRDefault="005F2AEE">
      <w:pPr>
        <w:ind w:firstLine="709"/>
        <w:jc w:val="both"/>
        <w:rPr>
          <w:szCs w:val="24"/>
          <w:lang w:val="pt-BR"/>
        </w:rPr>
      </w:pPr>
      <w:r>
        <w:rPr>
          <w:szCs w:val="24"/>
          <w:lang w:val="pt-BR"/>
        </w:rPr>
        <w:t>Kv – vietovės pataisos koeficientas (nustatytas vadova</w:t>
      </w:r>
      <w:r>
        <w:rPr>
          <w:szCs w:val="24"/>
          <w:lang w:val="pt-BR"/>
        </w:rPr>
        <w:t>ujantis valstybės įmonės Registrų centro direktoriaus patvirtintais vietovės pataisos koeficientais pagal nekilnojamojo turto paskirtį ir vietovę) pagal turto paskirtį ir jo vietovę;</w:t>
      </w:r>
    </w:p>
    <w:p w:rsidR="006725B9" w:rsidRDefault="005F2AEE">
      <w:pPr>
        <w:ind w:firstLine="709"/>
        <w:rPr>
          <w:szCs w:val="24"/>
          <w:lang w:val="pt-BR"/>
        </w:rPr>
      </w:pPr>
      <w:r>
        <w:rPr>
          <w:szCs w:val="24"/>
          <w:lang w:val="pt-BR"/>
        </w:rPr>
        <w:t>Ka – patalpų aukštingumo įvertinimo koeficientas:</w:t>
      </w:r>
    </w:p>
    <w:p w:rsidR="006725B9" w:rsidRDefault="005F2AEE">
      <w:pPr>
        <w:ind w:firstLine="709"/>
        <w:rPr>
          <w:szCs w:val="24"/>
          <w:lang w:val="pt-BR"/>
        </w:rPr>
      </w:pPr>
      <w:r>
        <w:rPr>
          <w:szCs w:val="24"/>
          <w:lang w:val="pt-BR"/>
        </w:rPr>
        <w:t>Ka = 2 (pirmame aukšte)</w:t>
      </w:r>
      <w:r>
        <w:rPr>
          <w:szCs w:val="24"/>
          <w:lang w:val="pt-BR"/>
        </w:rPr>
        <w:t>;</w:t>
      </w:r>
    </w:p>
    <w:p w:rsidR="006725B9" w:rsidRDefault="005F2AEE">
      <w:pPr>
        <w:ind w:firstLine="709"/>
        <w:rPr>
          <w:szCs w:val="24"/>
          <w:lang w:val="pt-BR"/>
        </w:rPr>
      </w:pPr>
      <w:r>
        <w:rPr>
          <w:szCs w:val="24"/>
          <w:lang w:val="pt-BR"/>
        </w:rPr>
        <w:t>Ka = 1,6 (antrame aukšte);</w:t>
      </w:r>
    </w:p>
    <w:p w:rsidR="006725B9" w:rsidRDefault="005F2AEE">
      <w:pPr>
        <w:ind w:firstLine="709"/>
        <w:rPr>
          <w:szCs w:val="24"/>
          <w:lang w:val="pt-BR"/>
        </w:rPr>
      </w:pPr>
      <w:r>
        <w:rPr>
          <w:szCs w:val="24"/>
          <w:lang w:val="pt-BR"/>
        </w:rPr>
        <w:t>Ka = 1,4 (trečiame aukšte);</w:t>
      </w:r>
    </w:p>
    <w:p w:rsidR="006725B9" w:rsidRDefault="005F2AEE">
      <w:pPr>
        <w:ind w:firstLine="709"/>
        <w:rPr>
          <w:szCs w:val="24"/>
          <w:lang w:val="pt-BR"/>
        </w:rPr>
      </w:pPr>
      <w:r>
        <w:rPr>
          <w:szCs w:val="24"/>
          <w:lang w:val="pt-BR"/>
        </w:rPr>
        <w:t>Ka = 1,2 (aukščiau kaip trečiame aukšte);</w:t>
      </w:r>
    </w:p>
    <w:p w:rsidR="006725B9" w:rsidRDefault="005F2AEE">
      <w:pPr>
        <w:ind w:firstLine="709"/>
        <w:rPr>
          <w:szCs w:val="24"/>
          <w:lang w:val="pt-BR"/>
        </w:rPr>
      </w:pPr>
      <w:r>
        <w:rPr>
          <w:szCs w:val="24"/>
          <w:lang w:val="pt-BR"/>
        </w:rPr>
        <w:t>Ka = 1 (pusrūsyje ir pastogėje);</w:t>
      </w:r>
    </w:p>
    <w:p w:rsidR="006725B9" w:rsidRDefault="005F2AEE">
      <w:pPr>
        <w:ind w:firstLine="709"/>
        <w:rPr>
          <w:szCs w:val="24"/>
          <w:lang w:val="pt-BR"/>
        </w:rPr>
      </w:pPr>
      <w:r>
        <w:rPr>
          <w:szCs w:val="24"/>
          <w:lang w:val="pt-BR"/>
        </w:rPr>
        <w:t>Ka = 0,7 (rūsyje su langais);</w:t>
      </w:r>
    </w:p>
    <w:p w:rsidR="006725B9" w:rsidRDefault="005F2AEE">
      <w:pPr>
        <w:ind w:firstLine="709"/>
        <w:rPr>
          <w:szCs w:val="24"/>
          <w:lang w:val="pt-BR"/>
        </w:rPr>
      </w:pPr>
      <w:r>
        <w:rPr>
          <w:szCs w:val="24"/>
          <w:lang w:val="pt-BR"/>
        </w:rPr>
        <w:t>Ka = 0,5 (rūsyje be langų);</w:t>
      </w:r>
    </w:p>
    <w:p w:rsidR="006725B9" w:rsidRDefault="005F2AEE">
      <w:pPr>
        <w:ind w:firstLine="709"/>
        <w:jc w:val="both"/>
        <w:rPr>
          <w:szCs w:val="24"/>
          <w:lang w:val="pt-BR"/>
        </w:rPr>
      </w:pPr>
      <w:r>
        <w:rPr>
          <w:szCs w:val="24"/>
          <w:lang w:val="pt-BR"/>
        </w:rPr>
        <w:t>Ki – turto valdytojo motyvuotai parinktas nuompinigių dydžio koreg</w:t>
      </w:r>
      <w:r>
        <w:rPr>
          <w:szCs w:val="24"/>
          <w:lang w:val="pt-BR"/>
        </w:rPr>
        <w:t>avimo koeficientas pagal turto būklę:</w:t>
      </w:r>
    </w:p>
    <w:p w:rsidR="006725B9" w:rsidRDefault="005F2AEE">
      <w:pPr>
        <w:ind w:firstLine="709"/>
        <w:rPr>
          <w:szCs w:val="24"/>
          <w:lang w:val="pt-BR"/>
        </w:rPr>
      </w:pPr>
      <w:r>
        <w:rPr>
          <w:szCs w:val="24"/>
          <w:lang w:val="pt-BR"/>
        </w:rPr>
        <w:t>Ki = 1–1,3 (labai geros ir geros būklės turtui, kurio nusidėvėjimas neviršija 30 proc.);</w:t>
      </w:r>
    </w:p>
    <w:p w:rsidR="006725B9" w:rsidRDefault="005F2AEE">
      <w:pPr>
        <w:ind w:firstLine="709"/>
        <w:rPr>
          <w:szCs w:val="24"/>
          <w:lang w:val="pt-BR"/>
        </w:rPr>
      </w:pPr>
      <w:r>
        <w:rPr>
          <w:szCs w:val="24"/>
          <w:lang w:val="pt-BR"/>
        </w:rPr>
        <w:t>Ki = 1–0,7 (vidutinės būklės turtui, kurio nusidėvėjimas nuo 30 proc. iki 60 proc.);</w:t>
      </w:r>
    </w:p>
    <w:p w:rsidR="006725B9" w:rsidRDefault="005F2AEE">
      <w:pPr>
        <w:ind w:firstLine="709"/>
        <w:jc w:val="both"/>
        <w:rPr>
          <w:szCs w:val="24"/>
          <w:lang w:val="pt-BR"/>
        </w:rPr>
      </w:pPr>
      <w:r>
        <w:rPr>
          <w:szCs w:val="24"/>
          <w:lang w:val="pt-BR"/>
        </w:rPr>
        <w:t xml:space="preserve">Ki = 0,7–0,5 (patenkinamos ir blogos būklės </w:t>
      </w:r>
      <w:r>
        <w:rPr>
          <w:szCs w:val="24"/>
          <w:lang w:val="pt-BR"/>
        </w:rPr>
        <w:t>turtas, kurio nusidėvėjimas daugiau kaip 60 proc.);</w:t>
      </w:r>
    </w:p>
    <w:p w:rsidR="006725B9" w:rsidRDefault="005F2AEE">
      <w:pPr>
        <w:ind w:firstLine="709"/>
        <w:jc w:val="both"/>
        <w:rPr>
          <w:rFonts w:ascii="Tahoma" w:hAnsi="Tahoma" w:cs="Tahoma"/>
          <w:szCs w:val="18"/>
        </w:rPr>
      </w:pPr>
      <w:r>
        <w:rPr>
          <w:szCs w:val="24"/>
          <w:lang w:val="pt-BR"/>
        </w:rPr>
        <w:lastRenderedPageBreak/>
        <w:t>T – maksimalus nusidėvėjimo normatyvas (naujiems pastatams ar pastatams, įtrauktiems į Nekilnojamųjų kultūros vertybių  registrą ir rekonstruotiems nuo 2002 m. sausio 1 d., – 8, kitiems negyvenamiesiems p</w:t>
      </w:r>
      <w:r>
        <w:rPr>
          <w:szCs w:val="24"/>
          <w:lang w:val="pt-BR"/>
        </w:rPr>
        <w:t>astatams – 15).</w:t>
      </w:r>
    </w:p>
    <w:p w:rsidR="006725B9" w:rsidRDefault="005F2AEE">
      <w:pPr>
        <w:ind w:firstLine="720"/>
        <w:jc w:val="both"/>
        <w:rPr>
          <w:rFonts w:ascii="Tahoma" w:hAnsi="Tahoma" w:cs="Tahoma"/>
          <w:szCs w:val="18"/>
        </w:rPr>
      </w:pPr>
      <w:r>
        <w:rPr>
          <w:szCs w:val="18"/>
        </w:rPr>
        <w:t xml:space="preserve">4. Nekilnojamojo turto mėnesinis vieno kubinio (kvadratinio) metro nuompinigių dydis apskaičiuojamas pagal formulę      </w:t>
      </w:r>
      <w:proofErr w:type="spellStart"/>
      <w:r>
        <w:rPr>
          <w:szCs w:val="18"/>
        </w:rPr>
        <w:t>N</w:t>
      </w:r>
      <w:r>
        <w:rPr>
          <w:szCs w:val="11"/>
          <w:vertAlign w:val="subscript"/>
        </w:rPr>
        <w:t>mk</w:t>
      </w:r>
      <w:proofErr w:type="spellEnd"/>
      <w:r>
        <w:rPr>
          <w:szCs w:val="18"/>
        </w:rPr>
        <w:t xml:space="preserve"> = N:12,</w:t>
      </w:r>
      <w:r>
        <w:rPr>
          <w:b/>
          <w:bCs/>
          <w:szCs w:val="18"/>
        </w:rPr>
        <w:t xml:space="preserve"> </w:t>
      </w:r>
      <w:r>
        <w:rPr>
          <w:szCs w:val="18"/>
        </w:rPr>
        <w:t>kur:</w:t>
      </w:r>
    </w:p>
    <w:p w:rsidR="006725B9" w:rsidRDefault="005F2AEE">
      <w:pPr>
        <w:ind w:firstLine="840"/>
        <w:jc w:val="both"/>
        <w:rPr>
          <w:rFonts w:ascii="Tahoma" w:hAnsi="Tahoma" w:cs="Tahoma"/>
          <w:szCs w:val="18"/>
        </w:rPr>
      </w:pPr>
      <w:proofErr w:type="spellStart"/>
      <w:r>
        <w:rPr>
          <w:szCs w:val="18"/>
        </w:rPr>
        <w:t>N</w:t>
      </w:r>
      <w:r>
        <w:rPr>
          <w:szCs w:val="11"/>
          <w:vertAlign w:val="subscript"/>
        </w:rPr>
        <w:t>mk</w:t>
      </w:r>
      <w:proofErr w:type="spellEnd"/>
      <w:r>
        <w:rPr>
          <w:b/>
          <w:bCs/>
          <w:szCs w:val="11"/>
          <w:vertAlign w:val="subscript"/>
        </w:rPr>
        <w:t xml:space="preserve"> </w:t>
      </w:r>
      <w:r>
        <w:rPr>
          <w:szCs w:val="18"/>
        </w:rPr>
        <w:t>– mėnesinis nekilnojamojo turto vieno kubinio (kvadratinio) metro nuompinigių dydis;</w:t>
      </w:r>
    </w:p>
    <w:p w:rsidR="006725B9" w:rsidRDefault="005F2AEE">
      <w:pPr>
        <w:ind w:firstLine="840"/>
        <w:jc w:val="both"/>
        <w:rPr>
          <w:rFonts w:ascii="Tahoma" w:hAnsi="Tahoma" w:cs="Tahoma"/>
          <w:szCs w:val="18"/>
          <w:lang w:val="pt-BR"/>
        </w:rPr>
      </w:pPr>
      <w:r>
        <w:rPr>
          <w:szCs w:val="18"/>
        </w:rPr>
        <w:t>N</w:t>
      </w:r>
      <w:r>
        <w:rPr>
          <w:b/>
          <w:bCs/>
          <w:szCs w:val="18"/>
        </w:rPr>
        <w:t xml:space="preserve"> </w:t>
      </w:r>
      <w:r>
        <w:rPr>
          <w:szCs w:val="18"/>
        </w:rPr>
        <w:t xml:space="preserve">– metinis </w:t>
      </w:r>
      <w:r>
        <w:rPr>
          <w:szCs w:val="18"/>
        </w:rPr>
        <w:t>nekilnojamojo turto vieno kubinio (kvadratinio) metro nuompinigių dydis.</w:t>
      </w:r>
    </w:p>
    <w:p w:rsidR="006725B9" w:rsidRDefault="005F2AEE">
      <w:pPr>
        <w:ind w:firstLine="720"/>
        <w:jc w:val="both"/>
        <w:rPr>
          <w:szCs w:val="18"/>
        </w:rPr>
      </w:pPr>
      <w:r>
        <w:rPr>
          <w:szCs w:val="18"/>
        </w:rPr>
        <w:t>5. Perskaičiuojant nekilnojamojo turto vieno kubinio metro nuompinigių dydį į vieno kvadratinio metro nuompinigių dydį, vieno kubinio metro nuompinigių dydis dauginamas iš patalpos au</w:t>
      </w:r>
      <w:r>
        <w:rPr>
          <w:szCs w:val="18"/>
        </w:rPr>
        <w:t>kščio.</w:t>
      </w:r>
    </w:p>
    <w:p w:rsidR="006725B9" w:rsidRDefault="005F2AEE">
      <w:pPr>
        <w:ind w:firstLine="720"/>
        <w:jc w:val="both"/>
        <w:rPr>
          <w:szCs w:val="18"/>
        </w:rPr>
      </w:pPr>
      <w:r>
        <w:rPr>
          <w:szCs w:val="18"/>
        </w:rPr>
        <w:t>6. Savivaldybės turto nuompinigių dydį apskaičiuoja Savivaldybės tarybos sprendimo</w:t>
      </w:r>
      <w:r>
        <w:rPr>
          <w:szCs w:val="24"/>
        </w:rPr>
        <w:t xml:space="preserve"> </w:t>
      </w:r>
      <w:r>
        <w:rPr>
          <w:szCs w:val="18"/>
        </w:rPr>
        <w:t>projekto, Savivaldybės administracijos direktoriaus ar Savivaldybės turto patikėtinio vadovo įsakymo (toliau – sprendimas) dėl konkretaus turto išnuomojimo (nuomos su</w:t>
      </w:r>
      <w:r>
        <w:rPr>
          <w:szCs w:val="18"/>
        </w:rPr>
        <w:t xml:space="preserve">tarties atnaujinimo) rengėjas.  Skaičiavimo dokumentas pateikiamas kartu su sprendimo rengimo medžiaga. </w:t>
      </w:r>
    </w:p>
    <w:p w:rsidR="006725B9" w:rsidRDefault="005F2AEE">
      <w:pPr>
        <w:tabs>
          <w:tab w:val="left" w:pos="1701"/>
        </w:tabs>
        <w:ind w:firstLine="709"/>
        <w:jc w:val="both"/>
        <w:rPr>
          <w:szCs w:val="18"/>
        </w:rPr>
      </w:pPr>
      <w:r>
        <w:rPr>
          <w:szCs w:val="18"/>
          <w:lang w:bidi="he-IL"/>
        </w:rPr>
        <w:t xml:space="preserve">7. Priimant sprendimą išnuomoti Savivaldybės turtą, apskaičiuotas nuompinigių dydis gali būti didinamas arba mažinamas atsižvelgus į išnuomojamo turto </w:t>
      </w:r>
      <w:r>
        <w:rPr>
          <w:szCs w:val="18"/>
          <w:lang w:bidi="he-IL"/>
        </w:rPr>
        <w:t xml:space="preserve">paklausą. Šiuo atveju  sprendimo dėl konkretaus turto nuomos projekto </w:t>
      </w:r>
      <w:r>
        <w:rPr>
          <w:lang w:bidi="he-IL"/>
        </w:rPr>
        <w:t>rengėjas kartu su sprendimo projekto</w:t>
      </w:r>
      <w:r>
        <w:rPr>
          <w:szCs w:val="18"/>
          <w:lang w:bidi="he-IL"/>
        </w:rPr>
        <w:t xml:space="preserve"> rengimo medžiaga pateikia nuompinigių skaičiavimo, atlikto pagal šio aprašo 3 ir 4 punktus, dokumentą, o sprendimo projekte nurodo siūlomą (padidintą</w:t>
      </w:r>
      <w:r>
        <w:rPr>
          <w:szCs w:val="18"/>
          <w:lang w:bidi="he-IL"/>
        </w:rPr>
        <w:t xml:space="preserve"> arba sumažintą) nuompinigių dydį.</w:t>
      </w:r>
      <w:r>
        <w:t xml:space="preserve"> </w:t>
      </w:r>
    </w:p>
    <w:p w:rsidR="006725B9" w:rsidRDefault="005F2AEE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Punkto pakeitimai:</w:t>
      </w:r>
    </w:p>
    <w:p w:rsidR="006725B9" w:rsidRDefault="005F2AEE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9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T-526</w:t>
        </w:r>
      </w:hyperlink>
      <w:r>
        <w:rPr>
          <w:rFonts w:eastAsia="MS Mincho"/>
          <w:i/>
          <w:iCs/>
          <w:sz w:val="20"/>
        </w:rPr>
        <w:t>, 2016-10-18, paskelbta TAR 2016-10-19, i. k. 2016-25391</w:t>
      </w:r>
    </w:p>
    <w:p w:rsidR="006725B9" w:rsidRDefault="006725B9"/>
    <w:p w:rsidR="006725B9" w:rsidRDefault="005F2AEE">
      <w:pPr>
        <w:tabs>
          <w:tab w:val="left" w:pos="1701"/>
        </w:tabs>
        <w:ind w:firstLine="709"/>
        <w:jc w:val="both"/>
        <w:rPr>
          <w:rFonts w:ascii="Tahoma" w:hAnsi="Tahoma" w:cs="Tahoma"/>
          <w:szCs w:val="18"/>
        </w:rPr>
      </w:pPr>
      <w:r>
        <w:rPr>
          <w:szCs w:val="18"/>
          <w:lang w:bidi="he-IL"/>
        </w:rPr>
        <w:t>8. Priimant sprendimą išnuomoti Savi</w:t>
      </w:r>
      <w:r>
        <w:rPr>
          <w:szCs w:val="18"/>
          <w:lang w:bidi="he-IL"/>
        </w:rPr>
        <w:t>valdybės turtą, nuompinigių dydį nustato Savivaldybės taryba</w:t>
      </w:r>
      <w:r>
        <w:rPr>
          <w:lang w:bidi="he-IL"/>
        </w:rPr>
        <w:t xml:space="preserve"> </w:t>
      </w:r>
      <w:r>
        <w:rPr>
          <w:szCs w:val="18"/>
          <w:lang w:bidi="he-IL"/>
        </w:rPr>
        <w:t>arba Savivaldybės administracijos direktorius tuo atveju, kai nuomojamas patikėjimo teise perduotas turtas.</w:t>
      </w:r>
      <w:r>
        <w:rPr>
          <w:b/>
          <w:bCs/>
          <w:color w:val="FF0000"/>
          <w:szCs w:val="18"/>
          <w:lang w:bidi="he-IL"/>
        </w:rPr>
        <w:t xml:space="preserve"> </w:t>
      </w:r>
      <w:r>
        <w:rPr>
          <w:lang w:bidi="he-IL"/>
        </w:rPr>
        <w:t xml:space="preserve">Skelbime dėl organizuojamo Savivaldybės turto nuomos konkurso viename iš respublikinių </w:t>
      </w:r>
      <w:r>
        <w:rPr>
          <w:lang w:bidi="he-IL"/>
        </w:rPr>
        <w:t>dienraščių ir Savivaldybės interneto svetainėje nurodomas</w:t>
      </w:r>
      <w:r>
        <w:rPr>
          <w:szCs w:val="18"/>
          <w:lang w:bidi="he-IL"/>
        </w:rPr>
        <w:t xml:space="preserve"> nuompinigių dydis vadinamas pradiniu.</w:t>
      </w:r>
      <w:r>
        <w:t xml:space="preserve"> </w:t>
      </w:r>
    </w:p>
    <w:p w:rsidR="006725B9" w:rsidRDefault="005F2AEE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Punkto pakeitimai:</w:t>
      </w:r>
    </w:p>
    <w:p w:rsidR="006725B9" w:rsidRDefault="005F2AEE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10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T-526</w:t>
        </w:r>
      </w:hyperlink>
      <w:r>
        <w:rPr>
          <w:rFonts w:eastAsia="MS Mincho"/>
          <w:i/>
          <w:iCs/>
          <w:sz w:val="20"/>
        </w:rPr>
        <w:t xml:space="preserve">, 2016-10-18, paskelbta TAR </w:t>
      </w:r>
      <w:r>
        <w:rPr>
          <w:rFonts w:eastAsia="MS Mincho"/>
          <w:i/>
          <w:iCs/>
          <w:sz w:val="20"/>
        </w:rPr>
        <w:t>2016-10-19, i. k. 2016-25391</w:t>
      </w:r>
    </w:p>
    <w:p w:rsidR="006725B9" w:rsidRDefault="006725B9"/>
    <w:p w:rsidR="006725B9" w:rsidRDefault="005F2AEE">
      <w:pPr>
        <w:tabs>
          <w:tab w:val="left" w:pos="1701"/>
        </w:tabs>
        <w:ind w:firstLine="709"/>
        <w:jc w:val="both"/>
        <w:rPr>
          <w:szCs w:val="18"/>
        </w:rPr>
      </w:pPr>
      <w:r>
        <w:rPr>
          <w:szCs w:val="18"/>
          <w:lang w:bidi="he-IL"/>
        </w:rPr>
        <w:t>9. Nekilnojamojo turto, kurio nuomos konkursas skelbiamas antrą ir daugiau kartų, sprendimu patvirtintas nuompinigių dydis gali būti mažinamas pagal Savivaldybės turto nuomos konkurso komisijos rekomendacijas Savivaldybės admi</w:t>
      </w:r>
      <w:r>
        <w:rPr>
          <w:szCs w:val="18"/>
          <w:lang w:bidi="he-IL"/>
        </w:rPr>
        <w:t>nistracijos direktoriaus įsakymu. Pirmą kartą sprendimu patvirtintas nuompinigių dydis gali būti mažinamas iki 30 procentų, antrą kartą – iki 50 procentų, toliau – Savivaldybės turto nuomos konkurso komisijos parinktu dydžiu.</w:t>
      </w:r>
      <w:r>
        <w:t xml:space="preserve"> </w:t>
      </w:r>
    </w:p>
    <w:p w:rsidR="006725B9" w:rsidRDefault="005F2AEE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Punkto pakeitimai:</w:t>
      </w:r>
    </w:p>
    <w:p w:rsidR="006725B9" w:rsidRDefault="005F2AEE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11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T-526</w:t>
        </w:r>
      </w:hyperlink>
      <w:r>
        <w:rPr>
          <w:rFonts w:eastAsia="MS Mincho"/>
          <w:i/>
          <w:iCs/>
          <w:sz w:val="20"/>
        </w:rPr>
        <w:t>, 2016-10-18, paskelbta TAR 2016-10-19, i. k. 2016-25391</w:t>
      </w:r>
    </w:p>
    <w:p w:rsidR="006725B9" w:rsidRDefault="006725B9"/>
    <w:p w:rsidR="006725B9" w:rsidRDefault="005F2AEE">
      <w:pPr>
        <w:ind w:firstLine="720"/>
        <w:jc w:val="both"/>
        <w:rPr>
          <w:szCs w:val="18"/>
        </w:rPr>
      </w:pPr>
      <w:r>
        <w:rPr>
          <w:szCs w:val="18"/>
        </w:rPr>
        <w:t>10. Savivaldybės turto nuompinigiai pervedami į Savivaldybės administracijos padalinio, tvarkančio bu</w:t>
      </w:r>
      <w:r>
        <w:rPr>
          <w:szCs w:val="18"/>
        </w:rPr>
        <w:t xml:space="preserve">halterinę apskaitą, nurodytą sąskaitą. </w:t>
      </w:r>
    </w:p>
    <w:p w:rsidR="006725B9" w:rsidRDefault="005F2AEE">
      <w:pPr>
        <w:tabs>
          <w:tab w:val="left" w:pos="1701"/>
        </w:tabs>
        <w:ind w:firstLine="709"/>
        <w:jc w:val="both"/>
        <w:rPr>
          <w:szCs w:val="18"/>
        </w:rPr>
      </w:pPr>
      <w:r>
        <w:rPr>
          <w:szCs w:val="18"/>
          <w:lang w:bidi="he-IL"/>
        </w:rPr>
        <w:t>11. Kai yra išnuomojamas patikėjimo teise perduotas Savivaldybės turtas, nuompinigiai skiriami Savivaldybės turto patikėtiniui ir yra pervedami į patikėtinio sąskaitą.</w:t>
      </w:r>
      <w:r>
        <w:t xml:space="preserve"> </w:t>
      </w:r>
    </w:p>
    <w:p w:rsidR="006725B9" w:rsidRDefault="005F2AEE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Punkto pakeitimai:</w:t>
      </w:r>
    </w:p>
    <w:p w:rsidR="006725B9" w:rsidRDefault="005F2AEE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12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T-526</w:t>
        </w:r>
      </w:hyperlink>
      <w:r>
        <w:rPr>
          <w:rFonts w:eastAsia="MS Mincho"/>
          <w:i/>
          <w:iCs/>
          <w:sz w:val="20"/>
        </w:rPr>
        <w:t>, 2016-10-18, paskelbta TAR 2016-10-19, i. k. 2016-25391</w:t>
      </w:r>
    </w:p>
    <w:p w:rsidR="006725B9" w:rsidRDefault="006725B9"/>
    <w:p w:rsidR="006725B9" w:rsidRDefault="005F2AEE">
      <w:pPr>
        <w:ind w:firstLine="720"/>
        <w:jc w:val="both"/>
        <w:rPr>
          <w:rFonts w:ascii="Tahoma" w:hAnsi="Tahoma" w:cs="Tahoma"/>
          <w:szCs w:val="18"/>
        </w:rPr>
      </w:pPr>
      <w:r>
        <w:rPr>
          <w:szCs w:val="18"/>
        </w:rPr>
        <w:t>12. Kai yra leidžiama nuomininkui išnuomoti Savivaldybės turtą, subnuomininkas nuomos mokestį moka nuomininkui, o nuomi</w:t>
      </w:r>
      <w:r>
        <w:rPr>
          <w:szCs w:val="18"/>
        </w:rPr>
        <w:t>ninkas nuompinigius moka Savivaldybei šio aprašo 10 punkte nustatyta tvarka.</w:t>
      </w:r>
    </w:p>
    <w:p w:rsidR="006725B9" w:rsidRDefault="005F2AEE">
      <w:pPr>
        <w:ind w:firstLine="720"/>
        <w:jc w:val="both"/>
        <w:rPr>
          <w:szCs w:val="18"/>
        </w:rPr>
      </w:pPr>
      <w:r>
        <w:rPr>
          <w:szCs w:val="18"/>
        </w:rPr>
        <w:t>13. Savivaldybės turto nuomininkas nuompinigius moka nuomos sutartyje nustatytais</w:t>
      </w:r>
      <w:r>
        <w:rPr>
          <w:b/>
          <w:bCs/>
          <w:szCs w:val="18"/>
        </w:rPr>
        <w:t xml:space="preserve"> </w:t>
      </w:r>
      <w:r>
        <w:rPr>
          <w:szCs w:val="18"/>
        </w:rPr>
        <w:t>terminais.</w:t>
      </w:r>
    </w:p>
    <w:p w:rsidR="006725B9" w:rsidRDefault="005F2AEE">
      <w:pPr>
        <w:ind w:firstLine="720"/>
        <w:jc w:val="both"/>
        <w:rPr>
          <w:szCs w:val="18"/>
        </w:rPr>
      </w:pPr>
      <w:r>
        <w:rPr>
          <w:szCs w:val="18"/>
        </w:rPr>
        <w:t>14. Nuomos sutarties atnaujinimo atveju apskaičiuotas nuompinigių dydis negali būti ma</w:t>
      </w:r>
      <w:r>
        <w:rPr>
          <w:szCs w:val="18"/>
        </w:rPr>
        <w:t xml:space="preserve">žesnis už atnaujinamoje sutartyje nustatytą paskutinį nuompinigių dydį. Priimant sprendimą atnaujinti nuomos sutartį, nuompinigių dydis gali būti padidintas, atsižvelgiant į išnuomojamo turto paklausą ir rinkoje esančias vidutines kainas, remiantis viešai </w:t>
      </w:r>
      <w:r>
        <w:rPr>
          <w:szCs w:val="18"/>
        </w:rPr>
        <w:t xml:space="preserve">prieinama nekilnojamojo </w:t>
      </w:r>
      <w:r>
        <w:rPr>
          <w:szCs w:val="18"/>
        </w:rPr>
        <w:lastRenderedPageBreak/>
        <w:t>turto įmonių ir vertintojų informacija. Nuompinigių dydis pagrindžiamas sprendimo aiškinamajame rašte. Tuo atveju, kai sprendimą priima Savivaldybės turto patikėtinio vadovas, aiškinamasis raštas pateikiamas Savivaldybės administrac</w:t>
      </w:r>
      <w:r>
        <w:rPr>
          <w:szCs w:val="18"/>
        </w:rPr>
        <w:t>ijos direktoriui ar jo įgaliotam asmeniui kartu su kitais dokumentais sutikimui gauti.</w:t>
      </w:r>
    </w:p>
    <w:p w:rsidR="006725B9" w:rsidRDefault="005F2AEE">
      <w:pPr>
        <w:ind w:firstLine="720"/>
        <w:jc w:val="both"/>
        <w:rPr>
          <w:szCs w:val="18"/>
        </w:rPr>
      </w:pPr>
      <w:r>
        <w:rPr>
          <w:szCs w:val="18"/>
        </w:rPr>
        <w:t xml:space="preserve">15. Turto pagerinimo (kapitalinio remonto arba rekonstravimo) metu (Savivaldybės tarybos nustatyta tvarka gavus </w:t>
      </w:r>
      <w:r>
        <w:rPr>
          <w:szCs w:val="24"/>
        </w:rPr>
        <w:t>Savivaldybės rašytinį sutikimą vykdyti statybos darbus pa</w:t>
      </w:r>
      <w:r>
        <w:rPr>
          <w:szCs w:val="24"/>
        </w:rPr>
        <w:t xml:space="preserve">gal parengtą statinio projektą (projektinius pasiūlymus) </w:t>
      </w:r>
      <w:r>
        <w:rPr>
          <w:szCs w:val="18"/>
        </w:rPr>
        <w:t>nuomininkas gali būti atleidžiamas nuo nuompinigių mokėjimo, jei negali naudotis išsinuomotu turtu. Sprendimą dėl nuomininko atleidimo nuo nuompinigių mokėjimo priima Savivaldybės taryba. Atleidimo n</w:t>
      </w:r>
      <w:r>
        <w:rPr>
          <w:szCs w:val="18"/>
        </w:rPr>
        <w:t>uo nuompinigių mokėjimo terminas nustatomas dvišaliame (nuomotojo ir nuomininko) susitarime. Kitais turto pagerinimo atvejais nuompinigiai mokami nuomos sutartyje nustatytais terminais ir sąlygomis.</w:t>
      </w:r>
    </w:p>
    <w:p w:rsidR="006725B9" w:rsidRDefault="005F2AEE">
      <w:pPr>
        <w:ind w:firstLine="720"/>
        <w:jc w:val="both"/>
        <w:rPr>
          <w:szCs w:val="18"/>
        </w:rPr>
      </w:pPr>
      <w:r>
        <w:rPr>
          <w:szCs w:val="18"/>
        </w:rPr>
        <w:t xml:space="preserve">16. Visais atvejais, kai nuomininkas negali naudotis </w:t>
      </w:r>
      <w:r>
        <w:rPr>
          <w:szCs w:val="18"/>
        </w:rPr>
        <w:t>išsinuomotu Savivaldybės turtu, sprendimą dėl nuompinigių mokėjimo tvarkos priima Savivaldybės taryba.</w:t>
      </w:r>
    </w:p>
    <w:p w:rsidR="006725B9" w:rsidRDefault="006725B9">
      <w:pPr>
        <w:ind w:firstLine="720"/>
        <w:jc w:val="both"/>
        <w:rPr>
          <w:szCs w:val="18"/>
        </w:rPr>
      </w:pPr>
    </w:p>
    <w:p w:rsidR="006725B9" w:rsidRDefault="005F2AEE">
      <w:pPr>
        <w:jc w:val="center"/>
        <w:rPr>
          <w:szCs w:val="24"/>
        </w:rPr>
      </w:pPr>
      <w:r>
        <w:rPr>
          <w:szCs w:val="18"/>
        </w:rPr>
        <w:t>________________________________</w:t>
      </w:r>
    </w:p>
    <w:p w:rsidR="006725B9" w:rsidRDefault="005F2AEE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Priedo pakeitimai:</w:t>
      </w:r>
    </w:p>
    <w:p w:rsidR="006725B9" w:rsidRDefault="005F2AEE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13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T-770</w:t>
        </w:r>
      </w:hyperlink>
      <w:r>
        <w:rPr>
          <w:rFonts w:eastAsia="MS Mincho"/>
          <w:i/>
          <w:iCs/>
          <w:sz w:val="20"/>
        </w:rPr>
        <w:t>, 2015-12-29, paskelbta TAR 2015-12-30, i. k. 2015-20945</w:t>
      </w:r>
    </w:p>
    <w:p w:rsidR="006725B9" w:rsidRDefault="006725B9"/>
    <w:p w:rsidR="006725B9" w:rsidRDefault="006725B9">
      <w:pPr>
        <w:jc w:val="both"/>
        <w:rPr>
          <w:b/>
          <w:sz w:val="20"/>
        </w:rPr>
      </w:pPr>
    </w:p>
    <w:p w:rsidR="006725B9" w:rsidRDefault="006725B9">
      <w:pPr>
        <w:jc w:val="both"/>
        <w:rPr>
          <w:b/>
          <w:sz w:val="20"/>
        </w:rPr>
      </w:pPr>
    </w:p>
    <w:p w:rsidR="006725B9" w:rsidRDefault="005F2AEE">
      <w:pPr>
        <w:jc w:val="both"/>
        <w:rPr>
          <w:b/>
        </w:rPr>
      </w:pPr>
      <w:r>
        <w:rPr>
          <w:b/>
          <w:sz w:val="20"/>
        </w:rPr>
        <w:t>Pakeitimai:</w:t>
      </w:r>
    </w:p>
    <w:p w:rsidR="006725B9" w:rsidRDefault="006725B9">
      <w:pPr>
        <w:jc w:val="both"/>
        <w:rPr>
          <w:sz w:val="20"/>
        </w:rPr>
      </w:pPr>
    </w:p>
    <w:p w:rsidR="006725B9" w:rsidRDefault="005F2AEE">
      <w:pPr>
        <w:jc w:val="both"/>
      </w:pPr>
      <w:r>
        <w:rPr>
          <w:sz w:val="20"/>
        </w:rPr>
        <w:t>1.</w:t>
      </w:r>
    </w:p>
    <w:p w:rsidR="006725B9" w:rsidRDefault="005F2AEE">
      <w:pPr>
        <w:jc w:val="both"/>
      </w:pPr>
      <w:r>
        <w:rPr>
          <w:sz w:val="20"/>
        </w:rPr>
        <w:t>Kauno miesto savivaldybės taryba, Sprendimas</w:t>
      </w:r>
    </w:p>
    <w:p w:rsidR="006725B9" w:rsidRDefault="005F2AEE">
      <w:pPr>
        <w:jc w:val="both"/>
      </w:pPr>
      <w:r>
        <w:rPr>
          <w:sz w:val="20"/>
        </w:rPr>
        <w:t xml:space="preserve">Nr. </w:t>
      </w:r>
      <w:hyperlink r:id="rId14" w:history="1">
        <w:r w:rsidRPr="00532B9F">
          <w:rPr>
            <w:rFonts w:eastAsia="MS Mincho"/>
            <w:iCs/>
            <w:color w:val="0000FF" w:themeColor="hyperlink"/>
            <w:sz w:val="20"/>
            <w:u w:val="single"/>
          </w:rPr>
          <w:t>T-446</w:t>
        </w:r>
      </w:hyperlink>
      <w:r>
        <w:rPr>
          <w:rFonts w:eastAsia="MS Mincho"/>
          <w:iCs/>
          <w:sz w:val="20"/>
        </w:rPr>
        <w:t xml:space="preserve">, 2010-07-22, paskelbta TAR 2010-07-22, i. </w:t>
      </w:r>
      <w:r>
        <w:rPr>
          <w:rFonts w:eastAsia="MS Mincho"/>
          <w:iCs/>
          <w:sz w:val="20"/>
        </w:rPr>
        <w:t>k. 2010-00818</w:t>
      </w:r>
    </w:p>
    <w:p w:rsidR="006725B9" w:rsidRDefault="005F2AEE">
      <w:pPr>
        <w:jc w:val="both"/>
      </w:pPr>
      <w:r>
        <w:rPr>
          <w:sz w:val="20"/>
        </w:rPr>
        <w:t>Dėl Kauno miesto savivaldybės tarybos 2008 m. gruodžio 5 d. sprendimo Nr. T-614 „Dėl Kauno miesto savivaldybės tarybos 2005 m. liepos 14 d. sprendimo Nr. T-402 „Dėl Savivaldybės nekilnojamojo turto nuomos tvarkos aprašo patvirtinimo“ pakeitim</w:t>
      </w:r>
      <w:r>
        <w:rPr>
          <w:sz w:val="20"/>
        </w:rPr>
        <w:t>o ir Savivaldybės nekilnojamojo turto nuompinigių skaičiavimo tvarkos aprašo patvirtinimo“ pakeitimo</w:t>
      </w:r>
    </w:p>
    <w:p w:rsidR="006725B9" w:rsidRDefault="006725B9">
      <w:pPr>
        <w:jc w:val="both"/>
        <w:rPr>
          <w:sz w:val="20"/>
        </w:rPr>
      </w:pPr>
    </w:p>
    <w:p w:rsidR="006725B9" w:rsidRDefault="005F2AEE">
      <w:pPr>
        <w:jc w:val="both"/>
      </w:pPr>
      <w:r>
        <w:rPr>
          <w:sz w:val="20"/>
        </w:rPr>
        <w:t>2.</w:t>
      </w:r>
    </w:p>
    <w:p w:rsidR="006725B9" w:rsidRDefault="005F2AEE">
      <w:pPr>
        <w:jc w:val="both"/>
      </w:pPr>
      <w:r>
        <w:rPr>
          <w:sz w:val="20"/>
        </w:rPr>
        <w:t>Kauno miesto savivaldybės taryba, Sprendimas</w:t>
      </w:r>
    </w:p>
    <w:p w:rsidR="006725B9" w:rsidRDefault="005F2AEE">
      <w:pPr>
        <w:jc w:val="both"/>
      </w:pPr>
      <w:r>
        <w:rPr>
          <w:sz w:val="20"/>
        </w:rPr>
        <w:t xml:space="preserve">Nr. </w:t>
      </w:r>
      <w:hyperlink r:id="rId15" w:history="1">
        <w:r w:rsidRPr="00532B9F">
          <w:rPr>
            <w:rFonts w:eastAsia="MS Mincho"/>
            <w:iCs/>
            <w:color w:val="0000FF" w:themeColor="hyperlink"/>
            <w:sz w:val="20"/>
            <w:u w:val="single"/>
          </w:rPr>
          <w:t>T-759</w:t>
        </w:r>
      </w:hyperlink>
      <w:r>
        <w:rPr>
          <w:rFonts w:eastAsia="MS Mincho"/>
          <w:iCs/>
          <w:sz w:val="20"/>
        </w:rPr>
        <w:t>, 2011-12-29, paskelb</w:t>
      </w:r>
      <w:r>
        <w:rPr>
          <w:rFonts w:eastAsia="MS Mincho"/>
          <w:iCs/>
          <w:sz w:val="20"/>
        </w:rPr>
        <w:t>ta TAR 2011-12-29, i. k. 2011-02136</w:t>
      </w:r>
    </w:p>
    <w:p w:rsidR="006725B9" w:rsidRDefault="005F2AEE">
      <w:pPr>
        <w:jc w:val="both"/>
      </w:pPr>
      <w:r>
        <w:rPr>
          <w:sz w:val="20"/>
        </w:rPr>
        <w:t>Dėl Savivaldybės nekilnojamojo turto nuomos tvarkos aprašo patvirtinimo</w:t>
      </w:r>
    </w:p>
    <w:p w:rsidR="006725B9" w:rsidRDefault="006725B9">
      <w:pPr>
        <w:jc w:val="both"/>
        <w:rPr>
          <w:sz w:val="20"/>
        </w:rPr>
      </w:pPr>
    </w:p>
    <w:p w:rsidR="006725B9" w:rsidRDefault="005F2AEE">
      <w:pPr>
        <w:jc w:val="both"/>
      </w:pPr>
      <w:r>
        <w:rPr>
          <w:sz w:val="20"/>
        </w:rPr>
        <w:t>3.</w:t>
      </w:r>
    </w:p>
    <w:p w:rsidR="006725B9" w:rsidRDefault="005F2AEE">
      <w:pPr>
        <w:jc w:val="both"/>
      </w:pPr>
      <w:r>
        <w:rPr>
          <w:sz w:val="20"/>
        </w:rPr>
        <w:t>Kauno miesto savivaldybės taryba, Sprendimas</w:t>
      </w:r>
    </w:p>
    <w:p w:rsidR="006725B9" w:rsidRDefault="005F2AEE">
      <w:pPr>
        <w:jc w:val="both"/>
      </w:pPr>
      <w:r>
        <w:rPr>
          <w:sz w:val="20"/>
        </w:rPr>
        <w:t xml:space="preserve">Nr. </w:t>
      </w:r>
      <w:hyperlink r:id="rId16" w:history="1">
        <w:r w:rsidRPr="00532B9F">
          <w:rPr>
            <w:rFonts w:eastAsia="MS Mincho"/>
            <w:iCs/>
            <w:color w:val="0000FF" w:themeColor="hyperlink"/>
            <w:sz w:val="20"/>
            <w:u w:val="single"/>
          </w:rPr>
          <w:t>T-26</w:t>
        </w:r>
      </w:hyperlink>
      <w:r>
        <w:rPr>
          <w:rFonts w:eastAsia="MS Mincho"/>
          <w:iCs/>
          <w:sz w:val="20"/>
        </w:rPr>
        <w:t>, 2012-01-26, p</w:t>
      </w:r>
      <w:r>
        <w:rPr>
          <w:rFonts w:eastAsia="MS Mincho"/>
          <w:iCs/>
          <w:sz w:val="20"/>
        </w:rPr>
        <w:t>askelbta TAR 2012-01-26, i. k. 2012-00122</w:t>
      </w:r>
    </w:p>
    <w:p w:rsidR="006725B9" w:rsidRDefault="005F2AEE">
      <w:pPr>
        <w:jc w:val="both"/>
      </w:pPr>
      <w:r>
        <w:rPr>
          <w:sz w:val="20"/>
        </w:rPr>
        <w:t>Dėl Kauno miesto savivaldybės tarybos 2008 m. gruodžio 5 d. sprendimo Nr. T-614 „Dėl Kauno miesto savivaldybės tarybos 2005 m. liepos 14 d. sprendimo Nr. T-402 „Dėl Savivaldybės nekilnojamojo turto nuomos tvarkos a</w:t>
      </w:r>
      <w:r>
        <w:rPr>
          <w:sz w:val="20"/>
        </w:rPr>
        <w:t>prašo patvirtinimo“ turto nuompinigių skaičiavimo tvarkos aprašo patvirtinimo“ pakeitimo</w:t>
      </w:r>
    </w:p>
    <w:p w:rsidR="006725B9" w:rsidRDefault="006725B9">
      <w:pPr>
        <w:jc w:val="both"/>
        <w:rPr>
          <w:sz w:val="20"/>
        </w:rPr>
      </w:pPr>
    </w:p>
    <w:p w:rsidR="006725B9" w:rsidRDefault="005F2AEE">
      <w:pPr>
        <w:jc w:val="both"/>
      </w:pPr>
      <w:r>
        <w:rPr>
          <w:sz w:val="20"/>
        </w:rPr>
        <w:t>4.</w:t>
      </w:r>
    </w:p>
    <w:p w:rsidR="006725B9" w:rsidRDefault="005F2AEE">
      <w:pPr>
        <w:jc w:val="both"/>
      </w:pPr>
      <w:r>
        <w:rPr>
          <w:sz w:val="20"/>
        </w:rPr>
        <w:t>Kauno miesto savivaldybės taryba, Sprendimas</w:t>
      </w:r>
    </w:p>
    <w:p w:rsidR="006725B9" w:rsidRDefault="005F2AEE">
      <w:pPr>
        <w:jc w:val="both"/>
      </w:pPr>
      <w:r>
        <w:rPr>
          <w:sz w:val="20"/>
        </w:rPr>
        <w:t xml:space="preserve">Nr. </w:t>
      </w:r>
      <w:hyperlink r:id="rId17" w:history="1">
        <w:r w:rsidRPr="00532B9F">
          <w:rPr>
            <w:rFonts w:eastAsia="MS Mincho"/>
            <w:iCs/>
            <w:color w:val="0000FF" w:themeColor="hyperlink"/>
            <w:sz w:val="20"/>
            <w:u w:val="single"/>
          </w:rPr>
          <w:t>T-717</w:t>
        </w:r>
      </w:hyperlink>
      <w:r>
        <w:rPr>
          <w:rFonts w:eastAsia="MS Mincho"/>
          <w:iCs/>
          <w:sz w:val="20"/>
        </w:rPr>
        <w:t xml:space="preserve">, </w:t>
      </w:r>
      <w:r>
        <w:rPr>
          <w:rFonts w:eastAsia="MS Mincho"/>
          <w:iCs/>
          <w:sz w:val="20"/>
        </w:rPr>
        <w:t>2014-12-22, paskelbta TAR 2014-12-30, i. k. 2014-20830</w:t>
      </w:r>
    </w:p>
    <w:p w:rsidR="006725B9" w:rsidRDefault="005F2AEE">
      <w:pPr>
        <w:jc w:val="both"/>
      </w:pPr>
      <w:r>
        <w:rPr>
          <w:sz w:val="20"/>
        </w:rPr>
        <w:t>Dėl Kauno miesto savivaldybės tarybos 2008 m. gruodžio 5 d. sprendimo Nr. T-614 „Dėl Kauno miesto savivaldybės tarybos 2005 m. liepos 14 d. sprendimo Nr. T-402 „Dėl Savivaldybės nekilnojamojo turto nuo</w:t>
      </w:r>
      <w:r>
        <w:rPr>
          <w:sz w:val="20"/>
        </w:rPr>
        <w:t>mos tvarkos aprašo patvirtinimo“ pakeitimo ir Savivaldybės nekilnojamojo turto nuompinigių skaičiavimo tvarkos aprašo patvirtinimo“ pakeitimo</w:t>
      </w:r>
    </w:p>
    <w:p w:rsidR="006725B9" w:rsidRDefault="006725B9">
      <w:pPr>
        <w:jc w:val="both"/>
        <w:rPr>
          <w:sz w:val="20"/>
        </w:rPr>
      </w:pPr>
    </w:p>
    <w:p w:rsidR="006725B9" w:rsidRDefault="005F2AEE">
      <w:pPr>
        <w:jc w:val="both"/>
      </w:pPr>
      <w:r>
        <w:rPr>
          <w:sz w:val="20"/>
        </w:rPr>
        <w:t>5.</w:t>
      </w:r>
    </w:p>
    <w:p w:rsidR="006725B9" w:rsidRDefault="005F2AEE">
      <w:pPr>
        <w:jc w:val="both"/>
      </w:pPr>
      <w:r>
        <w:rPr>
          <w:sz w:val="20"/>
        </w:rPr>
        <w:t>Kauno miesto savivaldybės taryba, Sprendimas</w:t>
      </w:r>
    </w:p>
    <w:p w:rsidR="006725B9" w:rsidRDefault="005F2AEE">
      <w:pPr>
        <w:jc w:val="both"/>
      </w:pPr>
      <w:r>
        <w:rPr>
          <w:sz w:val="20"/>
        </w:rPr>
        <w:t xml:space="preserve">Nr. </w:t>
      </w:r>
      <w:hyperlink r:id="rId18" w:history="1">
        <w:r w:rsidRPr="00532B9F">
          <w:rPr>
            <w:rFonts w:eastAsia="MS Mincho"/>
            <w:iCs/>
            <w:color w:val="0000FF" w:themeColor="hyperlink"/>
            <w:sz w:val="20"/>
            <w:u w:val="single"/>
          </w:rPr>
          <w:t>T-770</w:t>
        </w:r>
      </w:hyperlink>
      <w:r>
        <w:rPr>
          <w:rFonts w:eastAsia="MS Mincho"/>
          <w:iCs/>
          <w:sz w:val="20"/>
        </w:rPr>
        <w:t>, 2015-12-29, paskelbta TAR 2015-12-30, i. k. 2015-20945</w:t>
      </w:r>
    </w:p>
    <w:p w:rsidR="006725B9" w:rsidRDefault="005F2AEE">
      <w:pPr>
        <w:jc w:val="both"/>
      </w:pPr>
      <w:r>
        <w:rPr>
          <w:sz w:val="20"/>
        </w:rPr>
        <w:t>Dėl Kauno miesto savivaldybės tarybos 2008 m. gruodžio 5 d. sprendimo Nr. T-614 „Dėl Kauno miesto savivaldybės tarybos 2005 m. liepos 14 d. sprendimo Nr. T-4</w:t>
      </w:r>
      <w:r>
        <w:rPr>
          <w:sz w:val="20"/>
        </w:rPr>
        <w:t>02 „Dėl Savivaldybės nekilnojamojo turto nuomos tvarkos aprašo patvirtinimo“ pakeitimo ir savivaldybės nekilnojamojo turto nuompinigių skaičiavimo tvarkos aprašo patvirtinimo“ pakeitimo</w:t>
      </w:r>
    </w:p>
    <w:p w:rsidR="006725B9" w:rsidRDefault="006725B9">
      <w:pPr>
        <w:jc w:val="both"/>
        <w:rPr>
          <w:sz w:val="20"/>
        </w:rPr>
      </w:pPr>
    </w:p>
    <w:p w:rsidR="006725B9" w:rsidRDefault="005F2AEE">
      <w:pPr>
        <w:jc w:val="both"/>
      </w:pPr>
      <w:r>
        <w:rPr>
          <w:sz w:val="20"/>
        </w:rPr>
        <w:t>6.</w:t>
      </w:r>
    </w:p>
    <w:p w:rsidR="006725B9" w:rsidRDefault="005F2AEE">
      <w:pPr>
        <w:jc w:val="both"/>
      </w:pPr>
      <w:r>
        <w:rPr>
          <w:sz w:val="20"/>
        </w:rPr>
        <w:t>Kauno miesto savivaldybės taryba, Sprendimas</w:t>
      </w:r>
    </w:p>
    <w:p w:rsidR="006725B9" w:rsidRDefault="005F2AEE">
      <w:pPr>
        <w:jc w:val="both"/>
      </w:pPr>
      <w:r>
        <w:rPr>
          <w:sz w:val="20"/>
        </w:rPr>
        <w:t xml:space="preserve">Nr. </w:t>
      </w:r>
      <w:hyperlink r:id="rId19" w:history="1">
        <w:r w:rsidRPr="00532B9F">
          <w:rPr>
            <w:rFonts w:eastAsia="MS Mincho"/>
            <w:iCs/>
            <w:color w:val="0000FF" w:themeColor="hyperlink"/>
            <w:sz w:val="20"/>
            <w:u w:val="single"/>
          </w:rPr>
          <w:t>T-526</w:t>
        </w:r>
      </w:hyperlink>
      <w:r>
        <w:rPr>
          <w:rFonts w:eastAsia="MS Mincho"/>
          <w:iCs/>
          <w:sz w:val="20"/>
        </w:rPr>
        <w:t>, 2016-10-18, paskelbta TAR 2016-10-19, i. k. 2016-25391</w:t>
      </w:r>
    </w:p>
    <w:p w:rsidR="006725B9" w:rsidRDefault="005F2AEE">
      <w:pPr>
        <w:jc w:val="both"/>
      </w:pPr>
      <w:r>
        <w:rPr>
          <w:sz w:val="20"/>
        </w:rPr>
        <w:lastRenderedPageBreak/>
        <w:t xml:space="preserve">Dėl Kauno miesto savivaldybės tarybos 2008 m. gruodžio 5 d. sprendimo Nr. T-614 „Dėl Kauno miesto </w:t>
      </w:r>
      <w:r>
        <w:rPr>
          <w:sz w:val="20"/>
        </w:rPr>
        <w:t>savivaldybės tarybos 2005 m. liepos 14 d. sprendimo Nr. T-402 „Dėl Savivaldybės nekilnojamojo turto nuomos tvarkos aprašo patvirtinimo“ pakeitimo ir Savivaldybės nekilnojamojo turto nuompinigių skaičiavimo tvarkos aprašo patvirtinimo“ pakeitimo</w:t>
      </w:r>
    </w:p>
    <w:p w:rsidR="006725B9" w:rsidRDefault="006725B9">
      <w:pPr>
        <w:jc w:val="both"/>
        <w:rPr>
          <w:sz w:val="20"/>
        </w:rPr>
      </w:pPr>
    </w:p>
    <w:p w:rsidR="006725B9" w:rsidRDefault="006725B9">
      <w:pPr>
        <w:widowControl w:val="0"/>
        <w:rPr>
          <w:snapToGrid w:val="0"/>
        </w:rPr>
      </w:pPr>
    </w:p>
    <w:sectPr w:rsidR="006725B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7" w:h="16840" w:code="9"/>
      <w:pgMar w:top="1134" w:right="851" w:bottom="709" w:left="1701" w:header="340" w:footer="340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5B9" w:rsidRDefault="005F2AEE">
      <w:pPr>
        <w:rPr>
          <w:lang w:bidi="he-IL"/>
        </w:rPr>
      </w:pPr>
      <w:r>
        <w:rPr>
          <w:lang w:bidi="he-IL"/>
        </w:rPr>
        <w:separator/>
      </w:r>
    </w:p>
  </w:endnote>
  <w:endnote w:type="continuationSeparator" w:id="0">
    <w:p w:rsidR="006725B9" w:rsidRDefault="005F2AEE">
      <w:pPr>
        <w:rPr>
          <w:lang w:bidi="he-IL"/>
        </w:rPr>
      </w:pPr>
      <w:r>
        <w:rPr>
          <w:lang w:bidi="he-I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5B9" w:rsidRDefault="006725B9">
    <w:pPr>
      <w:tabs>
        <w:tab w:val="center" w:pos="4153"/>
        <w:tab w:val="right" w:pos="8306"/>
      </w:tabs>
      <w:rPr>
        <w:lang w:bidi="he-I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5B9" w:rsidRDefault="006725B9">
    <w:pPr>
      <w:tabs>
        <w:tab w:val="center" w:pos="4153"/>
        <w:tab w:val="right" w:pos="8306"/>
      </w:tabs>
      <w:rPr>
        <w:lang w:bidi="he-I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5B9" w:rsidRDefault="006725B9">
    <w:pPr>
      <w:tabs>
        <w:tab w:val="center" w:pos="4153"/>
        <w:tab w:val="right" w:pos="8306"/>
      </w:tabs>
      <w:rPr>
        <w:lang w:bidi="he-I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5B9" w:rsidRDefault="006725B9">
      <w:pPr>
        <w:tabs>
          <w:tab w:val="center" w:pos="4153"/>
          <w:tab w:val="right" w:pos="8306"/>
        </w:tabs>
        <w:spacing w:before="240"/>
        <w:rPr>
          <w:lang w:bidi="he-IL"/>
        </w:rPr>
      </w:pPr>
    </w:p>
  </w:footnote>
  <w:footnote w:type="continuationSeparator" w:id="0">
    <w:p w:rsidR="006725B9" w:rsidRDefault="005F2AEE">
      <w:pPr>
        <w:rPr>
          <w:lang w:bidi="he-IL"/>
        </w:rPr>
      </w:pPr>
      <w:r>
        <w:rPr>
          <w:lang w:bidi="he-I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5B9" w:rsidRDefault="006725B9">
    <w:pPr>
      <w:tabs>
        <w:tab w:val="center" w:pos="4153"/>
        <w:tab w:val="right" w:pos="8306"/>
      </w:tabs>
      <w:rPr>
        <w:lang w:bidi="he-I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5B9" w:rsidRDefault="006725B9">
    <w:pPr>
      <w:tabs>
        <w:tab w:val="center" w:pos="4153"/>
        <w:tab w:val="right" w:pos="8306"/>
      </w:tabs>
      <w:rPr>
        <w:lang w:bidi="he-I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5B9" w:rsidRDefault="006725B9">
    <w:pPr>
      <w:tabs>
        <w:tab w:val="center" w:pos="4153"/>
        <w:tab w:val="right" w:pos="8306"/>
      </w:tabs>
      <w:rPr>
        <w:lang w:bidi="he-I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AE2C66"/>
    <w:rsid w:val="000B4980"/>
    <w:rsid w:val="005F2AEE"/>
    <w:rsid w:val="006725B9"/>
    <w:rsid w:val="00AE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983798"/>
  <w15:docId w15:val="{5E9A6A25-8979-4933-B50F-2C84743E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Sraopastraipa">
    <w:name w:val="List Paragraph"/>
    <w:basedOn w:val="prastasis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3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tar.lt/portal/legalAct.html?documentId=2b221a8095ea11e69ad4c8713b612d0f" TargetMode="External"/><Relationship Id="rId13" Type="http://schemas.openxmlformats.org/officeDocument/2006/relationships/hyperlink" Target="https://www.e-tar.lt/portal/legalAct.html?documentId=f851e300aec311e5b12fbb7dc920ee2c" TargetMode="External"/><Relationship Id="rId18" Type="http://schemas.openxmlformats.org/officeDocument/2006/relationships/hyperlink" Target="https://www.e-tar.lt/portal/legalAct.html?documentId=f851e300aec311e5b12fbb7dc920ee2c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www.e-tar.lt/portal/legalAct.html?documentId=2b221a8095ea11e69ad4c8713b612d0f" TargetMode="External"/><Relationship Id="rId12" Type="http://schemas.openxmlformats.org/officeDocument/2006/relationships/hyperlink" Target="https://www.e-tar.lt/portal/legalAct.html?documentId=2b221a8095ea11e69ad4c8713b612d0f" TargetMode="External"/><Relationship Id="rId17" Type="http://schemas.openxmlformats.org/officeDocument/2006/relationships/hyperlink" Target="https://www.e-tar.lt/portal/legalAct.html?documentId=66d741708f3111e4a98a9f2247652cf4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www.e-tar.lt/portal/legalAct.html?documentId=SAV.50355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e-tar.lt/portal/legalAct.html?documentId=2b221a8095ea11e69ad4c8713b612d0f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e-tar.lt/portal/legalAct.html?documentId=SAV.503546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e-tar.lt/portal/legalAct.html?documentId=2b221a8095ea11e69ad4c8713b612d0f" TargetMode="External"/><Relationship Id="rId19" Type="http://schemas.openxmlformats.org/officeDocument/2006/relationships/hyperlink" Target="https://www.e-tar.lt/portal/legalAct.html?documentId=2b221a8095ea11e69ad4c8713b612d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-tar.lt/portal/legalAct.html?documentId=2b221a8095ea11e69ad4c8713b612d0f" TargetMode="External"/><Relationship Id="rId14" Type="http://schemas.openxmlformats.org/officeDocument/2006/relationships/hyperlink" Target="https://www.e-tar.lt/portal/legalAct.html?documentId=SAV.503489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A41C1-DD99-47DC-9CB2-400D332B6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1209</Words>
  <Characters>9747</Characters>
  <Application>Microsoft Office Word</Application>
  <DocSecurity>0</DocSecurity>
  <Lines>81</Lines>
  <Paragraphs>21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2008.12.5 SPRENDIMAS Nr. T-614</vt:lpstr>
      <vt:lpstr>KAUNO MIESTO SAVIVALDYBĖS TARYBA   2008.12.5    SPRENDIMAS   Nr. T-614</vt:lpstr>
    </vt:vector>
  </TitlesOfParts>
  <Manager>Savivaldybės meras Andrius Kupčinskas</Manager>
  <Company>KAUNO MIESTO SAVIVALDYBĖ</Company>
  <LinksUpToDate>false</LinksUpToDate>
  <CharactersWithSpaces>10935</CharactersWithSpaces>
  <SharedDoc>false</SharedDoc>
  <HyperlinkBase/>
  <HLinks>
    <vt:vector size="12" baseType="variant">
      <vt:variant>
        <vt:i4>2424958</vt:i4>
      </vt:variant>
      <vt:variant>
        <vt:i4>36</vt:i4>
      </vt:variant>
      <vt:variant>
        <vt:i4>0</vt:i4>
      </vt:variant>
      <vt:variant>
        <vt:i4>5</vt:i4>
      </vt:variant>
      <vt:variant>
        <vt:lpwstr>priedai/t086614tvarka2.doc</vt:lpwstr>
      </vt:variant>
      <vt:variant>
        <vt:lpwstr/>
      </vt:variant>
      <vt:variant>
        <vt:i4>5308507</vt:i4>
      </vt:variant>
      <vt:variant>
        <vt:i4>33</vt:i4>
      </vt:variant>
      <vt:variant>
        <vt:i4>0</vt:i4>
      </vt:variant>
      <vt:variant>
        <vt:i4>5</vt:i4>
      </vt:variant>
      <vt:variant>
        <vt:lpwstr>priedai/t086614tvarka.doc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2008.12.5 SPRENDIMAS Nr. T-614</dc:title>
  <dc:subject>DĖL KAUNO MIESTO SAVIVALDYBĖS TARYBOS 2005 M. LIEPOS 14 D. SPRENDIMO NR. T-402 „DĖL SAVIVALDYBĖS NEKILNOJAMOJO TURTO NUOMOS TVARKOS APRAŠO PATVIRTINIMO“ PAKEITIMO IR SAVIVALDYBĖS NEKILNOJAMOJO TURTO NUOMPINIGIŲ SKAIČIAVIMO TVARKOS APRAŠO PATVIRTINIMO</dc:subject>
  <dc:creator>Turto skyrius</dc:creator>
  <cp:lastModifiedBy>Jolanta Žemaitienė</cp:lastModifiedBy>
  <cp:revision>3</cp:revision>
  <cp:lastPrinted>2006-10-09T09:55:00Z</cp:lastPrinted>
  <dcterms:created xsi:type="dcterms:W3CDTF">2017-12-27T11:12:00Z</dcterms:created>
  <dcterms:modified xsi:type="dcterms:W3CDTF">2017-12-27T11:12:00Z</dcterms:modified>
</cp:coreProperties>
</file>