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F" w:rsidRDefault="00C26185" w:rsidP="00C26185">
      <w:pPr>
        <w:jc w:val="center"/>
        <w:rPr>
          <w:rFonts w:ascii="Times New Roman" w:hAnsi="Times New Roman"/>
          <w:b/>
          <w:sz w:val="28"/>
          <w:szCs w:val="28"/>
        </w:rPr>
      </w:pPr>
      <w:bookmarkStart w:id="0" w:name="_GoBack"/>
      <w:bookmarkEnd w:id="0"/>
      <w:r w:rsidRPr="000760F0">
        <w:rPr>
          <w:rFonts w:ascii="Times New Roman" w:hAnsi="Times New Roman"/>
          <w:b/>
          <w:sz w:val="28"/>
          <w:szCs w:val="28"/>
        </w:rPr>
        <w:t xml:space="preserve">KAUNO MIESTO SAVIVALDYBĖS </w:t>
      </w:r>
      <w:r w:rsidR="00640CFE" w:rsidRPr="00640CFE">
        <w:rPr>
          <w:rFonts w:ascii="Times New Roman" w:hAnsi="Times New Roman"/>
          <w:b/>
          <w:sz w:val="28"/>
          <w:szCs w:val="28"/>
        </w:rPr>
        <w:t>201</w:t>
      </w:r>
      <w:r w:rsidR="00A34CD6">
        <w:rPr>
          <w:rFonts w:ascii="Times New Roman" w:hAnsi="Times New Roman"/>
          <w:b/>
          <w:sz w:val="28"/>
          <w:szCs w:val="28"/>
        </w:rPr>
        <w:t>9</w:t>
      </w:r>
      <w:r w:rsidR="00640CFE" w:rsidRPr="00640CFE">
        <w:rPr>
          <w:rFonts w:ascii="Times New Roman" w:hAnsi="Times New Roman"/>
          <w:b/>
          <w:sz w:val="28"/>
          <w:szCs w:val="28"/>
        </w:rPr>
        <w:t xml:space="preserve"> METŲ </w:t>
      </w:r>
      <w:r w:rsidRPr="000760F0">
        <w:rPr>
          <w:rFonts w:ascii="Times New Roman" w:hAnsi="Times New Roman"/>
          <w:b/>
          <w:sz w:val="28"/>
          <w:szCs w:val="28"/>
        </w:rPr>
        <w:t xml:space="preserve">ŠVIETIMO </w:t>
      </w:r>
      <w:r w:rsidR="003E39EF">
        <w:rPr>
          <w:rFonts w:ascii="Times New Roman" w:hAnsi="Times New Roman"/>
          <w:b/>
          <w:sz w:val="28"/>
          <w:szCs w:val="28"/>
        </w:rPr>
        <w:t xml:space="preserve">PAŽANGOS </w:t>
      </w:r>
      <w:r w:rsidRPr="000760F0">
        <w:rPr>
          <w:rFonts w:ascii="Times New Roman" w:hAnsi="Times New Roman"/>
          <w:b/>
          <w:sz w:val="28"/>
          <w:szCs w:val="28"/>
        </w:rPr>
        <w:t>ATASKAITA</w:t>
      </w:r>
    </w:p>
    <w:p w:rsidR="00585666" w:rsidRPr="00CA420A" w:rsidRDefault="00310D5C" w:rsidP="00720BF8">
      <w:pPr>
        <w:ind w:firstLine="851"/>
        <w:jc w:val="both"/>
        <w:rPr>
          <w:rFonts w:ascii="Times New Roman" w:hAnsi="Times New Roman"/>
          <w:color w:val="000000" w:themeColor="text1"/>
          <w:sz w:val="24"/>
          <w:szCs w:val="24"/>
        </w:rPr>
      </w:pPr>
      <w:r w:rsidRPr="00A34CD6">
        <w:rPr>
          <w:rFonts w:ascii="Times New Roman" w:hAnsi="Times New Roman"/>
          <w:color w:val="000000" w:themeColor="text1"/>
          <w:sz w:val="24"/>
          <w:szCs w:val="24"/>
        </w:rPr>
        <w:t xml:space="preserve">Šioje ataskaitoje pristatyti </w:t>
      </w:r>
      <w:r w:rsidR="002F12AD" w:rsidRPr="00A34CD6">
        <w:rPr>
          <w:rFonts w:ascii="Times New Roman" w:hAnsi="Times New Roman"/>
          <w:color w:val="000000" w:themeColor="text1"/>
          <w:sz w:val="24"/>
          <w:szCs w:val="24"/>
        </w:rPr>
        <w:t>apibendrint</w:t>
      </w:r>
      <w:r w:rsidRPr="00A34CD6">
        <w:rPr>
          <w:rFonts w:ascii="Times New Roman" w:hAnsi="Times New Roman"/>
          <w:color w:val="000000" w:themeColor="text1"/>
          <w:sz w:val="24"/>
          <w:szCs w:val="24"/>
        </w:rPr>
        <w:t>i</w:t>
      </w:r>
      <w:r w:rsidR="004F7F82" w:rsidRPr="00A34CD6">
        <w:rPr>
          <w:rFonts w:ascii="Times New Roman" w:hAnsi="Times New Roman"/>
          <w:color w:val="000000" w:themeColor="text1"/>
          <w:sz w:val="24"/>
          <w:szCs w:val="24"/>
        </w:rPr>
        <w:t xml:space="preserve"> Kauno miesto</w:t>
      </w:r>
      <w:r w:rsidR="002F12AD" w:rsidRPr="00A34CD6">
        <w:rPr>
          <w:rFonts w:ascii="Times New Roman" w:hAnsi="Times New Roman"/>
          <w:color w:val="000000" w:themeColor="text1"/>
          <w:sz w:val="24"/>
          <w:szCs w:val="24"/>
        </w:rPr>
        <w:t xml:space="preserve"> </w:t>
      </w:r>
      <w:r w:rsidRPr="00A34CD6">
        <w:rPr>
          <w:rFonts w:ascii="Times New Roman" w:hAnsi="Times New Roman"/>
          <w:color w:val="000000" w:themeColor="text1"/>
          <w:sz w:val="24"/>
          <w:szCs w:val="24"/>
        </w:rPr>
        <w:t xml:space="preserve">savivaldybės švietimo </w:t>
      </w:r>
      <w:r w:rsidR="002F12AD" w:rsidRPr="00A34CD6">
        <w:rPr>
          <w:rFonts w:ascii="Times New Roman" w:hAnsi="Times New Roman"/>
          <w:color w:val="000000" w:themeColor="text1"/>
          <w:sz w:val="24"/>
          <w:szCs w:val="24"/>
        </w:rPr>
        <w:t>veiklos rezultat</w:t>
      </w:r>
      <w:r w:rsidRPr="00A34CD6">
        <w:rPr>
          <w:rFonts w:ascii="Times New Roman" w:hAnsi="Times New Roman"/>
          <w:color w:val="000000" w:themeColor="text1"/>
          <w:sz w:val="24"/>
          <w:szCs w:val="24"/>
        </w:rPr>
        <w:t xml:space="preserve">ai ir jų </w:t>
      </w:r>
      <w:r w:rsidRPr="00CA420A">
        <w:rPr>
          <w:rFonts w:ascii="Times New Roman" w:hAnsi="Times New Roman"/>
          <w:color w:val="000000" w:themeColor="text1"/>
          <w:sz w:val="24"/>
          <w:szCs w:val="24"/>
        </w:rPr>
        <w:t>kaita.</w:t>
      </w:r>
      <w:r w:rsidR="002F12AD"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Švietimo</w:t>
      </w:r>
      <w:r w:rsidR="002F12AD" w:rsidRPr="00CA420A">
        <w:rPr>
          <w:rFonts w:ascii="Times New Roman" w:hAnsi="Times New Roman"/>
          <w:color w:val="000000" w:themeColor="text1"/>
          <w:sz w:val="24"/>
          <w:szCs w:val="24"/>
        </w:rPr>
        <w:t xml:space="preserve"> pažanga analizuojama </w:t>
      </w:r>
      <w:r w:rsidRPr="00CA420A">
        <w:rPr>
          <w:rFonts w:ascii="Times New Roman" w:hAnsi="Times New Roman"/>
          <w:color w:val="000000" w:themeColor="text1"/>
          <w:sz w:val="24"/>
          <w:szCs w:val="24"/>
        </w:rPr>
        <w:t xml:space="preserve">tikslo, jo įgyvendinimui numatytų uždavinių ir jų pamatavimui detalizuotų rodiklių požiūriu. </w:t>
      </w:r>
      <w:r w:rsidR="007A7D78" w:rsidRPr="00CA420A">
        <w:rPr>
          <w:rFonts w:ascii="Times New Roman" w:hAnsi="Times New Roman"/>
          <w:color w:val="000000" w:themeColor="text1"/>
          <w:sz w:val="24"/>
          <w:szCs w:val="24"/>
        </w:rPr>
        <w:t>201</w:t>
      </w:r>
      <w:r w:rsidR="00A34CD6" w:rsidRPr="00CA420A">
        <w:rPr>
          <w:rFonts w:ascii="Times New Roman" w:hAnsi="Times New Roman"/>
          <w:color w:val="000000" w:themeColor="text1"/>
          <w:sz w:val="24"/>
          <w:szCs w:val="24"/>
        </w:rPr>
        <w:t>9</w:t>
      </w:r>
      <w:r w:rsidR="007A7D78" w:rsidRPr="00CA420A">
        <w:rPr>
          <w:rFonts w:ascii="Times New Roman" w:hAnsi="Times New Roman"/>
          <w:color w:val="000000" w:themeColor="text1"/>
          <w:sz w:val="24"/>
          <w:szCs w:val="24"/>
        </w:rPr>
        <w:t xml:space="preserve"> m. buvo iškeltas tikslas </w:t>
      </w:r>
      <w:r w:rsidR="00585666" w:rsidRPr="00CA420A">
        <w:rPr>
          <w:rFonts w:ascii="Times New Roman" w:hAnsi="Times New Roman"/>
          <w:color w:val="000000" w:themeColor="text1"/>
          <w:sz w:val="24"/>
          <w:szCs w:val="24"/>
        </w:rPr>
        <w:t>„Teikti besimokančios visuomenės poreikius atitinkančias švietimo paslaugas“</w:t>
      </w:r>
      <w:r w:rsidR="007A7D78" w:rsidRPr="00CA420A">
        <w:rPr>
          <w:rFonts w:ascii="Times New Roman" w:hAnsi="Times New Roman"/>
          <w:color w:val="000000" w:themeColor="text1"/>
          <w:sz w:val="24"/>
          <w:szCs w:val="24"/>
        </w:rPr>
        <w:t xml:space="preserve"> ir </w:t>
      </w:r>
      <w:r w:rsidR="00585666" w:rsidRPr="00CA420A">
        <w:rPr>
          <w:rFonts w:ascii="Times New Roman" w:hAnsi="Times New Roman"/>
          <w:color w:val="000000" w:themeColor="text1"/>
          <w:sz w:val="24"/>
          <w:szCs w:val="24"/>
        </w:rPr>
        <w:t>numatyti du uždaviniai:</w:t>
      </w:r>
    </w:p>
    <w:p w:rsidR="005E6848" w:rsidRPr="00CA420A" w:rsidRDefault="005E6848" w:rsidP="00C44EC8">
      <w:pPr>
        <w:pStyle w:val="Sraopastraipa"/>
        <w:numPr>
          <w:ilvl w:val="0"/>
          <w:numId w:val="3"/>
        </w:num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Formuoti efektyvų formaliojo ir neformaliojo ugdymo įstaigų tinklą</w:t>
      </w:r>
      <w:r w:rsidR="00585666" w:rsidRPr="00CA420A">
        <w:rPr>
          <w:rFonts w:ascii="Times New Roman" w:eastAsiaTheme="minorHAnsi" w:hAnsi="Times New Roman"/>
          <w:color w:val="000000" w:themeColor="text1"/>
          <w:sz w:val="24"/>
          <w:szCs w:val="24"/>
        </w:rPr>
        <w:t>.</w:t>
      </w:r>
    </w:p>
    <w:p w:rsidR="00585666" w:rsidRPr="00CA420A" w:rsidRDefault="00585666" w:rsidP="00C44EC8">
      <w:pPr>
        <w:pStyle w:val="Sraopastraipa"/>
        <w:numPr>
          <w:ilvl w:val="0"/>
          <w:numId w:val="3"/>
        </w:num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Plėtoti akademinį, besimoka</w:t>
      </w:r>
      <w:r w:rsidR="00640CFE" w:rsidRPr="00CA420A">
        <w:rPr>
          <w:rFonts w:ascii="Times New Roman" w:eastAsiaTheme="minorHAnsi" w:hAnsi="Times New Roman"/>
          <w:color w:val="000000" w:themeColor="text1"/>
          <w:sz w:val="24"/>
          <w:szCs w:val="24"/>
        </w:rPr>
        <w:t>ntį ir sumanų miestą</w:t>
      </w:r>
      <w:r w:rsidRPr="00CA420A">
        <w:rPr>
          <w:rFonts w:ascii="Times New Roman" w:eastAsiaTheme="minorHAnsi" w:hAnsi="Times New Roman"/>
          <w:color w:val="000000" w:themeColor="text1"/>
          <w:sz w:val="24"/>
          <w:szCs w:val="24"/>
        </w:rPr>
        <w:t>.</w:t>
      </w:r>
    </w:p>
    <w:p w:rsidR="007A7D78" w:rsidRPr="00CA420A" w:rsidRDefault="007A7D78" w:rsidP="007A7D78">
      <w:pPr>
        <w:pStyle w:val="Sraopastraipa"/>
        <w:spacing w:after="0" w:line="240" w:lineRule="auto"/>
        <w:jc w:val="both"/>
        <w:rPr>
          <w:rFonts w:ascii="Times New Roman" w:eastAsiaTheme="minorHAnsi" w:hAnsi="Times New Roman"/>
          <w:color w:val="FF0000"/>
          <w:sz w:val="24"/>
          <w:szCs w:val="24"/>
        </w:rPr>
      </w:pPr>
    </w:p>
    <w:p w:rsidR="00585666" w:rsidRPr="00CA420A" w:rsidRDefault="00585666" w:rsidP="00C44EC8">
      <w:pPr>
        <w:spacing w:after="0" w:line="240" w:lineRule="auto"/>
        <w:jc w:val="both"/>
        <w:rPr>
          <w:rFonts w:ascii="Times New Roman" w:eastAsiaTheme="minorHAnsi" w:hAnsi="Times New Roman"/>
          <w:i/>
          <w:color w:val="000000" w:themeColor="text1"/>
          <w:sz w:val="24"/>
          <w:szCs w:val="24"/>
        </w:rPr>
      </w:pPr>
      <w:r w:rsidRPr="00CA420A">
        <w:rPr>
          <w:rFonts w:ascii="Times New Roman" w:eastAsiaTheme="minorHAnsi" w:hAnsi="Times New Roman"/>
          <w:i/>
          <w:color w:val="000000" w:themeColor="text1"/>
          <w:sz w:val="24"/>
          <w:szCs w:val="24"/>
        </w:rPr>
        <w:t>Pirmo uždavinio įgyvendinimo pamatavimui numatyti šie rodikliai:</w:t>
      </w:r>
    </w:p>
    <w:p w:rsidR="005E6848" w:rsidRPr="00CA420A" w:rsidRDefault="00A90A11"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 xml:space="preserve">1. </w:t>
      </w:r>
      <w:r w:rsidR="005E6848" w:rsidRPr="00CA420A">
        <w:rPr>
          <w:rFonts w:ascii="Times New Roman" w:eastAsiaTheme="minorHAnsi" w:hAnsi="Times New Roman"/>
          <w:color w:val="000000" w:themeColor="text1"/>
          <w:sz w:val="24"/>
          <w:szCs w:val="24"/>
        </w:rPr>
        <w:t xml:space="preserve">Kandidatų, surinkusių 36-100 balų laikant valstybinį lietuvių kalbos egzaminą, dalis nuo pasirinkusių skaičiaus (proc.). Planuota reikšmė – </w:t>
      </w:r>
      <w:r w:rsidR="00636D87" w:rsidRPr="00CA420A">
        <w:rPr>
          <w:rFonts w:ascii="Times New Roman" w:eastAsiaTheme="minorHAnsi" w:hAnsi="Times New Roman"/>
          <w:color w:val="000000" w:themeColor="text1"/>
          <w:sz w:val="24"/>
          <w:szCs w:val="24"/>
        </w:rPr>
        <w:t>65</w:t>
      </w:r>
      <w:r w:rsidR="005E6848" w:rsidRPr="00CA420A">
        <w:rPr>
          <w:rFonts w:ascii="Times New Roman" w:eastAsiaTheme="minorHAnsi" w:hAnsi="Times New Roman"/>
          <w:color w:val="000000" w:themeColor="text1"/>
          <w:sz w:val="24"/>
          <w:szCs w:val="24"/>
        </w:rPr>
        <w:t>.</w:t>
      </w:r>
      <w:r w:rsidR="002B6D2E" w:rsidRPr="00CA420A">
        <w:rPr>
          <w:rFonts w:ascii="Times New Roman" w:eastAsiaTheme="minorHAnsi"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hAnsi="Times New Roman"/>
          <w:color w:val="FF0000"/>
          <w:sz w:val="24"/>
          <w:szCs w:val="24"/>
        </w:rPr>
      </w:pPr>
      <w:r w:rsidRPr="00CA420A">
        <w:rPr>
          <w:rFonts w:ascii="Times New Roman" w:eastAsiaTheme="minorHAnsi" w:hAnsi="Times New Roman"/>
          <w:color w:val="000000" w:themeColor="text1"/>
          <w:sz w:val="24"/>
          <w:szCs w:val="24"/>
        </w:rPr>
        <w:t xml:space="preserve">2. </w:t>
      </w:r>
      <w:r w:rsidR="005E6848" w:rsidRPr="00CA420A">
        <w:rPr>
          <w:rFonts w:ascii="Times New Roman" w:eastAsiaTheme="minorHAnsi" w:hAnsi="Times New Roman"/>
          <w:color w:val="000000" w:themeColor="text1"/>
          <w:sz w:val="24"/>
          <w:szCs w:val="24"/>
        </w:rPr>
        <w:t>Išlaikiusių matematikos pagrindinio ugdymo pasiekimų patikroje 7-10 balais mokinių dalis nuo bendro dalyvavusių skaičiaus (proc.). Planuota reikšmė – 50.</w:t>
      </w:r>
      <w:r w:rsidR="002B6D2E" w:rsidRPr="00CA420A">
        <w:rPr>
          <w:rFonts w:ascii="Times New Roman"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 xml:space="preserve">3. </w:t>
      </w:r>
      <w:r w:rsidR="005E6848" w:rsidRPr="00CA420A">
        <w:rPr>
          <w:rFonts w:ascii="Times New Roman" w:eastAsiaTheme="minorHAnsi" w:hAnsi="Times New Roman"/>
          <w:color w:val="000000" w:themeColor="text1"/>
          <w:sz w:val="24"/>
          <w:szCs w:val="24"/>
        </w:rPr>
        <w:t xml:space="preserve">6 klasės mokinių, pasiekusių rašymo pagrindinį ir aukštesnįjį lygius, dalis (proc.). Planuota reikšmė – </w:t>
      </w:r>
      <w:r w:rsidR="00636D87" w:rsidRPr="00CA420A">
        <w:rPr>
          <w:rFonts w:ascii="Times New Roman" w:eastAsiaTheme="minorHAnsi" w:hAnsi="Times New Roman"/>
          <w:color w:val="000000" w:themeColor="text1"/>
          <w:sz w:val="24"/>
          <w:szCs w:val="24"/>
        </w:rPr>
        <w:t>75</w:t>
      </w:r>
      <w:r w:rsidR="002B6D2E" w:rsidRPr="00CA420A">
        <w:rPr>
          <w:rFonts w:ascii="Times New Roman"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 xml:space="preserve">4. </w:t>
      </w:r>
      <w:r w:rsidR="00CF5C12" w:rsidRPr="00CA420A">
        <w:rPr>
          <w:rFonts w:ascii="Times New Roman" w:eastAsiaTheme="minorHAnsi" w:hAnsi="Times New Roman"/>
          <w:color w:val="000000" w:themeColor="text1"/>
          <w:sz w:val="24"/>
          <w:szCs w:val="24"/>
        </w:rPr>
        <w:t xml:space="preserve">Patyčių švietimo įstaigose indekso pokytis </w:t>
      </w:r>
      <w:r w:rsidR="00096038" w:rsidRPr="00CA420A">
        <w:rPr>
          <w:rFonts w:ascii="Times New Roman" w:eastAsiaTheme="minorHAnsi" w:hAnsi="Times New Roman"/>
          <w:color w:val="000000" w:themeColor="text1"/>
          <w:sz w:val="24"/>
          <w:szCs w:val="24"/>
        </w:rPr>
        <w:t xml:space="preserve">6 klasėse </w:t>
      </w:r>
      <w:r w:rsidR="00CF5C12" w:rsidRPr="00CA420A">
        <w:rPr>
          <w:rFonts w:ascii="Times New Roman" w:eastAsiaTheme="minorHAnsi" w:hAnsi="Times New Roman"/>
          <w:color w:val="000000" w:themeColor="text1"/>
          <w:sz w:val="24"/>
          <w:szCs w:val="24"/>
        </w:rPr>
        <w:t>(</w:t>
      </w:r>
      <w:r w:rsidR="00C44EC8" w:rsidRPr="00CA420A">
        <w:rPr>
          <w:rFonts w:ascii="Times New Roman" w:eastAsiaTheme="minorHAnsi" w:hAnsi="Times New Roman"/>
          <w:color w:val="000000" w:themeColor="text1"/>
          <w:sz w:val="24"/>
          <w:szCs w:val="24"/>
        </w:rPr>
        <w:t>standartizuotais taškais</w:t>
      </w:r>
      <w:r w:rsidR="00CF5C12" w:rsidRPr="00CA420A">
        <w:rPr>
          <w:rFonts w:ascii="Times New Roman" w:eastAsiaTheme="minorHAnsi" w:hAnsi="Times New Roman"/>
          <w:color w:val="000000" w:themeColor="text1"/>
          <w:sz w:val="24"/>
          <w:szCs w:val="24"/>
        </w:rPr>
        <w:t xml:space="preserve">).  Planuota reikšmė – </w:t>
      </w:r>
      <w:r w:rsidR="00636D87" w:rsidRPr="00CA420A">
        <w:rPr>
          <w:rFonts w:ascii="Times New Roman" w:eastAsiaTheme="minorHAnsi" w:hAnsi="Times New Roman"/>
          <w:color w:val="000000" w:themeColor="text1"/>
          <w:sz w:val="24"/>
          <w:szCs w:val="24"/>
        </w:rPr>
        <w:t>0,07</w:t>
      </w:r>
      <w:r w:rsidR="00CF5C12" w:rsidRPr="00CA420A">
        <w:rPr>
          <w:rFonts w:ascii="Times New Roman" w:eastAsiaTheme="minorHAnsi" w:hAnsi="Times New Roman"/>
          <w:color w:val="000000" w:themeColor="text1"/>
          <w:sz w:val="24"/>
          <w:szCs w:val="24"/>
        </w:rPr>
        <w:t xml:space="preserve">. </w:t>
      </w:r>
    </w:p>
    <w:p w:rsidR="005E6848" w:rsidRPr="00CA420A" w:rsidRDefault="00A90A11"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 xml:space="preserve">5. </w:t>
      </w:r>
      <w:r w:rsidR="005E6848" w:rsidRPr="00CA420A">
        <w:rPr>
          <w:rFonts w:ascii="Times New Roman" w:eastAsiaTheme="minorHAnsi" w:hAnsi="Times New Roman"/>
          <w:color w:val="000000" w:themeColor="text1"/>
          <w:sz w:val="24"/>
          <w:szCs w:val="24"/>
        </w:rPr>
        <w:t>Mokinių skaičiaus v</w:t>
      </w:r>
      <w:r w:rsidR="00454AA8" w:rsidRPr="00CA420A">
        <w:rPr>
          <w:rFonts w:ascii="Times New Roman" w:eastAsiaTheme="minorHAnsi" w:hAnsi="Times New Roman"/>
          <w:color w:val="000000" w:themeColor="text1"/>
          <w:sz w:val="24"/>
          <w:szCs w:val="24"/>
        </w:rPr>
        <w:t>idurkis bendrojo ugdymo mokyklos</w:t>
      </w:r>
      <w:r w:rsidR="005E6848" w:rsidRPr="00CA420A">
        <w:rPr>
          <w:rFonts w:ascii="Times New Roman" w:eastAsiaTheme="minorHAnsi" w:hAnsi="Times New Roman"/>
          <w:color w:val="000000" w:themeColor="text1"/>
          <w:sz w:val="24"/>
          <w:szCs w:val="24"/>
        </w:rPr>
        <w:t xml:space="preserve"> klasėje (vnt.). Planuota reikšmė – </w:t>
      </w:r>
      <w:r w:rsidR="00636D87" w:rsidRPr="00CA420A">
        <w:rPr>
          <w:rFonts w:ascii="Times New Roman" w:eastAsiaTheme="minorHAnsi" w:hAnsi="Times New Roman"/>
          <w:color w:val="000000" w:themeColor="text1"/>
          <w:sz w:val="24"/>
          <w:szCs w:val="24"/>
        </w:rPr>
        <w:t>23</w:t>
      </w:r>
      <w:r w:rsidR="005E6848" w:rsidRPr="00CA420A">
        <w:rPr>
          <w:rFonts w:ascii="Times New Roman" w:eastAsiaTheme="minorHAnsi" w:hAnsi="Times New Roman"/>
          <w:color w:val="000000" w:themeColor="text1"/>
          <w:sz w:val="24"/>
          <w:szCs w:val="24"/>
        </w:rPr>
        <w:t>.</w:t>
      </w:r>
      <w:r w:rsidR="002B6D2E" w:rsidRPr="00CA420A">
        <w:rPr>
          <w:rFonts w:ascii="Times New Roman" w:hAnsi="Times New Roman"/>
          <w:color w:val="000000" w:themeColor="text1"/>
          <w:sz w:val="24"/>
          <w:szCs w:val="24"/>
        </w:rPr>
        <w:t xml:space="preserve"> </w:t>
      </w:r>
    </w:p>
    <w:p w:rsidR="00312833" w:rsidRPr="00CA420A" w:rsidRDefault="00A90A11" w:rsidP="00C44EC8">
      <w:pPr>
        <w:spacing w:after="0" w:line="240" w:lineRule="auto"/>
        <w:jc w:val="both"/>
        <w:rPr>
          <w:rFonts w:ascii="Times New Roman" w:hAnsi="Times New Roman"/>
          <w:color w:val="000000" w:themeColor="text1"/>
          <w:sz w:val="24"/>
          <w:szCs w:val="24"/>
        </w:rPr>
      </w:pPr>
      <w:r w:rsidRPr="00CA420A">
        <w:rPr>
          <w:rFonts w:ascii="Times New Roman" w:eastAsiaTheme="minorHAnsi" w:hAnsi="Times New Roman"/>
          <w:color w:val="000000" w:themeColor="text1"/>
          <w:sz w:val="24"/>
          <w:szCs w:val="24"/>
        </w:rPr>
        <w:t xml:space="preserve">6. </w:t>
      </w:r>
      <w:r w:rsidR="005E6848" w:rsidRPr="00CA420A">
        <w:rPr>
          <w:rFonts w:ascii="Times New Roman" w:eastAsiaTheme="minorHAnsi" w:hAnsi="Times New Roman"/>
          <w:color w:val="000000" w:themeColor="text1"/>
          <w:sz w:val="24"/>
          <w:szCs w:val="24"/>
        </w:rPr>
        <w:t>Vaikų skaičiaus vidurkis ikimokyklinio ugdymo grupėje (vnt.). Planuota reikšmė – 15.</w:t>
      </w:r>
    </w:p>
    <w:p w:rsidR="002B6D2E" w:rsidRPr="00CA420A" w:rsidRDefault="00312833" w:rsidP="00C44EC8">
      <w:pPr>
        <w:spacing w:after="0" w:line="240" w:lineRule="auto"/>
        <w:jc w:val="both"/>
        <w:rPr>
          <w:rFonts w:ascii="Times New Roman" w:eastAsiaTheme="minorHAnsi" w:hAnsi="Times New Roman"/>
          <w:color w:val="FF0000"/>
          <w:sz w:val="24"/>
          <w:szCs w:val="24"/>
        </w:rPr>
      </w:pPr>
      <w:r w:rsidRPr="00CA420A">
        <w:rPr>
          <w:rFonts w:ascii="Times New Roman" w:hAnsi="Times New Roman"/>
          <w:color w:val="000000" w:themeColor="text1"/>
          <w:sz w:val="24"/>
          <w:szCs w:val="24"/>
        </w:rPr>
        <w:t>7.</w:t>
      </w:r>
      <w:r w:rsidR="006E0B53" w:rsidRPr="00CA420A">
        <w:rPr>
          <w:rFonts w:ascii="Times New Roman" w:hAnsi="Times New Roman"/>
          <w:color w:val="000000" w:themeColor="text1"/>
          <w:sz w:val="24"/>
          <w:szCs w:val="24"/>
        </w:rPr>
        <w:t xml:space="preserve"> </w:t>
      </w:r>
      <w:r w:rsidR="00C949EF" w:rsidRPr="00CA420A">
        <w:rPr>
          <w:rFonts w:ascii="Times New Roman" w:hAnsi="Times New Roman"/>
          <w:color w:val="000000" w:themeColor="text1"/>
          <w:sz w:val="24"/>
          <w:szCs w:val="24"/>
        </w:rPr>
        <w:t>Modernizuotų įstaigų skaičius (</w:t>
      </w:r>
      <w:r w:rsidR="00A90A11" w:rsidRPr="00CA420A">
        <w:rPr>
          <w:rFonts w:ascii="Times New Roman" w:eastAsiaTheme="minorHAnsi" w:hAnsi="Times New Roman"/>
          <w:color w:val="000000" w:themeColor="text1"/>
          <w:sz w:val="24"/>
          <w:szCs w:val="24"/>
        </w:rPr>
        <w:t>Edukacinių aplinkų tobulinimas ugdymo įstaigose</w:t>
      </w:r>
      <w:r w:rsidR="00C949EF" w:rsidRPr="00CA420A">
        <w:rPr>
          <w:rFonts w:ascii="Times New Roman" w:eastAsiaTheme="minorHAnsi" w:hAnsi="Times New Roman"/>
          <w:color w:val="000000" w:themeColor="text1"/>
          <w:sz w:val="24"/>
          <w:szCs w:val="24"/>
        </w:rPr>
        <w:t>)</w:t>
      </w:r>
      <w:r w:rsidR="00A90A11" w:rsidRPr="00CA420A">
        <w:rPr>
          <w:rFonts w:ascii="Times New Roman" w:eastAsiaTheme="minorHAnsi" w:hAnsi="Times New Roman"/>
          <w:color w:val="000000" w:themeColor="text1"/>
          <w:sz w:val="24"/>
          <w:szCs w:val="24"/>
        </w:rPr>
        <w:t xml:space="preserve"> (vnt.) Planuota reikšmė – </w:t>
      </w:r>
      <w:r w:rsidR="00636D87" w:rsidRPr="00CA420A">
        <w:rPr>
          <w:rFonts w:ascii="Times New Roman" w:eastAsiaTheme="minorHAnsi" w:hAnsi="Times New Roman"/>
          <w:color w:val="000000" w:themeColor="text1"/>
          <w:sz w:val="24"/>
          <w:szCs w:val="24"/>
        </w:rPr>
        <w:t>30</w:t>
      </w:r>
      <w:r w:rsidR="00A90A11" w:rsidRPr="00CA420A">
        <w:rPr>
          <w:rFonts w:ascii="Times New Roman" w:eastAsiaTheme="minorHAnsi" w:hAnsi="Times New Roman"/>
          <w:color w:val="000000" w:themeColor="text1"/>
          <w:sz w:val="24"/>
          <w:szCs w:val="24"/>
        </w:rPr>
        <w:t>.</w:t>
      </w:r>
    </w:p>
    <w:p w:rsidR="00A90A11" w:rsidRPr="00CA420A" w:rsidRDefault="00A90A11" w:rsidP="00C44EC8">
      <w:pPr>
        <w:spacing w:after="0" w:line="240" w:lineRule="auto"/>
        <w:jc w:val="both"/>
        <w:rPr>
          <w:rFonts w:ascii="Times New Roman" w:eastAsiaTheme="minorHAnsi" w:hAnsi="Times New Roman"/>
          <w:color w:val="FF0000"/>
          <w:sz w:val="24"/>
          <w:szCs w:val="24"/>
        </w:rPr>
      </w:pPr>
    </w:p>
    <w:p w:rsidR="00585666" w:rsidRPr="00CA420A" w:rsidRDefault="00585666" w:rsidP="00C44EC8">
      <w:pPr>
        <w:spacing w:after="0" w:line="240" w:lineRule="auto"/>
        <w:jc w:val="both"/>
        <w:rPr>
          <w:rFonts w:ascii="Times New Roman" w:eastAsiaTheme="minorHAnsi" w:hAnsi="Times New Roman"/>
          <w:i/>
          <w:color w:val="000000" w:themeColor="text1"/>
          <w:sz w:val="24"/>
          <w:szCs w:val="24"/>
        </w:rPr>
      </w:pPr>
      <w:r w:rsidRPr="00CA420A">
        <w:rPr>
          <w:rFonts w:ascii="Times New Roman" w:eastAsiaTheme="minorHAnsi" w:hAnsi="Times New Roman"/>
          <w:i/>
          <w:color w:val="000000" w:themeColor="text1"/>
          <w:sz w:val="24"/>
          <w:szCs w:val="24"/>
        </w:rPr>
        <w:t>Antro uždavinio įgyvendinimui buvo numatyti šie rodikliai:</w:t>
      </w:r>
    </w:p>
    <w:p w:rsidR="00CA14A4" w:rsidRPr="00CA420A" w:rsidRDefault="00F4265F" w:rsidP="00F4265F">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1.</w:t>
      </w:r>
      <w:r w:rsidR="00CA14A4" w:rsidRPr="00CA420A">
        <w:rPr>
          <w:rFonts w:ascii="Times New Roman" w:eastAsiaTheme="minorHAnsi" w:hAnsi="Times New Roman"/>
          <w:color w:val="000000" w:themeColor="text1"/>
          <w:sz w:val="24"/>
          <w:szCs w:val="24"/>
        </w:rPr>
        <w:t>Mokinių dalis, užimta neformaliojo ugdymo veiklomis</w:t>
      </w:r>
      <w:r w:rsidR="006E0B53" w:rsidRPr="00CA420A">
        <w:rPr>
          <w:rFonts w:ascii="Times New Roman" w:eastAsiaTheme="minorHAnsi" w:hAnsi="Times New Roman"/>
          <w:color w:val="000000" w:themeColor="text1"/>
          <w:sz w:val="24"/>
          <w:szCs w:val="24"/>
        </w:rPr>
        <w:t>,</w:t>
      </w:r>
      <w:r w:rsidR="00CA14A4" w:rsidRPr="00CA420A">
        <w:rPr>
          <w:rFonts w:ascii="Times New Roman" w:eastAsiaTheme="minorHAnsi" w:hAnsi="Times New Roman"/>
          <w:color w:val="000000" w:themeColor="text1"/>
          <w:sz w:val="24"/>
          <w:szCs w:val="24"/>
        </w:rPr>
        <w:t xml:space="preserve"> nuo bendro mokinių skaičiaus bendrojo ugdymo mokyklose (proc.)</w:t>
      </w:r>
      <w:r w:rsidR="008D08AF" w:rsidRPr="00CA420A">
        <w:rPr>
          <w:rFonts w:ascii="Times New Roman" w:eastAsiaTheme="minorHAnsi" w:hAnsi="Times New Roman"/>
          <w:color w:val="000000" w:themeColor="text1"/>
          <w:sz w:val="24"/>
          <w:szCs w:val="24"/>
        </w:rPr>
        <w:t>.</w:t>
      </w:r>
      <w:r w:rsidR="00CA14A4" w:rsidRPr="00CA420A">
        <w:rPr>
          <w:rFonts w:ascii="Times New Roman" w:eastAsiaTheme="minorHAnsi" w:hAnsi="Times New Roman"/>
          <w:color w:val="000000" w:themeColor="text1"/>
          <w:sz w:val="24"/>
          <w:szCs w:val="24"/>
        </w:rPr>
        <w:t xml:space="preserve"> Planuota reikšmė – </w:t>
      </w:r>
      <w:r w:rsidR="006363C1" w:rsidRPr="00CA420A">
        <w:rPr>
          <w:rFonts w:ascii="Times New Roman" w:eastAsiaTheme="minorHAnsi" w:hAnsi="Times New Roman"/>
          <w:color w:val="000000" w:themeColor="text1"/>
          <w:sz w:val="24"/>
          <w:szCs w:val="24"/>
        </w:rPr>
        <w:t>68</w:t>
      </w:r>
      <w:r w:rsidR="00CA14A4" w:rsidRPr="00CA420A">
        <w:rPr>
          <w:rFonts w:ascii="Times New Roman" w:eastAsiaTheme="minorHAnsi" w:hAnsi="Times New Roman"/>
          <w:color w:val="000000" w:themeColor="text1"/>
          <w:sz w:val="24"/>
          <w:szCs w:val="24"/>
        </w:rPr>
        <w:t xml:space="preserve"> proc.</w:t>
      </w:r>
    </w:p>
    <w:p w:rsidR="00CA14A4" w:rsidRPr="00CA420A" w:rsidRDefault="00F4265F"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2.</w:t>
      </w:r>
      <w:r w:rsidR="00CA14A4" w:rsidRPr="00CA420A">
        <w:rPr>
          <w:rFonts w:ascii="Times New Roman" w:eastAsiaTheme="minorHAnsi" w:hAnsi="Times New Roman"/>
          <w:color w:val="000000" w:themeColor="text1"/>
          <w:sz w:val="24"/>
          <w:szCs w:val="24"/>
        </w:rPr>
        <w:t xml:space="preserve">Organizuotų tarptautinių renginių skaičius (vnt.). Planuota reikšmė – </w:t>
      </w:r>
      <w:r w:rsidR="00E1064F" w:rsidRPr="00CA420A">
        <w:rPr>
          <w:rFonts w:ascii="Times New Roman" w:eastAsiaTheme="minorHAnsi" w:hAnsi="Times New Roman"/>
          <w:color w:val="000000" w:themeColor="text1"/>
          <w:sz w:val="24"/>
          <w:szCs w:val="24"/>
        </w:rPr>
        <w:t>7.</w:t>
      </w:r>
    </w:p>
    <w:p w:rsidR="00585666" w:rsidRPr="00CA420A" w:rsidRDefault="00F4265F"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3.</w:t>
      </w:r>
      <w:r w:rsidR="00CA14A4" w:rsidRPr="00CA420A">
        <w:rPr>
          <w:rFonts w:ascii="Times New Roman" w:eastAsiaTheme="minorHAnsi" w:hAnsi="Times New Roman"/>
          <w:color w:val="000000" w:themeColor="text1"/>
          <w:sz w:val="24"/>
          <w:szCs w:val="24"/>
        </w:rPr>
        <w:t>Dalyvių iš užsienio šalių dalis nuo bendro dalyvių skaičiaus (proc.). Planuota reikšmė – 30.</w:t>
      </w:r>
    </w:p>
    <w:p w:rsidR="00F4265F" w:rsidRPr="00CA420A" w:rsidRDefault="00F4265F" w:rsidP="00C44EC8">
      <w:pPr>
        <w:spacing w:after="120" w:line="240" w:lineRule="auto"/>
        <w:jc w:val="both"/>
        <w:rPr>
          <w:rFonts w:ascii="Times New Roman" w:eastAsiaTheme="minorHAnsi" w:hAnsi="Times New Roman"/>
          <w:color w:val="FF0000"/>
          <w:sz w:val="24"/>
          <w:szCs w:val="24"/>
        </w:rPr>
      </w:pPr>
    </w:p>
    <w:p w:rsidR="00114F8C" w:rsidRPr="00CA420A" w:rsidRDefault="00114F8C" w:rsidP="00114F8C">
      <w:pPr>
        <w:spacing w:after="120" w:line="240" w:lineRule="auto"/>
        <w:jc w:val="center"/>
        <w:rPr>
          <w:rFonts w:ascii="Times New Roman" w:eastAsiaTheme="minorHAnsi" w:hAnsi="Times New Roman"/>
          <w:b/>
          <w:sz w:val="24"/>
          <w:szCs w:val="24"/>
        </w:rPr>
      </w:pPr>
      <w:r w:rsidRPr="00CA420A">
        <w:rPr>
          <w:rFonts w:ascii="Times New Roman" w:eastAsiaTheme="minorHAnsi" w:hAnsi="Times New Roman"/>
          <w:b/>
          <w:sz w:val="24"/>
          <w:szCs w:val="24"/>
        </w:rPr>
        <w:t>PIRMOJO UŽDAVINIO RODIKLIŲ PASIEKTOS REIKŠMĖS IR ĮGYVENDINTOS VEIKLOS</w:t>
      </w:r>
    </w:p>
    <w:p w:rsidR="00E84463" w:rsidRPr="00CA420A" w:rsidRDefault="00417B17" w:rsidP="00E84463">
      <w:pPr>
        <w:pStyle w:val="Sraopastraipa"/>
        <w:numPr>
          <w:ilvl w:val="0"/>
          <w:numId w:val="10"/>
        </w:numPr>
        <w:spacing w:after="0" w:line="240" w:lineRule="auto"/>
        <w:ind w:left="0" w:firstLine="851"/>
        <w:jc w:val="both"/>
        <w:textAlignment w:val="baseline"/>
        <w:rPr>
          <w:rFonts w:ascii="Times New Roman" w:hAnsi="Times New Roman"/>
          <w:color w:val="000000" w:themeColor="text1"/>
          <w:sz w:val="24"/>
          <w:szCs w:val="24"/>
          <w:lang w:eastAsia="lt-LT"/>
        </w:rPr>
      </w:pPr>
      <w:r w:rsidRPr="00CA420A">
        <w:rPr>
          <w:rFonts w:ascii="Times New Roman" w:hAnsi="Times New Roman"/>
          <w:color w:val="000000" w:themeColor="text1"/>
          <w:sz w:val="24"/>
          <w:szCs w:val="24"/>
        </w:rPr>
        <w:t>Pirmo uždavinio įgyvendinimo rodiklis „Kandidatų, surinkusių 36-100 balų laikant valstybinį lietuvių kalbos egzaminą, dalis nuo pasirinkusių skaičiaus (proc.)</w:t>
      </w:r>
      <w:r w:rsidR="008D08AF"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 xml:space="preserve"> </w:t>
      </w:r>
      <w:r w:rsidR="003A1611" w:rsidRPr="00CA420A">
        <w:rPr>
          <w:rFonts w:ascii="Times New Roman" w:hAnsi="Times New Roman"/>
          <w:color w:val="000000" w:themeColor="text1"/>
          <w:sz w:val="24"/>
          <w:szCs w:val="24"/>
        </w:rPr>
        <w:t>nepasiekta</w:t>
      </w:r>
      <w:r w:rsidR="000B645C">
        <w:rPr>
          <w:rFonts w:ascii="Times New Roman" w:hAnsi="Times New Roman"/>
          <w:color w:val="000000" w:themeColor="text1"/>
          <w:sz w:val="24"/>
          <w:szCs w:val="24"/>
        </w:rPr>
        <w:t>s</w:t>
      </w:r>
      <w:r w:rsidRPr="00CA420A">
        <w:rPr>
          <w:rFonts w:ascii="Times New Roman" w:hAnsi="Times New Roman"/>
          <w:color w:val="000000" w:themeColor="text1"/>
          <w:sz w:val="24"/>
          <w:szCs w:val="24"/>
        </w:rPr>
        <w:t>, nes pasiekta reikšmė yra 6</w:t>
      </w:r>
      <w:r w:rsidR="001275DE" w:rsidRPr="00CA420A">
        <w:rPr>
          <w:rFonts w:ascii="Times New Roman" w:hAnsi="Times New Roman"/>
          <w:color w:val="000000" w:themeColor="text1"/>
          <w:sz w:val="24"/>
          <w:szCs w:val="24"/>
        </w:rPr>
        <w:t>1</w:t>
      </w:r>
      <w:r w:rsidRPr="00CA420A">
        <w:rPr>
          <w:rFonts w:ascii="Times New Roman" w:hAnsi="Times New Roman"/>
          <w:color w:val="000000" w:themeColor="text1"/>
          <w:sz w:val="24"/>
          <w:szCs w:val="24"/>
        </w:rPr>
        <w:t xml:space="preserve"> %, </w:t>
      </w:r>
      <w:r w:rsidR="003A1611" w:rsidRPr="00CA420A">
        <w:rPr>
          <w:rFonts w:ascii="Times New Roman" w:hAnsi="Times New Roman"/>
          <w:color w:val="000000" w:themeColor="text1"/>
          <w:sz w:val="24"/>
          <w:szCs w:val="24"/>
        </w:rPr>
        <w:t>o</w:t>
      </w:r>
      <w:r w:rsidRPr="00CA420A">
        <w:rPr>
          <w:rFonts w:ascii="Times New Roman" w:hAnsi="Times New Roman"/>
          <w:color w:val="000000" w:themeColor="text1"/>
          <w:sz w:val="24"/>
          <w:szCs w:val="24"/>
        </w:rPr>
        <w:t xml:space="preserve"> buvo planuota – </w:t>
      </w:r>
      <w:r w:rsidR="003A1611" w:rsidRPr="00CA420A">
        <w:rPr>
          <w:rFonts w:ascii="Times New Roman" w:hAnsi="Times New Roman"/>
          <w:color w:val="000000" w:themeColor="text1"/>
          <w:sz w:val="24"/>
          <w:szCs w:val="24"/>
        </w:rPr>
        <w:t>65</w:t>
      </w:r>
      <w:r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Pr="00CA420A">
        <w:rPr>
          <w:rFonts w:ascii="Times New Roman" w:hAnsi="Times New Roman"/>
          <w:color w:val="000000" w:themeColor="text1"/>
          <w:sz w:val="24"/>
          <w:szCs w:val="24"/>
        </w:rPr>
        <w:t xml:space="preserve">. </w:t>
      </w:r>
      <w:r w:rsidR="00DC478A" w:rsidRPr="00CA420A">
        <w:rPr>
          <w:rFonts w:ascii="Times New Roman" w:hAnsi="Times New Roman"/>
          <w:color w:val="000000" w:themeColor="text1"/>
          <w:sz w:val="24"/>
          <w:szCs w:val="24"/>
        </w:rPr>
        <w:t xml:space="preserve">Laikydami </w:t>
      </w:r>
      <w:r w:rsidR="00374BDB" w:rsidRPr="00CA420A">
        <w:rPr>
          <w:rFonts w:ascii="Times New Roman" w:hAnsi="Times New Roman"/>
          <w:color w:val="000000" w:themeColor="text1"/>
          <w:sz w:val="24"/>
          <w:szCs w:val="24"/>
        </w:rPr>
        <w:t xml:space="preserve">Valstybinį lietuvių kalbos egzaminą </w:t>
      </w:r>
      <w:r w:rsidR="00DC478A" w:rsidRPr="00CA420A">
        <w:rPr>
          <w:rFonts w:ascii="Times New Roman" w:hAnsi="Times New Roman"/>
          <w:color w:val="000000" w:themeColor="text1"/>
          <w:sz w:val="24"/>
          <w:szCs w:val="24"/>
        </w:rPr>
        <w:t xml:space="preserve">daugiausiai </w:t>
      </w:r>
      <w:r w:rsidR="00374BDB" w:rsidRPr="00CA420A">
        <w:rPr>
          <w:rFonts w:ascii="Times New Roman" w:hAnsi="Times New Roman"/>
          <w:color w:val="000000" w:themeColor="text1"/>
          <w:sz w:val="24"/>
          <w:szCs w:val="24"/>
        </w:rPr>
        <w:t>Kauno miesto abiturientai</w:t>
      </w:r>
      <w:r w:rsidR="00DC478A" w:rsidRPr="00CA420A">
        <w:rPr>
          <w:rFonts w:ascii="Times New Roman" w:hAnsi="Times New Roman"/>
          <w:color w:val="000000" w:themeColor="text1"/>
          <w:sz w:val="24"/>
          <w:szCs w:val="24"/>
        </w:rPr>
        <w:t xml:space="preserve"> pasiekė pagrindinį lygį </w:t>
      </w:r>
      <w:r w:rsidR="00374BDB" w:rsidRPr="00CA420A">
        <w:rPr>
          <w:rFonts w:ascii="Times New Roman" w:hAnsi="Times New Roman"/>
          <w:color w:val="000000" w:themeColor="text1"/>
          <w:sz w:val="24"/>
          <w:szCs w:val="24"/>
        </w:rPr>
        <w:t>(</w:t>
      </w:r>
      <w:r w:rsidR="00C21489" w:rsidRPr="00CA420A">
        <w:rPr>
          <w:rFonts w:ascii="Times New Roman" w:hAnsi="Times New Roman"/>
          <w:color w:val="000000" w:themeColor="text1"/>
          <w:sz w:val="24"/>
          <w:szCs w:val="24"/>
        </w:rPr>
        <w:t xml:space="preserve">16-35 balų intervale – 31,41 %, </w:t>
      </w:r>
      <w:r w:rsidR="00374BDB" w:rsidRPr="00CA420A">
        <w:rPr>
          <w:rFonts w:ascii="Times New Roman" w:hAnsi="Times New Roman"/>
          <w:color w:val="000000" w:themeColor="text1"/>
          <w:sz w:val="24"/>
          <w:szCs w:val="24"/>
        </w:rPr>
        <w:t xml:space="preserve">36-85 balų intervale – </w:t>
      </w:r>
      <w:r w:rsidR="00C21489" w:rsidRPr="00CA420A">
        <w:rPr>
          <w:rFonts w:ascii="Times New Roman" w:hAnsi="Times New Roman"/>
          <w:color w:val="000000" w:themeColor="text1"/>
          <w:sz w:val="24"/>
          <w:szCs w:val="24"/>
        </w:rPr>
        <w:t>47,81</w:t>
      </w:r>
      <w:r w:rsidR="00374BDB"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00374BDB" w:rsidRPr="00CA420A">
        <w:rPr>
          <w:rFonts w:ascii="Times New Roman" w:hAnsi="Times New Roman"/>
          <w:color w:val="000000" w:themeColor="text1"/>
          <w:sz w:val="24"/>
          <w:szCs w:val="24"/>
        </w:rPr>
        <w:t xml:space="preserve"> 86</w:t>
      </w:r>
      <w:r w:rsidR="00BB2FB5" w:rsidRPr="00CA420A">
        <w:rPr>
          <w:rFonts w:ascii="Times New Roman" w:hAnsi="Times New Roman"/>
          <w:color w:val="000000" w:themeColor="text1"/>
          <w:sz w:val="24"/>
          <w:szCs w:val="24"/>
        </w:rPr>
        <w:t xml:space="preserve">-100 balų intervale </w:t>
      </w:r>
      <w:r w:rsidR="00C21489" w:rsidRPr="00CA420A">
        <w:rPr>
          <w:rFonts w:ascii="Times New Roman" w:hAnsi="Times New Roman"/>
          <w:color w:val="000000" w:themeColor="text1"/>
          <w:sz w:val="24"/>
          <w:szCs w:val="24"/>
        </w:rPr>
        <w:t>13,47</w:t>
      </w:r>
      <w:r w:rsidR="00BB2FB5"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00BB2FB5" w:rsidRPr="00CA420A">
        <w:rPr>
          <w:rFonts w:ascii="Times New Roman" w:hAnsi="Times New Roman"/>
          <w:color w:val="000000" w:themeColor="text1"/>
          <w:sz w:val="24"/>
          <w:szCs w:val="24"/>
        </w:rPr>
        <w:t>).</w:t>
      </w:r>
      <w:r w:rsidR="00340473" w:rsidRPr="00CA420A">
        <w:rPr>
          <w:rFonts w:ascii="Times New Roman" w:hAnsi="Times New Roman"/>
          <w:color w:val="000000" w:themeColor="text1"/>
          <w:sz w:val="24"/>
          <w:szCs w:val="24"/>
          <w:lang w:eastAsia="lt-LT"/>
        </w:rPr>
        <w:t xml:space="preserve"> </w:t>
      </w:r>
      <w:r w:rsidR="00DC478A" w:rsidRPr="00CA420A">
        <w:rPr>
          <w:rFonts w:ascii="Times New Roman" w:hAnsi="Times New Roman"/>
          <w:color w:val="000000" w:themeColor="text1"/>
          <w:sz w:val="24"/>
          <w:szCs w:val="24"/>
          <w:lang w:eastAsia="lt-LT"/>
        </w:rPr>
        <w:t>Tačiau Kauno miesto abiturientų VBE rezultat</w:t>
      </w:r>
      <w:r w:rsidR="00E84463" w:rsidRPr="00CA420A">
        <w:rPr>
          <w:rFonts w:ascii="Times New Roman" w:hAnsi="Times New Roman"/>
          <w:color w:val="000000" w:themeColor="text1"/>
          <w:sz w:val="24"/>
          <w:szCs w:val="24"/>
          <w:lang w:eastAsia="lt-LT"/>
        </w:rPr>
        <w:t xml:space="preserve">ų kokybė </w:t>
      </w:r>
      <w:r w:rsidR="00DC478A" w:rsidRPr="00CA420A">
        <w:rPr>
          <w:rFonts w:ascii="Times New Roman" w:hAnsi="Times New Roman"/>
          <w:color w:val="000000" w:themeColor="text1"/>
          <w:sz w:val="24"/>
          <w:szCs w:val="24"/>
          <w:lang w:eastAsia="lt-LT"/>
        </w:rPr>
        <w:t xml:space="preserve"> </w:t>
      </w:r>
      <w:r w:rsidR="00E84463" w:rsidRPr="00CA420A">
        <w:rPr>
          <w:rFonts w:ascii="Times New Roman" w:hAnsi="Times New Roman"/>
          <w:color w:val="000000" w:themeColor="text1"/>
          <w:sz w:val="24"/>
          <w:szCs w:val="24"/>
          <w:lang w:eastAsia="lt-LT"/>
        </w:rPr>
        <w:t xml:space="preserve">(36-100 balų) </w:t>
      </w:r>
      <w:r w:rsidR="00DC478A" w:rsidRPr="00CA420A">
        <w:rPr>
          <w:rFonts w:ascii="Times New Roman" w:hAnsi="Times New Roman"/>
          <w:color w:val="000000" w:themeColor="text1"/>
          <w:sz w:val="24"/>
          <w:szCs w:val="24"/>
          <w:lang w:eastAsia="lt-LT"/>
        </w:rPr>
        <w:t xml:space="preserve">buvo </w:t>
      </w:r>
      <w:r w:rsidR="00085E7D">
        <w:rPr>
          <w:rFonts w:ascii="Times New Roman" w:hAnsi="Times New Roman"/>
          <w:color w:val="000000" w:themeColor="text1"/>
          <w:sz w:val="24"/>
          <w:szCs w:val="24"/>
          <w:lang w:eastAsia="lt-LT"/>
        </w:rPr>
        <w:t>geriausia</w:t>
      </w:r>
      <w:r w:rsidR="00DC478A" w:rsidRPr="00CA420A">
        <w:rPr>
          <w:rFonts w:ascii="Times New Roman" w:hAnsi="Times New Roman"/>
          <w:color w:val="000000" w:themeColor="text1"/>
          <w:sz w:val="24"/>
          <w:szCs w:val="24"/>
          <w:lang w:eastAsia="lt-LT"/>
        </w:rPr>
        <w:t xml:space="preserve"> už šalies abiturientų rezultatus</w:t>
      </w:r>
      <w:r w:rsidR="00E84463" w:rsidRPr="00CA420A">
        <w:rPr>
          <w:rFonts w:ascii="Times New Roman" w:hAnsi="Times New Roman"/>
          <w:color w:val="000000" w:themeColor="text1"/>
          <w:sz w:val="24"/>
          <w:szCs w:val="24"/>
          <w:lang w:eastAsia="lt-LT"/>
        </w:rPr>
        <w:t xml:space="preserve"> </w:t>
      </w:r>
      <w:r w:rsidR="00066949">
        <w:rPr>
          <w:rFonts w:ascii="Times New Roman" w:hAnsi="Times New Roman"/>
          <w:color w:val="000000" w:themeColor="text1"/>
          <w:sz w:val="24"/>
          <w:szCs w:val="24"/>
          <w:lang w:eastAsia="lt-LT"/>
        </w:rPr>
        <w:t xml:space="preserve">bei didžiųjų savivaldybių </w:t>
      </w:r>
      <w:r w:rsidR="00E84463" w:rsidRPr="00CA420A">
        <w:rPr>
          <w:rFonts w:ascii="Times New Roman" w:hAnsi="Times New Roman"/>
          <w:color w:val="000000" w:themeColor="text1"/>
          <w:sz w:val="24"/>
          <w:szCs w:val="24"/>
          <w:lang w:eastAsia="lt-LT"/>
        </w:rPr>
        <w:t xml:space="preserve">(Kauno m. rezultatas - </w:t>
      </w:r>
      <w:r w:rsidR="00E84463" w:rsidRPr="00CA420A">
        <w:rPr>
          <w:rFonts w:ascii="Times New Roman" w:hAnsi="Times New Roman"/>
          <w:color w:val="000000" w:themeColor="text1"/>
          <w:sz w:val="24"/>
          <w:szCs w:val="24"/>
        </w:rPr>
        <w:t xml:space="preserve">61 %, </w:t>
      </w:r>
      <w:r w:rsidR="00066949">
        <w:rPr>
          <w:rFonts w:ascii="Times New Roman" w:hAnsi="Times New Roman"/>
          <w:color w:val="000000" w:themeColor="text1"/>
          <w:sz w:val="24"/>
          <w:szCs w:val="24"/>
        </w:rPr>
        <w:t xml:space="preserve">Vilniaus m. 60,5 </w:t>
      </w:r>
      <w:r w:rsidR="00066949" w:rsidRPr="00CA420A">
        <w:rPr>
          <w:rFonts w:ascii="Times New Roman" w:hAnsi="Times New Roman"/>
          <w:color w:val="000000" w:themeColor="text1"/>
          <w:sz w:val="24"/>
          <w:szCs w:val="24"/>
        </w:rPr>
        <w:t>%</w:t>
      </w:r>
      <w:r w:rsidR="00066949">
        <w:rPr>
          <w:rFonts w:ascii="Times New Roman" w:hAnsi="Times New Roman"/>
          <w:color w:val="000000" w:themeColor="text1"/>
          <w:sz w:val="24"/>
          <w:szCs w:val="24"/>
        </w:rPr>
        <w:t xml:space="preserve">, </w:t>
      </w:r>
      <w:r w:rsidR="009107E9">
        <w:rPr>
          <w:rFonts w:ascii="Times New Roman" w:hAnsi="Times New Roman"/>
          <w:color w:val="000000" w:themeColor="text1"/>
          <w:sz w:val="24"/>
          <w:szCs w:val="24"/>
        </w:rPr>
        <w:t xml:space="preserve">Klaipėdos m. 59 </w:t>
      </w:r>
      <w:r w:rsidR="009107E9" w:rsidRPr="00CA420A">
        <w:rPr>
          <w:rFonts w:ascii="Times New Roman" w:hAnsi="Times New Roman"/>
          <w:color w:val="000000" w:themeColor="text1"/>
          <w:sz w:val="24"/>
          <w:szCs w:val="24"/>
        </w:rPr>
        <w:t>%</w:t>
      </w:r>
      <w:r w:rsidR="009107E9">
        <w:rPr>
          <w:rFonts w:ascii="Times New Roman" w:hAnsi="Times New Roman"/>
          <w:color w:val="000000" w:themeColor="text1"/>
          <w:sz w:val="24"/>
          <w:szCs w:val="24"/>
        </w:rPr>
        <w:t xml:space="preserve">, </w:t>
      </w:r>
      <w:r w:rsidR="00E84463" w:rsidRPr="00CA420A">
        <w:rPr>
          <w:rFonts w:ascii="Times New Roman" w:hAnsi="Times New Roman"/>
          <w:color w:val="000000" w:themeColor="text1"/>
          <w:sz w:val="24"/>
          <w:szCs w:val="24"/>
        </w:rPr>
        <w:t>šalies - 58 %.</w:t>
      </w:r>
      <w:r w:rsidR="00E84463" w:rsidRPr="00CA420A">
        <w:rPr>
          <w:rFonts w:ascii="Times New Roman" w:hAnsi="Times New Roman"/>
          <w:color w:val="000000" w:themeColor="text1"/>
          <w:sz w:val="24"/>
          <w:szCs w:val="24"/>
          <w:lang w:eastAsia="lt-LT"/>
        </w:rPr>
        <w:t>)</w:t>
      </w:r>
      <w:r w:rsidR="00DC478A" w:rsidRPr="00CA420A">
        <w:rPr>
          <w:rFonts w:ascii="Times New Roman" w:hAnsi="Times New Roman"/>
          <w:color w:val="000000" w:themeColor="text1"/>
          <w:sz w:val="24"/>
          <w:szCs w:val="24"/>
          <w:lang w:eastAsia="lt-LT"/>
        </w:rPr>
        <w:t>.</w:t>
      </w:r>
    </w:p>
    <w:p w:rsidR="001F453E" w:rsidRPr="00CA420A" w:rsidRDefault="005B7320" w:rsidP="00E84463">
      <w:pPr>
        <w:pStyle w:val="Sraopastraipa"/>
        <w:numPr>
          <w:ilvl w:val="0"/>
          <w:numId w:val="10"/>
        </w:numPr>
        <w:spacing w:after="0" w:line="240" w:lineRule="auto"/>
        <w:ind w:left="0" w:firstLine="851"/>
        <w:jc w:val="both"/>
        <w:textAlignment w:val="baseline"/>
        <w:rPr>
          <w:rFonts w:ascii="Times New Roman" w:hAnsi="Times New Roman"/>
          <w:color w:val="000000" w:themeColor="text1"/>
          <w:sz w:val="24"/>
          <w:szCs w:val="24"/>
          <w:lang w:eastAsia="lt-LT"/>
        </w:rPr>
      </w:pPr>
      <w:r w:rsidRPr="00CA420A">
        <w:rPr>
          <w:rFonts w:ascii="Times New Roman" w:hAnsi="Times New Roman"/>
          <w:sz w:val="24"/>
          <w:szCs w:val="24"/>
        </w:rPr>
        <w:t>P</w:t>
      </w:r>
      <w:r w:rsidR="00374BDB" w:rsidRPr="00CA420A">
        <w:rPr>
          <w:rFonts w:ascii="Times New Roman" w:hAnsi="Times New Roman"/>
          <w:sz w:val="24"/>
          <w:szCs w:val="24"/>
        </w:rPr>
        <w:t xml:space="preserve">irmo uždavinio </w:t>
      </w:r>
      <w:r w:rsidRPr="00CA420A">
        <w:rPr>
          <w:rFonts w:ascii="Times New Roman" w:hAnsi="Times New Roman"/>
          <w:sz w:val="24"/>
          <w:szCs w:val="24"/>
        </w:rPr>
        <w:t xml:space="preserve">antro </w:t>
      </w:r>
      <w:r w:rsidR="00374BDB" w:rsidRPr="00CA420A">
        <w:rPr>
          <w:rFonts w:ascii="Times New Roman" w:hAnsi="Times New Roman"/>
          <w:sz w:val="24"/>
          <w:szCs w:val="24"/>
        </w:rPr>
        <w:t>rodiklio</w:t>
      </w:r>
      <w:r w:rsidR="00D02E94" w:rsidRPr="00CA420A">
        <w:rPr>
          <w:rFonts w:ascii="Times New Roman" w:hAnsi="Times New Roman"/>
          <w:sz w:val="24"/>
          <w:szCs w:val="24"/>
        </w:rPr>
        <w:t xml:space="preserve"> „Išlaikiusių matematikos pagrindinio ugdymo pasiekimų patikroje 7-10 balais mokinių dalis nuo bendr</w:t>
      </w:r>
      <w:r w:rsidR="00374BDB" w:rsidRPr="00CA420A">
        <w:rPr>
          <w:rFonts w:ascii="Times New Roman" w:hAnsi="Times New Roman"/>
          <w:sz w:val="24"/>
          <w:szCs w:val="24"/>
        </w:rPr>
        <w:t xml:space="preserve">o dalyvavusių skaičiaus (proc.)“ pasiekta reikšmė </w:t>
      </w:r>
      <w:r w:rsidR="001275DE" w:rsidRPr="00CA420A">
        <w:rPr>
          <w:rFonts w:ascii="Times New Roman" w:hAnsi="Times New Roman"/>
          <w:sz w:val="24"/>
          <w:szCs w:val="24"/>
        </w:rPr>
        <w:t>4</w:t>
      </w:r>
      <w:r w:rsidR="00374BDB" w:rsidRPr="00CA420A">
        <w:rPr>
          <w:rFonts w:ascii="Times New Roman" w:hAnsi="Times New Roman"/>
          <w:sz w:val="24"/>
          <w:szCs w:val="24"/>
        </w:rPr>
        <w:t xml:space="preserve">1 </w:t>
      </w:r>
      <w:r w:rsidR="009A7B98" w:rsidRPr="00CA420A">
        <w:rPr>
          <w:rFonts w:ascii="Times New Roman" w:hAnsi="Times New Roman"/>
          <w:color w:val="000000" w:themeColor="text1"/>
          <w:sz w:val="24"/>
          <w:szCs w:val="24"/>
        </w:rPr>
        <w:t>%,</w:t>
      </w:r>
      <w:r w:rsidR="00374BDB" w:rsidRPr="00CA420A">
        <w:rPr>
          <w:rFonts w:ascii="Times New Roman" w:hAnsi="Times New Roman"/>
          <w:color w:val="000000" w:themeColor="text1"/>
          <w:sz w:val="24"/>
          <w:szCs w:val="24"/>
        </w:rPr>
        <w:t xml:space="preserve"> o planuota </w:t>
      </w:r>
      <w:r w:rsidR="00D02E94" w:rsidRPr="00CA420A">
        <w:rPr>
          <w:rFonts w:ascii="Times New Roman" w:hAnsi="Times New Roman"/>
          <w:color w:val="000000" w:themeColor="text1"/>
          <w:sz w:val="24"/>
          <w:szCs w:val="24"/>
        </w:rPr>
        <w:t xml:space="preserve">– 50. </w:t>
      </w:r>
      <w:r w:rsidR="00374BDB" w:rsidRPr="00CA420A">
        <w:rPr>
          <w:rFonts w:ascii="Times New Roman" w:hAnsi="Times New Roman"/>
          <w:color w:val="000000" w:themeColor="text1"/>
          <w:sz w:val="24"/>
          <w:szCs w:val="24"/>
        </w:rPr>
        <w:t>Taigi p</w:t>
      </w:r>
      <w:r w:rsidR="00B02EC2" w:rsidRPr="00CA420A">
        <w:rPr>
          <w:rFonts w:ascii="Times New Roman" w:hAnsi="Times New Roman"/>
          <w:color w:val="000000" w:themeColor="text1"/>
          <w:sz w:val="24"/>
          <w:szCs w:val="24"/>
        </w:rPr>
        <w:t>lanuota reikšmė nepasiekta.</w:t>
      </w:r>
      <w:r w:rsidR="00374BDB" w:rsidRPr="00CA420A">
        <w:rPr>
          <w:rFonts w:ascii="Times New Roman" w:hAnsi="Times New Roman"/>
          <w:color w:val="000000" w:themeColor="text1"/>
          <w:sz w:val="24"/>
          <w:szCs w:val="24"/>
        </w:rPr>
        <w:t xml:space="preserve"> </w:t>
      </w:r>
      <w:r w:rsidR="00B02EC2" w:rsidRPr="00CA420A">
        <w:rPr>
          <w:rFonts w:ascii="Times New Roman" w:hAnsi="Times New Roman"/>
          <w:color w:val="000000" w:themeColor="text1"/>
          <w:sz w:val="24"/>
          <w:szCs w:val="24"/>
        </w:rPr>
        <w:t>Tokio rodiklio kritimo priežastys yra objektyvios.</w:t>
      </w:r>
      <w:r w:rsidR="009A7B98" w:rsidRPr="00CA420A">
        <w:rPr>
          <w:rFonts w:ascii="Times New Roman" w:hAnsi="Times New Roman"/>
          <w:color w:val="000000" w:themeColor="text1"/>
          <w:sz w:val="24"/>
          <w:szCs w:val="24"/>
        </w:rPr>
        <w:t xml:space="preserve"> </w:t>
      </w:r>
      <w:r w:rsidR="00B02EC2" w:rsidRPr="00CA420A">
        <w:rPr>
          <w:rFonts w:ascii="Times New Roman" w:hAnsi="Times New Roman"/>
          <w:sz w:val="24"/>
          <w:szCs w:val="24"/>
        </w:rPr>
        <w:t>Pabrėžtina, kad Kauno miesto 10 klasės mokinių matematikos pagrindinio ugdymo pasiekimų</w:t>
      </w:r>
      <w:r w:rsidR="00374BDB" w:rsidRPr="00CA420A">
        <w:rPr>
          <w:rFonts w:ascii="Times New Roman" w:hAnsi="Times New Roman"/>
          <w:sz w:val="24"/>
          <w:szCs w:val="24"/>
        </w:rPr>
        <w:t xml:space="preserve"> rezultatai </w:t>
      </w:r>
      <w:r w:rsidR="001F453E" w:rsidRPr="00CA420A">
        <w:rPr>
          <w:rFonts w:ascii="Times New Roman" w:hAnsi="Times New Roman"/>
          <w:sz w:val="24"/>
          <w:szCs w:val="24"/>
        </w:rPr>
        <w:t xml:space="preserve">buvo ir yra </w:t>
      </w:r>
      <w:r w:rsidR="00374BDB" w:rsidRPr="00CA420A">
        <w:rPr>
          <w:rFonts w:ascii="Times New Roman" w:hAnsi="Times New Roman"/>
          <w:sz w:val="24"/>
          <w:szCs w:val="24"/>
        </w:rPr>
        <w:t>ž</w:t>
      </w:r>
      <w:r w:rsidR="00F4265F" w:rsidRPr="00CA420A">
        <w:rPr>
          <w:rFonts w:ascii="Times New Roman" w:hAnsi="Times New Roman"/>
          <w:sz w:val="24"/>
          <w:szCs w:val="24"/>
        </w:rPr>
        <w:t>ymiai aukštesni už šalies (žr. 1</w:t>
      </w:r>
      <w:r w:rsidR="00374BDB" w:rsidRPr="00CA420A">
        <w:rPr>
          <w:rFonts w:ascii="Times New Roman" w:hAnsi="Times New Roman"/>
          <w:sz w:val="24"/>
          <w:szCs w:val="24"/>
        </w:rPr>
        <w:t xml:space="preserve"> pav.) mokinių rezultatus</w:t>
      </w:r>
      <w:r w:rsidR="00FA7A52" w:rsidRPr="00CA420A">
        <w:rPr>
          <w:rFonts w:ascii="Times New Roman" w:hAnsi="Times New Roman"/>
          <w:sz w:val="24"/>
          <w:szCs w:val="24"/>
        </w:rPr>
        <w:t xml:space="preserve">, taip pat net 10 </w:t>
      </w:r>
      <w:r w:rsidR="00FA7A52" w:rsidRPr="00CA420A">
        <w:rPr>
          <w:rFonts w:ascii="Times New Roman" w:hAnsi="Times New Roman"/>
          <w:color w:val="000000" w:themeColor="text1"/>
          <w:sz w:val="24"/>
          <w:szCs w:val="24"/>
        </w:rPr>
        <w:t>% aukštesni už 2018 metų Kauno miesto rezultatus.</w:t>
      </w:r>
    </w:p>
    <w:p w:rsidR="001F453E" w:rsidRPr="00CA420A" w:rsidRDefault="001A7F26" w:rsidP="001A7F26">
      <w:pPr>
        <w:jc w:val="center"/>
        <w:rPr>
          <w:rFonts w:ascii="Times New Roman" w:hAnsi="Times New Roman"/>
          <w:sz w:val="24"/>
          <w:szCs w:val="24"/>
        </w:rPr>
      </w:pPr>
      <w:r w:rsidRPr="00CA420A">
        <w:rPr>
          <w:rFonts w:ascii="Times New Roman" w:hAnsi="Times New Roman"/>
          <w:noProof/>
          <w:sz w:val="24"/>
          <w:szCs w:val="24"/>
          <w:lang w:eastAsia="lt-LT"/>
        </w:rPr>
        <w:lastRenderedPageBreak/>
        <w:drawing>
          <wp:inline distT="0" distB="0" distL="0" distR="0" wp14:anchorId="578C0541" wp14:editId="257D6EE2">
            <wp:extent cx="5324475" cy="26765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453E" w:rsidRPr="00CA420A" w:rsidRDefault="00F4265F" w:rsidP="001F453E">
      <w:pPr>
        <w:jc w:val="center"/>
        <w:rPr>
          <w:rFonts w:ascii="Times New Roman" w:hAnsi="Times New Roman"/>
          <w:sz w:val="24"/>
          <w:szCs w:val="24"/>
        </w:rPr>
      </w:pPr>
      <w:r w:rsidRPr="00CA420A">
        <w:rPr>
          <w:rFonts w:ascii="Times New Roman" w:hAnsi="Times New Roman"/>
          <w:b/>
          <w:color w:val="000000" w:themeColor="text1"/>
          <w:sz w:val="24"/>
          <w:szCs w:val="24"/>
        </w:rPr>
        <w:t>1</w:t>
      </w:r>
      <w:r w:rsidR="001F453E" w:rsidRPr="00CA420A">
        <w:rPr>
          <w:rFonts w:ascii="Times New Roman" w:hAnsi="Times New Roman"/>
          <w:b/>
          <w:color w:val="000000" w:themeColor="text1"/>
          <w:sz w:val="24"/>
          <w:szCs w:val="24"/>
        </w:rPr>
        <w:t xml:space="preserve"> pav.</w:t>
      </w:r>
      <w:r w:rsidR="001F453E" w:rsidRPr="00CA420A">
        <w:rPr>
          <w:rFonts w:ascii="Times New Roman" w:hAnsi="Times New Roman"/>
          <w:color w:val="000000" w:themeColor="text1"/>
          <w:sz w:val="24"/>
          <w:szCs w:val="24"/>
        </w:rPr>
        <w:t xml:space="preserve"> </w:t>
      </w:r>
      <w:r w:rsidR="001F453E" w:rsidRPr="00CA420A">
        <w:rPr>
          <w:rFonts w:ascii="Times New Roman" w:hAnsi="Times New Roman"/>
          <w:sz w:val="24"/>
          <w:szCs w:val="24"/>
        </w:rPr>
        <w:t>Matematikos pagrindinio ugdymo pasiekimų patikrinimo rezultatų kokybės palyginimas 2016-201</w:t>
      </w:r>
      <w:r w:rsidR="001A7F26" w:rsidRPr="00CA420A">
        <w:rPr>
          <w:rFonts w:ascii="Times New Roman" w:hAnsi="Times New Roman"/>
          <w:sz w:val="24"/>
          <w:szCs w:val="24"/>
        </w:rPr>
        <w:t>9</w:t>
      </w:r>
      <w:r w:rsidR="001F453E" w:rsidRPr="00CA420A">
        <w:rPr>
          <w:rFonts w:ascii="Times New Roman" w:hAnsi="Times New Roman"/>
          <w:sz w:val="24"/>
          <w:szCs w:val="24"/>
        </w:rPr>
        <w:t xml:space="preserve"> metais</w:t>
      </w:r>
    </w:p>
    <w:p w:rsidR="00417B17" w:rsidRPr="00CA420A" w:rsidRDefault="008D0E30" w:rsidP="008D0E30">
      <w:pPr>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Kaunas pasižymi aukšta mokytojų kvalifikacija </w:t>
      </w:r>
      <w:r w:rsidR="00CA564D" w:rsidRPr="00CA420A">
        <w:rPr>
          <w:rFonts w:ascii="Times New Roman" w:hAnsi="Times New Roman"/>
          <w:color w:val="000000" w:themeColor="text1"/>
          <w:sz w:val="24"/>
          <w:szCs w:val="24"/>
        </w:rPr>
        <w:t>(žr. 2 pav.)</w:t>
      </w:r>
      <w:r w:rsidRPr="00CA420A">
        <w:rPr>
          <w:rFonts w:ascii="Times New Roman" w:hAnsi="Times New Roman"/>
          <w:color w:val="000000" w:themeColor="text1"/>
          <w:sz w:val="24"/>
          <w:szCs w:val="24"/>
        </w:rPr>
        <w:t xml:space="preserve">ir aukštais mokinių pasiekimais. </w:t>
      </w:r>
    </w:p>
    <w:p w:rsidR="00CA564D" w:rsidRPr="00CA420A" w:rsidRDefault="00CA564D" w:rsidP="00CA564D">
      <w:pPr>
        <w:jc w:val="center"/>
        <w:rPr>
          <w:rFonts w:ascii="Times New Roman" w:hAnsi="Times New Roman"/>
          <w:color w:val="FF0000"/>
          <w:sz w:val="24"/>
          <w:szCs w:val="24"/>
        </w:rPr>
      </w:pPr>
      <w:r w:rsidRPr="00CA420A">
        <w:rPr>
          <w:rFonts w:ascii="Times New Roman" w:hAnsi="Times New Roman"/>
          <w:noProof/>
          <w:sz w:val="24"/>
          <w:szCs w:val="24"/>
          <w:lang w:eastAsia="lt-LT"/>
        </w:rPr>
        <w:drawing>
          <wp:inline distT="0" distB="0" distL="0" distR="0" wp14:anchorId="797A392F" wp14:editId="0EEAB718">
            <wp:extent cx="5495925" cy="16859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64D" w:rsidRPr="00CA420A" w:rsidRDefault="00CA564D" w:rsidP="00CA564D">
      <w:pPr>
        <w:jc w:val="center"/>
        <w:rPr>
          <w:rFonts w:ascii="Times New Roman" w:hAnsi="Times New Roman"/>
          <w:sz w:val="24"/>
          <w:szCs w:val="24"/>
        </w:rPr>
      </w:pPr>
      <w:r w:rsidRPr="00CA420A">
        <w:rPr>
          <w:rFonts w:ascii="Times New Roman" w:hAnsi="Times New Roman"/>
          <w:b/>
          <w:color w:val="000000" w:themeColor="text1"/>
          <w:sz w:val="24"/>
          <w:szCs w:val="24"/>
        </w:rPr>
        <w:t>2 pav.</w:t>
      </w:r>
      <w:r w:rsidRPr="00CA420A">
        <w:rPr>
          <w:rFonts w:ascii="Times New Roman" w:hAnsi="Times New Roman"/>
          <w:color w:val="000000" w:themeColor="text1"/>
          <w:sz w:val="24"/>
          <w:szCs w:val="24"/>
        </w:rPr>
        <w:t xml:space="preserve"> </w:t>
      </w:r>
      <w:r w:rsidRPr="00CA420A">
        <w:rPr>
          <w:rFonts w:ascii="Times New Roman" w:hAnsi="Times New Roman"/>
          <w:sz w:val="24"/>
          <w:szCs w:val="24"/>
        </w:rPr>
        <w:t>Mokytojų kvalifikacija (proc.) 2019-2020 mokslo metais</w:t>
      </w:r>
    </w:p>
    <w:p w:rsidR="00FA102C" w:rsidRPr="00CA420A" w:rsidRDefault="00640CFE" w:rsidP="00CA0122">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sz w:val="24"/>
          <w:szCs w:val="24"/>
        </w:rPr>
        <w:t>Trečias pirmo uždavinio rodiklis „</w:t>
      </w:r>
      <w:r w:rsidR="00FA102C" w:rsidRPr="00CA420A">
        <w:rPr>
          <w:rFonts w:ascii="Times New Roman" w:eastAsiaTheme="minorHAnsi" w:hAnsi="Times New Roman"/>
          <w:sz w:val="24"/>
          <w:szCs w:val="24"/>
        </w:rPr>
        <w:t>6 klasės mokinių, pasiekusių rašymo pagrindinį ir aukštesnįjį lygius, dalis</w:t>
      </w:r>
      <w:r w:rsidR="00B02EC2" w:rsidRPr="00CA420A">
        <w:rPr>
          <w:rFonts w:ascii="Times New Roman" w:eastAsiaTheme="minorHAnsi" w:hAnsi="Times New Roman"/>
          <w:sz w:val="24"/>
          <w:szCs w:val="24"/>
        </w:rPr>
        <w:t xml:space="preserve"> (proc.)</w:t>
      </w:r>
      <w:r w:rsidRPr="00CA420A">
        <w:rPr>
          <w:rFonts w:ascii="Times New Roman" w:eastAsiaTheme="minorHAnsi" w:hAnsi="Times New Roman"/>
          <w:sz w:val="24"/>
          <w:szCs w:val="24"/>
        </w:rPr>
        <w:t xml:space="preserve">“ </w:t>
      </w:r>
      <w:r w:rsidR="00D40F4A" w:rsidRPr="00CA420A">
        <w:rPr>
          <w:rFonts w:ascii="Times New Roman" w:eastAsiaTheme="minorHAnsi" w:hAnsi="Times New Roman"/>
          <w:sz w:val="24"/>
          <w:szCs w:val="24"/>
        </w:rPr>
        <w:t xml:space="preserve">71,1 proc. </w:t>
      </w:r>
      <w:r w:rsidR="00D40F4A" w:rsidRPr="00CA420A">
        <w:rPr>
          <w:rFonts w:ascii="Times New Roman" w:eastAsiaTheme="minorHAnsi" w:hAnsi="Times New Roman"/>
          <w:color w:val="000000" w:themeColor="text1"/>
          <w:sz w:val="24"/>
          <w:szCs w:val="24"/>
        </w:rPr>
        <w:t xml:space="preserve">Planuotą reikšmę </w:t>
      </w:r>
      <w:r w:rsidR="00285DC1" w:rsidRPr="00CA420A">
        <w:rPr>
          <w:rFonts w:ascii="Times New Roman" w:eastAsiaTheme="minorHAnsi" w:hAnsi="Times New Roman"/>
          <w:color w:val="000000" w:themeColor="text1"/>
          <w:sz w:val="24"/>
          <w:szCs w:val="24"/>
        </w:rPr>
        <w:t>75</w:t>
      </w:r>
      <w:r w:rsidR="00D40F4A" w:rsidRPr="00CA420A">
        <w:rPr>
          <w:rFonts w:ascii="Times New Roman" w:eastAsiaTheme="minorHAnsi" w:hAnsi="Times New Roman"/>
          <w:color w:val="000000" w:themeColor="text1"/>
          <w:sz w:val="24"/>
          <w:szCs w:val="24"/>
        </w:rPr>
        <w:t xml:space="preserve"> proc.</w:t>
      </w:r>
      <w:r w:rsidRPr="00CA420A">
        <w:rPr>
          <w:rFonts w:ascii="Times New Roman" w:eastAsiaTheme="minorHAnsi" w:hAnsi="Times New Roman"/>
          <w:color w:val="000000" w:themeColor="text1"/>
          <w:sz w:val="24"/>
          <w:szCs w:val="24"/>
        </w:rPr>
        <w:t xml:space="preserve"> </w:t>
      </w:r>
      <w:r w:rsidR="004D7471" w:rsidRPr="00CA420A">
        <w:rPr>
          <w:rFonts w:ascii="Times New Roman" w:eastAsiaTheme="minorHAnsi" w:hAnsi="Times New Roman"/>
          <w:color w:val="000000" w:themeColor="text1"/>
          <w:sz w:val="24"/>
          <w:szCs w:val="24"/>
        </w:rPr>
        <w:t>Lietuvos didmiesčių 6 klasės mokinių, pasiekusių rašymo pagrindinį ir aukštesnįjį lygius, sudaro</w:t>
      </w:r>
      <w:r w:rsidR="004D7471" w:rsidRPr="00CA420A">
        <w:rPr>
          <w:rFonts w:ascii="Times New Roman" w:eastAsiaTheme="minorHAnsi" w:hAnsi="Times New Roman"/>
          <w:color w:val="FF0000"/>
          <w:sz w:val="24"/>
          <w:szCs w:val="24"/>
        </w:rPr>
        <w:t xml:space="preserve"> </w:t>
      </w:r>
      <w:r w:rsidR="00D40F4A" w:rsidRPr="00CA420A">
        <w:rPr>
          <w:rFonts w:ascii="Times New Roman" w:eastAsiaTheme="minorHAnsi" w:hAnsi="Times New Roman"/>
          <w:color w:val="000000" w:themeColor="text1"/>
          <w:sz w:val="24"/>
          <w:szCs w:val="24"/>
        </w:rPr>
        <w:t>48,9</w:t>
      </w:r>
      <w:r w:rsidR="004D7471" w:rsidRPr="00CA420A">
        <w:rPr>
          <w:rFonts w:ascii="Times New Roman" w:eastAsiaTheme="minorHAnsi" w:hAnsi="Times New Roman"/>
          <w:color w:val="000000" w:themeColor="text1"/>
          <w:sz w:val="24"/>
          <w:szCs w:val="24"/>
        </w:rPr>
        <w:t xml:space="preserve"> </w:t>
      </w:r>
      <w:r w:rsidR="009A7B98" w:rsidRPr="00CA420A">
        <w:rPr>
          <w:rFonts w:ascii="Times New Roman" w:hAnsi="Times New Roman"/>
          <w:color w:val="000000" w:themeColor="text1"/>
          <w:sz w:val="24"/>
          <w:szCs w:val="24"/>
        </w:rPr>
        <w:t>%</w:t>
      </w:r>
      <w:r w:rsidR="004D7471" w:rsidRPr="00CA420A">
        <w:rPr>
          <w:rFonts w:ascii="Times New Roman" w:eastAsiaTheme="minorHAnsi" w:hAnsi="Times New Roman"/>
          <w:color w:val="000000" w:themeColor="text1"/>
          <w:sz w:val="24"/>
          <w:szCs w:val="24"/>
        </w:rPr>
        <w:t xml:space="preserve">., o šalies miestų – </w:t>
      </w:r>
      <w:r w:rsidR="00D40F4A" w:rsidRPr="00CA420A">
        <w:rPr>
          <w:rFonts w:ascii="Times New Roman" w:eastAsiaTheme="minorHAnsi" w:hAnsi="Times New Roman"/>
          <w:color w:val="000000" w:themeColor="text1"/>
          <w:sz w:val="24"/>
          <w:szCs w:val="24"/>
        </w:rPr>
        <w:t>48,8</w:t>
      </w:r>
      <w:r w:rsidR="004D7471" w:rsidRPr="00CA420A">
        <w:rPr>
          <w:rFonts w:ascii="Times New Roman" w:eastAsiaTheme="minorHAnsi" w:hAnsi="Times New Roman"/>
          <w:color w:val="000000" w:themeColor="text1"/>
          <w:sz w:val="24"/>
          <w:szCs w:val="24"/>
        </w:rPr>
        <w:t xml:space="preserve"> </w:t>
      </w:r>
      <w:r w:rsidR="009A7B98" w:rsidRPr="00CA420A">
        <w:rPr>
          <w:rFonts w:ascii="Times New Roman" w:hAnsi="Times New Roman"/>
          <w:color w:val="000000" w:themeColor="text1"/>
          <w:sz w:val="24"/>
          <w:szCs w:val="24"/>
        </w:rPr>
        <w:t>%</w:t>
      </w:r>
      <w:r w:rsidR="004D7471" w:rsidRPr="00CA420A">
        <w:rPr>
          <w:rFonts w:ascii="Times New Roman" w:eastAsiaTheme="minorHAnsi" w:hAnsi="Times New Roman"/>
          <w:color w:val="000000" w:themeColor="text1"/>
          <w:sz w:val="24"/>
          <w:szCs w:val="24"/>
        </w:rPr>
        <w:t>. Taigi l</w:t>
      </w:r>
      <w:r w:rsidR="003448FB" w:rsidRPr="00CA420A">
        <w:rPr>
          <w:rFonts w:ascii="Times New Roman" w:eastAsiaTheme="minorHAnsi" w:hAnsi="Times New Roman"/>
          <w:color w:val="000000" w:themeColor="text1"/>
          <w:sz w:val="24"/>
          <w:szCs w:val="24"/>
        </w:rPr>
        <w:t xml:space="preserve">yginant Kauno 6 klasės mokinių, pasiekusių rašymo pagrindinį ir aukštesnįjį lygius, su </w:t>
      </w:r>
      <w:r w:rsidR="00B02EC2" w:rsidRPr="00CA420A">
        <w:rPr>
          <w:rFonts w:ascii="Times New Roman" w:eastAsiaTheme="minorHAnsi" w:hAnsi="Times New Roman"/>
          <w:color w:val="000000" w:themeColor="text1"/>
          <w:sz w:val="24"/>
          <w:szCs w:val="24"/>
        </w:rPr>
        <w:t xml:space="preserve">Lietuvos didmiesčių </w:t>
      </w:r>
      <w:r w:rsidR="003448FB" w:rsidRPr="00CA420A">
        <w:rPr>
          <w:rFonts w:ascii="Times New Roman" w:eastAsiaTheme="minorHAnsi" w:hAnsi="Times New Roman"/>
          <w:color w:val="000000" w:themeColor="text1"/>
          <w:sz w:val="24"/>
          <w:szCs w:val="24"/>
        </w:rPr>
        <w:t>ir šalies miestų 6 klasės mokiniais,  Kauno</w:t>
      </w:r>
      <w:r w:rsidR="004D7471" w:rsidRPr="00CA420A">
        <w:rPr>
          <w:rFonts w:ascii="Times New Roman" w:eastAsiaTheme="minorHAnsi" w:hAnsi="Times New Roman"/>
          <w:color w:val="000000" w:themeColor="text1"/>
          <w:sz w:val="24"/>
          <w:szCs w:val="24"/>
        </w:rPr>
        <w:t xml:space="preserve"> miesto </w:t>
      </w:r>
      <w:r w:rsidR="00CA0122" w:rsidRPr="00CA420A">
        <w:rPr>
          <w:rFonts w:ascii="Times New Roman" w:eastAsiaTheme="minorHAnsi" w:hAnsi="Times New Roman"/>
          <w:color w:val="000000" w:themeColor="text1"/>
          <w:sz w:val="24"/>
          <w:szCs w:val="24"/>
        </w:rPr>
        <w:t xml:space="preserve">mokinių rezultatai </w:t>
      </w:r>
      <w:r w:rsidR="004D7471" w:rsidRPr="00CA420A">
        <w:rPr>
          <w:rFonts w:ascii="Times New Roman" w:eastAsiaTheme="minorHAnsi" w:hAnsi="Times New Roman"/>
          <w:color w:val="000000" w:themeColor="text1"/>
          <w:sz w:val="24"/>
          <w:szCs w:val="24"/>
        </w:rPr>
        <w:t>yra aukštesni</w:t>
      </w:r>
      <w:r w:rsidR="003448FB" w:rsidRPr="00CA420A">
        <w:rPr>
          <w:rFonts w:ascii="Times New Roman" w:eastAsiaTheme="minorHAnsi" w:hAnsi="Times New Roman"/>
          <w:color w:val="000000" w:themeColor="text1"/>
          <w:sz w:val="24"/>
          <w:szCs w:val="24"/>
        </w:rPr>
        <w:t xml:space="preserve">. </w:t>
      </w:r>
    </w:p>
    <w:p w:rsidR="0058545E" w:rsidRPr="00CA420A" w:rsidRDefault="0058545E" w:rsidP="00A37CDB">
      <w:pPr>
        <w:spacing w:after="0" w:line="240" w:lineRule="auto"/>
        <w:rPr>
          <w:rFonts w:ascii="Times New Roman" w:eastAsiaTheme="minorHAnsi" w:hAnsi="Times New Roman"/>
          <w:sz w:val="24"/>
          <w:szCs w:val="24"/>
        </w:rPr>
      </w:pPr>
    </w:p>
    <w:p w:rsidR="00057CDE" w:rsidRPr="00CA420A" w:rsidRDefault="00057CDE" w:rsidP="00FA644F">
      <w:pPr>
        <w:spacing w:after="0" w:line="240" w:lineRule="auto"/>
        <w:jc w:val="both"/>
        <w:rPr>
          <w:rFonts w:ascii="Times New Roman" w:eastAsiaTheme="minorHAnsi" w:hAnsi="Times New Roman"/>
          <w:bCs/>
          <w:color w:val="000000" w:themeColor="text1"/>
          <w:sz w:val="24"/>
          <w:szCs w:val="24"/>
        </w:rPr>
      </w:pPr>
      <w:r w:rsidRPr="00CA420A">
        <w:rPr>
          <w:rFonts w:ascii="Times New Roman" w:eastAsiaTheme="minorHAnsi" w:hAnsi="Times New Roman"/>
          <w:color w:val="000000" w:themeColor="text1"/>
          <w:sz w:val="24"/>
          <w:szCs w:val="24"/>
        </w:rPr>
        <w:t>Patyčių švietimo įs</w:t>
      </w:r>
      <w:r w:rsidR="004D7471" w:rsidRPr="00CA420A">
        <w:rPr>
          <w:rFonts w:ascii="Times New Roman" w:eastAsiaTheme="minorHAnsi" w:hAnsi="Times New Roman"/>
          <w:color w:val="000000" w:themeColor="text1"/>
          <w:sz w:val="24"/>
          <w:szCs w:val="24"/>
        </w:rPr>
        <w:t xml:space="preserve">taigose indekso pokytis </w:t>
      </w:r>
      <w:r w:rsidR="00096038" w:rsidRPr="00CA420A">
        <w:rPr>
          <w:rFonts w:ascii="Times New Roman" w:eastAsiaTheme="minorHAnsi" w:hAnsi="Times New Roman"/>
          <w:color w:val="000000" w:themeColor="text1"/>
          <w:sz w:val="24"/>
          <w:szCs w:val="24"/>
        </w:rPr>
        <w:t xml:space="preserve">6 klasėse </w:t>
      </w:r>
      <w:r w:rsidR="004D7471" w:rsidRPr="00CA420A">
        <w:rPr>
          <w:rFonts w:ascii="Times New Roman" w:eastAsiaTheme="minorHAnsi" w:hAnsi="Times New Roman"/>
          <w:color w:val="000000" w:themeColor="text1"/>
          <w:sz w:val="24"/>
          <w:szCs w:val="24"/>
        </w:rPr>
        <w:t xml:space="preserve">buvo numatytas </w:t>
      </w:r>
      <w:r w:rsidRPr="00CA420A">
        <w:rPr>
          <w:rFonts w:ascii="Times New Roman" w:eastAsiaTheme="minorHAnsi" w:hAnsi="Times New Roman"/>
          <w:bCs/>
          <w:color w:val="000000" w:themeColor="text1"/>
          <w:sz w:val="24"/>
          <w:szCs w:val="24"/>
        </w:rPr>
        <w:t>0,0</w:t>
      </w:r>
      <w:r w:rsidR="00646F9B" w:rsidRPr="00CA420A">
        <w:rPr>
          <w:rFonts w:ascii="Times New Roman" w:eastAsiaTheme="minorHAnsi" w:hAnsi="Times New Roman"/>
          <w:bCs/>
          <w:color w:val="000000" w:themeColor="text1"/>
          <w:sz w:val="24"/>
          <w:szCs w:val="24"/>
        </w:rPr>
        <w:t>7</w:t>
      </w:r>
      <w:r w:rsidR="004D7471" w:rsidRPr="00CA420A">
        <w:rPr>
          <w:rFonts w:ascii="Times New Roman" w:eastAsiaTheme="minorHAnsi" w:hAnsi="Times New Roman"/>
          <w:bCs/>
          <w:color w:val="000000" w:themeColor="text1"/>
          <w:sz w:val="24"/>
          <w:szCs w:val="24"/>
        </w:rPr>
        <w:t xml:space="preserve"> standartizuotais taškais. </w:t>
      </w:r>
      <w:r w:rsidRPr="00CA420A">
        <w:rPr>
          <w:rFonts w:ascii="Times New Roman" w:hAnsi="Times New Roman"/>
          <w:color w:val="000000" w:themeColor="text1"/>
          <w:sz w:val="24"/>
          <w:szCs w:val="24"/>
        </w:rPr>
        <w:t xml:space="preserve"> </w:t>
      </w:r>
      <w:r w:rsidR="00A37CDB" w:rsidRPr="00CA420A">
        <w:rPr>
          <w:rFonts w:ascii="Times New Roman" w:eastAsiaTheme="minorHAnsi" w:hAnsi="Times New Roman"/>
          <w:bCs/>
          <w:color w:val="000000" w:themeColor="text1"/>
          <w:sz w:val="24"/>
          <w:szCs w:val="24"/>
        </w:rPr>
        <w:t>Numatyta reikšmė pasiekta</w:t>
      </w:r>
      <w:r w:rsidR="00D40F4A" w:rsidRPr="00CA420A">
        <w:rPr>
          <w:rFonts w:ascii="Times New Roman" w:eastAsiaTheme="minorHAnsi" w:hAnsi="Times New Roman"/>
          <w:bCs/>
          <w:color w:val="000000" w:themeColor="text1"/>
          <w:sz w:val="24"/>
          <w:szCs w:val="24"/>
        </w:rPr>
        <w:t xml:space="preserve"> ir viršyta. 2019 m. patyčių situacijos  mokyklose rodiklis 0,12. </w:t>
      </w:r>
      <w:r w:rsidR="00C7095C" w:rsidRPr="00CA420A">
        <w:rPr>
          <w:rFonts w:ascii="Times New Roman" w:eastAsiaTheme="minorHAnsi" w:hAnsi="Times New Roman"/>
          <w:bCs/>
          <w:color w:val="000000" w:themeColor="text1"/>
          <w:sz w:val="24"/>
          <w:szCs w:val="24"/>
        </w:rPr>
        <w:t>201</w:t>
      </w:r>
      <w:r w:rsidR="00646F9B" w:rsidRPr="00CA420A">
        <w:rPr>
          <w:rFonts w:ascii="Times New Roman" w:eastAsiaTheme="minorHAnsi" w:hAnsi="Times New Roman"/>
          <w:bCs/>
          <w:color w:val="000000" w:themeColor="text1"/>
          <w:sz w:val="24"/>
          <w:szCs w:val="24"/>
        </w:rPr>
        <w:t>8</w:t>
      </w:r>
      <w:r w:rsidR="00C7095C" w:rsidRPr="00CA420A">
        <w:rPr>
          <w:rFonts w:ascii="Times New Roman" w:eastAsiaTheme="minorHAnsi" w:hAnsi="Times New Roman"/>
          <w:bCs/>
          <w:color w:val="000000" w:themeColor="text1"/>
          <w:sz w:val="24"/>
          <w:szCs w:val="24"/>
        </w:rPr>
        <w:t xml:space="preserve"> m. p</w:t>
      </w:r>
      <w:r w:rsidR="00A90A11" w:rsidRPr="00CA420A">
        <w:rPr>
          <w:rFonts w:ascii="Times New Roman" w:eastAsiaTheme="minorHAnsi" w:hAnsi="Times New Roman"/>
          <w:bCs/>
          <w:color w:val="000000" w:themeColor="text1"/>
          <w:sz w:val="24"/>
          <w:szCs w:val="24"/>
        </w:rPr>
        <w:t xml:space="preserve">atyčių situacijos </w:t>
      </w:r>
      <w:r w:rsidR="00A37CDB" w:rsidRPr="00CA420A">
        <w:rPr>
          <w:rFonts w:ascii="Times New Roman" w:eastAsiaTheme="minorHAnsi" w:hAnsi="Times New Roman"/>
          <w:bCs/>
          <w:color w:val="000000" w:themeColor="text1"/>
          <w:sz w:val="24"/>
          <w:szCs w:val="24"/>
        </w:rPr>
        <w:t xml:space="preserve"> </w:t>
      </w:r>
      <w:r w:rsidR="00646F9B" w:rsidRPr="00CA420A">
        <w:rPr>
          <w:rFonts w:ascii="Times New Roman" w:eastAsiaTheme="minorHAnsi" w:hAnsi="Times New Roman"/>
          <w:bCs/>
          <w:color w:val="000000" w:themeColor="text1"/>
          <w:sz w:val="24"/>
          <w:szCs w:val="24"/>
        </w:rPr>
        <w:t>mokyklos</w:t>
      </w:r>
      <w:r w:rsidR="00A90A11" w:rsidRPr="00CA420A">
        <w:rPr>
          <w:rFonts w:ascii="Times New Roman" w:eastAsiaTheme="minorHAnsi" w:hAnsi="Times New Roman"/>
          <w:bCs/>
          <w:color w:val="000000" w:themeColor="text1"/>
          <w:sz w:val="24"/>
          <w:szCs w:val="24"/>
        </w:rPr>
        <w:t xml:space="preserve">e rodiklis buvo </w:t>
      </w:r>
      <w:r w:rsidR="00646F9B" w:rsidRPr="00CA420A">
        <w:rPr>
          <w:rFonts w:ascii="Times New Roman" w:eastAsiaTheme="minorHAnsi" w:hAnsi="Times New Roman"/>
          <w:bCs/>
          <w:color w:val="000000" w:themeColor="text1"/>
          <w:sz w:val="24"/>
          <w:szCs w:val="24"/>
        </w:rPr>
        <w:t>-0,03</w:t>
      </w:r>
      <w:r w:rsidR="00A90A11" w:rsidRPr="00CA420A">
        <w:rPr>
          <w:rFonts w:ascii="Times New Roman" w:eastAsiaTheme="minorHAnsi" w:hAnsi="Times New Roman"/>
          <w:bCs/>
          <w:color w:val="000000" w:themeColor="text1"/>
          <w:sz w:val="24"/>
          <w:szCs w:val="24"/>
        </w:rPr>
        <w:t>, o 201</w:t>
      </w:r>
      <w:r w:rsidR="00646F9B" w:rsidRPr="00CA420A">
        <w:rPr>
          <w:rFonts w:ascii="Times New Roman" w:eastAsiaTheme="minorHAnsi" w:hAnsi="Times New Roman"/>
          <w:bCs/>
          <w:color w:val="000000" w:themeColor="text1"/>
          <w:sz w:val="24"/>
          <w:szCs w:val="24"/>
        </w:rPr>
        <w:t>7</w:t>
      </w:r>
      <w:r w:rsidR="00A90A11" w:rsidRPr="00CA420A">
        <w:rPr>
          <w:rFonts w:ascii="Times New Roman" w:eastAsiaTheme="minorHAnsi" w:hAnsi="Times New Roman"/>
          <w:bCs/>
          <w:color w:val="000000" w:themeColor="text1"/>
          <w:sz w:val="24"/>
          <w:szCs w:val="24"/>
        </w:rPr>
        <w:t xml:space="preserve"> m. </w:t>
      </w:r>
      <w:r w:rsidR="002776D7">
        <w:rPr>
          <w:rFonts w:ascii="Times New Roman" w:eastAsiaTheme="minorHAnsi" w:hAnsi="Times New Roman"/>
          <w:bCs/>
          <w:color w:val="000000" w:themeColor="text1"/>
          <w:sz w:val="24"/>
          <w:szCs w:val="24"/>
        </w:rPr>
        <w:t>buvo</w:t>
      </w:r>
      <w:r w:rsidR="00A90A11" w:rsidRPr="00CA420A">
        <w:rPr>
          <w:rFonts w:ascii="Times New Roman" w:eastAsiaTheme="minorHAnsi" w:hAnsi="Times New Roman"/>
          <w:bCs/>
          <w:color w:val="000000" w:themeColor="text1"/>
          <w:sz w:val="24"/>
          <w:szCs w:val="24"/>
        </w:rPr>
        <w:t xml:space="preserve"> -</w:t>
      </w:r>
      <w:r w:rsidR="00646F9B" w:rsidRPr="00CA420A">
        <w:rPr>
          <w:rFonts w:ascii="Times New Roman" w:eastAsiaTheme="minorHAnsi" w:hAnsi="Times New Roman"/>
          <w:bCs/>
          <w:color w:val="000000" w:themeColor="text1"/>
          <w:sz w:val="24"/>
          <w:szCs w:val="24"/>
        </w:rPr>
        <w:t>0,04</w:t>
      </w:r>
      <w:r w:rsidR="00A90A11" w:rsidRPr="00CA420A">
        <w:rPr>
          <w:rFonts w:ascii="Times New Roman" w:eastAsiaTheme="minorHAnsi" w:hAnsi="Times New Roman"/>
          <w:bCs/>
          <w:color w:val="000000" w:themeColor="text1"/>
          <w:sz w:val="24"/>
          <w:szCs w:val="24"/>
        </w:rPr>
        <w:t xml:space="preserve">. </w:t>
      </w:r>
      <w:r w:rsidR="002776D7">
        <w:rPr>
          <w:rFonts w:ascii="Times New Roman" w:eastAsiaTheme="minorHAnsi" w:hAnsi="Times New Roman"/>
          <w:bCs/>
          <w:color w:val="000000" w:themeColor="text1"/>
          <w:sz w:val="24"/>
          <w:szCs w:val="24"/>
        </w:rPr>
        <w:t>Patyčių situacijos rodiklis lyginant 2017-2019 metus pagerėjo 0,16 standartizuotais taškais.</w:t>
      </w:r>
    </w:p>
    <w:p w:rsidR="004568E2" w:rsidRPr="00CA420A" w:rsidRDefault="004568E2" w:rsidP="006D0777">
      <w:pPr>
        <w:spacing w:after="0"/>
        <w:jc w:val="both"/>
        <w:rPr>
          <w:rFonts w:ascii="Times New Roman" w:hAnsi="Times New Roman"/>
          <w:color w:val="000000" w:themeColor="text1"/>
          <w:sz w:val="24"/>
          <w:szCs w:val="24"/>
        </w:rPr>
      </w:pPr>
    </w:p>
    <w:p w:rsidR="006D0777" w:rsidRPr="00CA420A" w:rsidRDefault="00640CFE" w:rsidP="006D0777">
      <w:pPr>
        <w:spacing w:after="0"/>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Penktojo r</w:t>
      </w:r>
      <w:r w:rsidR="00270531" w:rsidRPr="00CA420A">
        <w:rPr>
          <w:rFonts w:ascii="Times New Roman" w:hAnsi="Times New Roman"/>
          <w:color w:val="000000" w:themeColor="text1"/>
          <w:sz w:val="24"/>
          <w:szCs w:val="24"/>
        </w:rPr>
        <w:t>odiklio „</w:t>
      </w:r>
      <w:r w:rsidR="00A90A11" w:rsidRPr="00CA420A">
        <w:rPr>
          <w:rFonts w:ascii="Times New Roman" w:hAnsi="Times New Roman"/>
          <w:color w:val="000000" w:themeColor="text1"/>
          <w:sz w:val="24"/>
          <w:szCs w:val="24"/>
        </w:rPr>
        <w:t xml:space="preserve">Mokinių skaičiaus vidurkis bendrojo ugdymo </w:t>
      </w:r>
      <w:r w:rsidR="00454AA8" w:rsidRPr="00CA420A">
        <w:rPr>
          <w:rFonts w:ascii="Times New Roman" w:hAnsi="Times New Roman"/>
          <w:color w:val="000000" w:themeColor="text1"/>
          <w:sz w:val="24"/>
          <w:szCs w:val="24"/>
        </w:rPr>
        <w:t>mokyklos</w:t>
      </w:r>
      <w:r w:rsidR="00A90A11" w:rsidRPr="00CA420A">
        <w:rPr>
          <w:rFonts w:ascii="Times New Roman" w:hAnsi="Times New Roman"/>
          <w:color w:val="000000" w:themeColor="text1"/>
          <w:sz w:val="24"/>
          <w:szCs w:val="24"/>
        </w:rPr>
        <w:t xml:space="preserve"> klasėje (vnt.)</w:t>
      </w:r>
      <w:r w:rsidR="00270531" w:rsidRPr="00CA420A">
        <w:rPr>
          <w:rFonts w:ascii="Times New Roman" w:hAnsi="Times New Roman"/>
          <w:color w:val="000000" w:themeColor="text1"/>
          <w:sz w:val="24"/>
          <w:szCs w:val="24"/>
        </w:rPr>
        <w:t>“</w:t>
      </w:r>
      <w:r w:rsidR="00A90A11" w:rsidRPr="00CA420A">
        <w:rPr>
          <w:rFonts w:ascii="Times New Roman" w:hAnsi="Times New Roman"/>
          <w:color w:val="000000" w:themeColor="text1"/>
          <w:sz w:val="24"/>
          <w:szCs w:val="24"/>
        </w:rPr>
        <w:t xml:space="preserve"> </w:t>
      </w:r>
      <w:r w:rsidR="00270531" w:rsidRPr="00CA420A">
        <w:rPr>
          <w:rFonts w:ascii="Times New Roman" w:hAnsi="Times New Roman"/>
          <w:color w:val="000000" w:themeColor="text1"/>
          <w:sz w:val="24"/>
          <w:szCs w:val="24"/>
        </w:rPr>
        <w:t>p</w:t>
      </w:r>
      <w:r w:rsidR="00A90A11" w:rsidRPr="00CA420A">
        <w:rPr>
          <w:rFonts w:ascii="Times New Roman" w:hAnsi="Times New Roman"/>
          <w:color w:val="000000" w:themeColor="text1"/>
          <w:sz w:val="24"/>
          <w:szCs w:val="24"/>
        </w:rPr>
        <w:t xml:space="preserve">lanuota reikšmė – </w:t>
      </w:r>
      <w:r w:rsidR="00903E3C" w:rsidRPr="00CA420A">
        <w:rPr>
          <w:rFonts w:ascii="Times New Roman" w:hAnsi="Times New Roman"/>
          <w:color w:val="000000" w:themeColor="text1"/>
          <w:sz w:val="24"/>
          <w:szCs w:val="24"/>
        </w:rPr>
        <w:t>23.</w:t>
      </w:r>
      <w:r w:rsidR="00A90A11" w:rsidRPr="00CA420A">
        <w:rPr>
          <w:rFonts w:ascii="Times New Roman" w:hAnsi="Times New Roman"/>
          <w:color w:val="000000" w:themeColor="text1"/>
          <w:sz w:val="24"/>
          <w:szCs w:val="24"/>
        </w:rPr>
        <w:t xml:space="preserve"> 201</w:t>
      </w:r>
      <w:r w:rsidR="00FA644F" w:rsidRPr="00CA420A">
        <w:rPr>
          <w:rFonts w:ascii="Times New Roman" w:hAnsi="Times New Roman"/>
          <w:color w:val="000000" w:themeColor="text1"/>
          <w:sz w:val="24"/>
          <w:szCs w:val="24"/>
        </w:rPr>
        <w:t>9</w:t>
      </w:r>
      <w:r w:rsidR="00A90A11" w:rsidRPr="00CA420A">
        <w:rPr>
          <w:rFonts w:ascii="Times New Roman" w:hAnsi="Times New Roman"/>
          <w:color w:val="000000" w:themeColor="text1"/>
          <w:sz w:val="24"/>
          <w:szCs w:val="24"/>
        </w:rPr>
        <w:t xml:space="preserve"> m. mokinių skaičiaus vidurkis </w:t>
      </w:r>
      <w:r w:rsidR="00270531" w:rsidRPr="00CA420A">
        <w:rPr>
          <w:rFonts w:ascii="Times New Roman" w:hAnsi="Times New Roman"/>
          <w:color w:val="000000" w:themeColor="text1"/>
          <w:sz w:val="24"/>
          <w:szCs w:val="24"/>
        </w:rPr>
        <w:t xml:space="preserve">bendrojo ugdymo </w:t>
      </w:r>
      <w:r w:rsidR="00A90A11" w:rsidRPr="00CA420A">
        <w:rPr>
          <w:rFonts w:ascii="Times New Roman" w:hAnsi="Times New Roman"/>
          <w:color w:val="000000" w:themeColor="text1"/>
          <w:sz w:val="24"/>
          <w:szCs w:val="24"/>
        </w:rPr>
        <w:t xml:space="preserve">mokyklos klasėje yra </w:t>
      </w:r>
      <w:r w:rsidR="00FA644F" w:rsidRPr="00CA420A">
        <w:rPr>
          <w:rFonts w:ascii="Times New Roman" w:hAnsi="Times New Roman"/>
          <w:color w:val="000000" w:themeColor="text1"/>
          <w:sz w:val="24"/>
          <w:szCs w:val="24"/>
        </w:rPr>
        <w:t>22</w:t>
      </w:r>
      <w:r w:rsidR="00A90A11" w:rsidRPr="00CA420A">
        <w:rPr>
          <w:rFonts w:ascii="Times New Roman" w:hAnsi="Times New Roman"/>
          <w:color w:val="000000" w:themeColor="text1"/>
          <w:sz w:val="24"/>
          <w:szCs w:val="24"/>
        </w:rPr>
        <w:t>.</w:t>
      </w:r>
      <w:r w:rsidR="003425AA" w:rsidRPr="00CA420A">
        <w:rPr>
          <w:rFonts w:ascii="Times New Roman" w:hAnsi="Times New Roman"/>
          <w:color w:val="000000" w:themeColor="text1"/>
          <w:sz w:val="24"/>
          <w:szCs w:val="24"/>
        </w:rPr>
        <w:t xml:space="preserve"> </w:t>
      </w:r>
      <w:r w:rsidR="006D0777" w:rsidRPr="00CA420A">
        <w:rPr>
          <w:rFonts w:ascii="Times New Roman" w:hAnsi="Times New Roman"/>
          <w:color w:val="000000" w:themeColor="text1"/>
          <w:sz w:val="24"/>
          <w:szCs w:val="24"/>
        </w:rPr>
        <w:t>Kaune klasių komplektai dideli, vidurkis 22 vaikai, mažų komplektų (8 vaikai) nėra.</w:t>
      </w:r>
    </w:p>
    <w:p w:rsidR="00CC2A1F" w:rsidRDefault="00CC2A1F" w:rsidP="007D5082">
      <w:pPr>
        <w:jc w:val="both"/>
        <w:rPr>
          <w:rFonts w:ascii="Times New Roman" w:hAnsi="Times New Roman"/>
          <w:color w:val="000000" w:themeColor="text1"/>
          <w:sz w:val="24"/>
          <w:szCs w:val="24"/>
        </w:rPr>
      </w:pPr>
    </w:p>
    <w:p w:rsidR="00057CDE" w:rsidRPr="00CA420A" w:rsidRDefault="00114F8C" w:rsidP="007D5082">
      <w:pPr>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Šeštojo pirmojo uždavinio rodiklio</w:t>
      </w:r>
      <w:r w:rsidR="00270531" w:rsidRPr="00CA420A">
        <w:rPr>
          <w:rFonts w:ascii="Times New Roman" w:hAnsi="Times New Roman"/>
          <w:color w:val="000000" w:themeColor="text1"/>
          <w:sz w:val="24"/>
          <w:szCs w:val="24"/>
        </w:rPr>
        <w:t xml:space="preserve"> „</w:t>
      </w:r>
      <w:r w:rsidR="00C44EC8" w:rsidRPr="00CA420A">
        <w:rPr>
          <w:rFonts w:ascii="Times New Roman" w:hAnsi="Times New Roman"/>
          <w:color w:val="000000" w:themeColor="text1"/>
          <w:sz w:val="24"/>
          <w:szCs w:val="24"/>
        </w:rPr>
        <w:t>Vaikų skaičiaus vidurkis ikimokyklinio ugdymo grupėje (vnt.)</w:t>
      </w:r>
      <w:r w:rsidR="00640CFE" w:rsidRPr="00CA420A">
        <w:rPr>
          <w:rFonts w:ascii="Times New Roman" w:hAnsi="Times New Roman"/>
          <w:color w:val="000000" w:themeColor="text1"/>
          <w:sz w:val="24"/>
          <w:szCs w:val="24"/>
        </w:rPr>
        <w:t>“</w:t>
      </w:r>
      <w:r w:rsidR="00C44EC8"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p</w:t>
      </w:r>
      <w:r w:rsidR="00C44EC8" w:rsidRPr="00CA420A">
        <w:rPr>
          <w:rFonts w:ascii="Times New Roman" w:hAnsi="Times New Roman"/>
          <w:color w:val="000000" w:themeColor="text1"/>
          <w:sz w:val="24"/>
          <w:szCs w:val="24"/>
        </w:rPr>
        <w:t xml:space="preserve">lanuota reikšmė – 15. Pasiekta </w:t>
      </w:r>
      <w:r w:rsidR="00312833" w:rsidRPr="00CA420A">
        <w:rPr>
          <w:rFonts w:ascii="Times New Roman" w:hAnsi="Times New Roman"/>
          <w:color w:val="000000" w:themeColor="text1"/>
          <w:sz w:val="24"/>
          <w:szCs w:val="24"/>
        </w:rPr>
        <w:t>201</w:t>
      </w:r>
      <w:r w:rsidR="00FA644F" w:rsidRPr="00CA420A">
        <w:rPr>
          <w:rFonts w:ascii="Times New Roman" w:hAnsi="Times New Roman"/>
          <w:color w:val="000000" w:themeColor="text1"/>
          <w:sz w:val="24"/>
          <w:szCs w:val="24"/>
        </w:rPr>
        <w:t>9</w:t>
      </w:r>
      <w:r w:rsidR="00312833" w:rsidRPr="00CA420A">
        <w:rPr>
          <w:rFonts w:ascii="Times New Roman" w:hAnsi="Times New Roman"/>
          <w:color w:val="000000" w:themeColor="text1"/>
          <w:sz w:val="24"/>
          <w:szCs w:val="24"/>
        </w:rPr>
        <w:t xml:space="preserve"> metais reikšmė yra</w:t>
      </w:r>
      <w:r w:rsidR="009715EF" w:rsidRPr="00CA420A">
        <w:rPr>
          <w:rFonts w:ascii="Times New Roman" w:hAnsi="Times New Roman"/>
          <w:color w:val="000000" w:themeColor="text1"/>
          <w:sz w:val="24"/>
          <w:szCs w:val="24"/>
        </w:rPr>
        <w:t xml:space="preserve"> 1</w:t>
      </w:r>
      <w:r w:rsidR="004568E2" w:rsidRPr="00CA420A">
        <w:rPr>
          <w:rFonts w:ascii="Times New Roman" w:hAnsi="Times New Roman"/>
          <w:color w:val="000000" w:themeColor="text1"/>
          <w:sz w:val="24"/>
          <w:szCs w:val="24"/>
        </w:rPr>
        <w:t>5</w:t>
      </w:r>
      <w:r w:rsidR="009715EF" w:rsidRPr="00CA420A">
        <w:rPr>
          <w:rFonts w:ascii="Times New Roman" w:hAnsi="Times New Roman"/>
          <w:color w:val="000000" w:themeColor="text1"/>
          <w:sz w:val="24"/>
          <w:szCs w:val="24"/>
        </w:rPr>
        <w:t>.</w:t>
      </w:r>
      <w:r w:rsidR="00640CFE" w:rsidRPr="00CA420A">
        <w:rPr>
          <w:rFonts w:ascii="Times New Roman" w:hAnsi="Times New Roman"/>
          <w:color w:val="000000" w:themeColor="text1"/>
          <w:sz w:val="24"/>
          <w:szCs w:val="24"/>
        </w:rPr>
        <w:t xml:space="preserve"> Taigi planuota reikšmė yra </w:t>
      </w:r>
      <w:r w:rsidR="004568E2" w:rsidRPr="00CA420A">
        <w:rPr>
          <w:rFonts w:ascii="Times New Roman" w:hAnsi="Times New Roman"/>
          <w:color w:val="000000" w:themeColor="text1"/>
          <w:sz w:val="24"/>
          <w:szCs w:val="24"/>
        </w:rPr>
        <w:t>pasiekta</w:t>
      </w:r>
      <w:r w:rsidR="00640CFE" w:rsidRPr="00CA420A">
        <w:rPr>
          <w:rFonts w:ascii="Times New Roman" w:hAnsi="Times New Roman"/>
          <w:color w:val="000000" w:themeColor="text1"/>
          <w:sz w:val="24"/>
          <w:szCs w:val="24"/>
        </w:rPr>
        <w:t>.</w:t>
      </w:r>
    </w:p>
    <w:p w:rsidR="00C44EC8" w:rsidRPr="00350F0D" w:rsidRDefault="00312833" w:rsidP="007D5082">
      <w:pPr>
        <w:jc w:val="both"/>
        <w:rPr>
          <w:rFonts w:ascii="Times New Roman" w:hAnsi="Times New Roman"/>
          <w:color w:val="000000" w:themeColor="text1"/>
          <w:sz w:val="24"/>
          <w:szCs w:val="24"/>
        </w:rPr>
      </w:pPr>
      <w:r w:rsidRPr="00CA420A">
        <w:rPr>
          <w:rFonts w:ascii="Times New Roman" w:hAnsi="Times New Roman"/>
          <w:sz w:val="24"/>
          <w:szCs w:val="24"/>
        </w:rPr>
        <w:lastRenderedPageBreak/>
        <w:t>Pirmojo uždavinio rodiklio „</w:t>
      </w:r>
      <w:r w:rsidR="00FA644F" w:rsidRPr="00CA420A">
        <w:rPr>
          <w:rFonts w:ascii="Times New Roman" w:hAnsi="Times New Roman"/>
          <w:color w:val="000000" w:themeColor="text1"/>
          <w:sz w:val="24"/>
          <w:szCs w:val="24"/>
        </w:rPr>
        <w:t>Modernizuotų įstaigų skaičius (</w:t>
      </w:r>
      <w:r w:rsidRPr="00CA420A">
        <w:rPr>
          <w:rFonts w:ascii="Times New Roman" w:hAnsi="Times New Roman"/>
          <w:sz w:val="24"/>
          <w:szCs w:val="24"/>
        </w:rPr>
        <w:t>Edukacinių aplinkų tobulinimas ugdymo įstaigose</w:t>
      </w:r>
      <w:r w:rsidR="00FA644F" w:rsidRPr="00CA420A">
        <w:rPr>
          <w:rFonts w:ascii="Times New Roman" w:hAnsi="Times New Roman"/>
          <w:sz w:val="24"/>
          <w:szCs w:val="24"/>
        </w:rPr>
        <w:t>)</w:t>
      </w:r>
      <w:r w:rsidRPr="00CA420A">
        <w:rPr>
          <w:rFonts w:ascii="Times New Roman" w:hAnsi="Times New Roman"/>
          <w:sz w:val="24"/>
          <w:szCs w:val="24"/>
        </w:rPr>
        <w:t xml:space="preserve"> (vnt.) </w:t>
      </w:r>
      <w:r w:rsidRPr="00CA420A">
        <w:rPr>
          <w:rFonts w:ascii="Times New Roman" w:hAnsi="Times New Roman"/>
          <w:color w:val="000000" w:themeColor="text1"/>
          <w:sz w:val="24"/>
          <w:szCs w:val="24"/>
        </w:rPr>
        <w:t>p</w:t>
      </w:r>
      <w:r w:rsidR="003E39EF" w:rsidRPr="00CA420A">
        <w:rPr>
          <w:rFonts w:ascii="Times New Roman" w:hAnsi="Times New Roman"/>
          <w:color w:val="000000" w:themeColor="text1"/>
          <w:sz w:val="24"/>
          <w:szCs w:val="24"/>
        </w:rPr>
        <w:t xml:space="preserve">lanuota </w:t>
      </w:r>
      <w:r w:rsidR="00640CFE" w:rsidRPr="00CA420A">
        <w:rPr>
          <w:rFonts w:ascii="Times New Roman" w:hAnsi="Times New Roman"/>
          <w:color w:val="000000" w:themeColor="text1"/>
          <w:sz w:val="24"/>
          <w:szCs w:val="24"/>
        </w:rPr>
        <w:t xml:space="preserve"> </w:t>
      </w:r>
      <w:r w:rsidR="003E39EF" w:rsidRPr="00CA420A">
        <w:rPr>
          <w:rFonts w:ascii="Times New Roman" w:hAnsi="Times New Roman"/>
          <w:color w:val="000000" w:themeColor="text1"/>
          <w:sz w:val="24"/>
          <w:szCs w:val="24"/>
        </w:rPr>
        <w:t>reikšmė buvo</w:t>
      </w:r>
      <w:r w:rsidRPr="00CA420A">
        <w:rPr>
          <w:rFonts w:ascii="Times New Roman" w:hAnsi="Times New Roman"/>
          <w:color w:val="000000" w:themeColor="text1"/>
          <w:sz w:val="24"/>
          <w:szCs w:val="24"/>
        </w:rPr>
        <w:t xml:space="preserve"> </w:t>
      </w:r>
      <w:r w:rsidR="004568E2" w:rsidRPr="00CA420A">
        <w:rPr>
          <w:rFonts w:ascii="Times New Roman" w:hAnsi="Times New Roman"/>
          <w:color w:val="000000" w:themeColor="text1"/>
          <w:sz w:val="24"/>
          <w:szCs w:val="24"/>
        </w:rPr>
        <w:t>3</w:t>
      </w:r>
      <w:r w:rsidRPr="00CA420A">
        <w:rPr>
          <w:rFonts w:ascii="Times New Roman" w:hAnsi="Times New Roman"/>
          <w:color w:val="000000" w:themeColor="text1"/>
          <w:sz w:val="24"/>
          <w:szCs w:val="24"/>
        </w:rPr>
        <w:t>0.</w:t>
      </w:r>
      <w:r w:rsidR="003E39EF" w:rsidRPr="00CA420A">
        <w:rPr>
          <w:rFonts w:ascii="Times New Roman" w:hAnsi="Times New Roman"/>
          <w:color w:val="000000" w:themeColor="text1"/>
          <w:sz w:val="24"/>
          <w:szCs w:val="24"/>
        </w:rPr>
        <w:t xml:space="preserve"> </w:t>
      </w:r>
      <w:r w:rsidR="003E39EF" w:rsidRPr="00CA420A">
        <w:rPr>
          <w:rFonts w:ascii="Times New Roman" w:hAnsi="Times New Roman"/>
          <w:sz w:val="24"/>
          <w:szCs w:val="24"/>
        </w:rPr>
        <w:t xml:space="preserve">Šio rodiklio įgyvendinimas viršytas, </w:t>
      </w:r>
      <w:r w:rsidR="003E39EF" w:rsidRPr="00350F0D">
        <w:rPr>
          <w:rFonts w:ascii="Times New Roman" w:hAnsi="Times New Roman"/>
          <w:color w:val="000000" w:themeColor="text1"/>
          <w:sz w:val="24"/>
          <w:szCs w:val="24"/>
        </w:rPr>
        <w:t>edukacinės aplinkos patobulintos 3</w:t>
      </w:r>
      <w:r w:rsidR="00350F0D" w:rsidRPr="00350F0D">
        <w:rPr>
          <w:rFonts w:ascii="Times New Roman" w:hAnsi="Times New Roman"/>
          <w:color w:val="000000" w:themeColor="text1"/>
          <w:sz w:val="24"/>
          <w:szCs w:val="24"/>
        </w:rPr>
        <w:t>1</w:t>
      </w:r>
      <w:r w:rsidR="003E39EF" w:rsidRPr="00350F0D">
        <w:rPr>
          <w:rFonts w:ascii="Times New Roman" w:hAnsi="Times New Roman"/>
          <w:color w:val="000000" w:themeColor="text1"/>
          <w:sz w:val="24"/>
          <w:szCs w:val="24"/>
        </w:rPr>
        <w:t xml:space="preserve"> ugdymo įstaig</w:t>
      </w:r>
      <w:r w:rsidR="00350F0D" w:rsidRPr="00350F0D">
        <w:rPr>
          <w:rFonts w:ascii="Times New Roman" w:hAnsi="Times New Roman"/>
          <w:color w:val="000000" w:themeColor="text1"/>
          <w:sz w:val="24"/>
          <w:szCs w:val="24"/>
        </w:rPr>
        <w:t>oje</w:t>
      </w:r>
      <w:r w:rsidR="003E39EF" w:rsidRPr="00350F0D">
        <w:rPr>
          <w:rFonts w:ascii="Times New Roman" w:hAnsi="Times New Roman"/>
          <w:color w:val="000000" w:themeColor="text1"/>
          <w:sz w:val="24"/>
          <w:szCs w:val="24"/>
        </w:rPr>
        <w:t>.</w:t>
      </w:r>
    </w:p>
    <w:p w:rsidR="00322243" w:rsidRPr="00CA420A" w:rsidRDefault="00C44EC8" w:rsidP="00710E97">
      <w:pPr>
        <w:jc w:val="center"/>
        <w:rPr>
          <w:rFonts w:ascii="Times New Roman" w:hAnsi="Times New Roman"/>
          <w:i/>
          <w:sz w:val="24"/>
          <w:szCs w:val="24"/>
        </w:rPr>
      </w:pPr>
      <w:r w:rsidRPr="00CA420A">
        <w:rPr>
          <w:rFonts w:ascii="Times New Roman" w:hAnsi="Times New Roman"/>
          <w:i/>
          <w:sz w:val="24"/>
          <w:szCs w:val="24"/>
        </w:rPr>
        <w:t>Pirmo uždavinio</w:t>
      </w:r>
      <w:r w:rsidR="00322243" w:rsidRPr="00CA420A">
        <w:rPr>
          <w:rFonts w:ascii="Times New Roman" w:hAnsi="Times New Roman"/>
          <w:i/>
          <w:sz w:val="24"/>
          <w:szCs w:val="24"/>
        </w:rPr>
        <w:t xml:space="preserve"> „Formuoti efektyvų formaliojo ir neformaliojo ugdymo įstaigų tinklą“</w:t>
      </w:r>
      <w:r w:rsidRPr="00CA420A">
        <w:rPr>
          <w:rFonts w:ascii="Times New Roman" w:hAnsi="Times New Roman"/>
          <w:i/>
          <w:sz w:val="24"/>
          <w:szCs w:val="24"/>
        </w:rPr>
        <w:t xml:space="preserve"> numatytiems </w:t>
      </w:r>
      <w:r w:rsidR="00322243" w:rsidRPr="00CA420A">
        <w:rPr>
          <w:rFonts w:ascii="Times New Roman" w:hAnsi="Times New Roman"/>
          <w:i/>
          <w:sz w:val="24"/>
          <w:szCs w:val="24"/>
        </w:rPr>
        <w:t xml:space="preserve"> rodikliams pasiekti įgyvendintos šios </w:t>
      </w:r>
      <w:r w:rsidR="00F37E1E" w:rsidRPr="00CA420A">
        <w:rPr>
          <w:rFonts w:ascii="Times New Roman" w:hAnsi="Times New Roman"/>
          <w:i/>
          <w:sz w:val="24"/>
          <w:szCs w:val="24"/>
        </w:rPr>
        <w:t>veiklos</w:t>
      </w:r>
      <w:r w:rsidR="00322243" w:rsidRPr="00CA420A">
        <w:rPr>
          <w:rFonts w:ascii="Times New Roman" w:hAnsi="Times New Roman"/>
          <w:i/>
          <w:sz w:val="24"/>
          <w:szCs w:val="24"/>
        </w:rPr>
        <w:t>:</w:t>
      </w:r>
    </w:p>
    <w:p w:rsidR="009E10EA" w:rsidRPr="00CA420A" w:rsidRDefault="005A5BD2" w:rsidP="003665F9">
      <w:pPr>
        <w:pStyle w:val="Sraopastraipa"/>
        <w:numPr>
          <w:ilvl w:val="0"/>
          <w:numId w:val="10"/>
        </w:numPr>
        <w:ind w:left="0" w:firstLine="851"/>
        <w:jc w:val="both"/>
        <w:rPr>
          <w:rFonts w:ascii="Times New Roman" w:hAnsi="Times New Roman"/>
          <w:sz w:val="24"/>
          <w:szCs w:val="24"/>
        </w:rPr>
      </w:pPr>
      <w:r w:rsidRPr="00CA420A">
        <w:rPr>
          <w:rFonts w:ascii="Times New Roman" w:hAnsi="Times New Roman"/>
          <w:sz w:val="24"/>
          <w:szCs w:val="24"/>
        </w:rPr>
        <w:t>2019 m. r</w:t>
      </w:r>
      <w:r w:rsidR="00322243" w:rsidRPr="00CA420A">
        <w:rPr>
          <w:rFonts w:ascii="Times New Roman" w:hAnsi="Times New Roman"/>
          <w:sz w:val="24"/>
          <w:szCs w:val="24"/>
        </w:rPr>
        <w:t xml:space="preserve">eorganizuota </w:t>
      </w:r>
      <w:r w:rsidR="008027BC" w:rsidRPr="00CA420A">
        <w:rPr>
          <w:rFonts w:ascii="Times New Roman" w:hAnsi="Times New Roman"/>
          <w:sz w:val="24"/>
          <w:szCs w:val="24"/>
        </w:rPr>
        <w:t>1</w:t>
      </w:r>
      <w:r w:rsidRPr="00CA420A">
        <w:rPr>
          <w:rFonts w:ascii="Times New Roman" w:hAnsi="Times New Roman"/>
          <w:sz w:val="24"/>
          <w:szCs w:val="24"/>
        </w:rPr>
        <w:t xml:space="preserve"> bendrojo ugdymo mokykla </w:t>
      </w:r>
      <w:r w:rsidR="003665F9">
        <w:rPr>
          <w:rFonts w:ascii="Times New Roman" w:hAnsi="Times New Roman"/>
          <w:sz w:val="24"/>
          <w:szCs w:val="24"/>
        </w:rPr>
        <w:t xml:space="preserve">(„Kauno „Žiburio“ pagrindinė) </w:t>
      </w:r>
      <w:r w:rsidR="00C26185" w:rsidRPr="00CA420A">
        <w:rPr>
          <w:rFonts w:ascii="Times New Roman" w:hAnsi="Times New Roman"/>
          <w:sz w:val="24"/>
          <w:szCs w:val="24"/>
        </w:rPr>
        <w:t>prijungiant ja prie kit</w:t>
      </w:r>
      <w:r w:rsidRPr="00CA420A">
        <w:rPr>
          <w:rFonts w:ascii="Times New Roman" w:hAnsi="Times New Roman"/>
          <w:sz w:val="24"/>
          <w:szCs w:val="24"/>
        </w:rPr>
        <w:t>os</w:t>
      </w:r>
      <w:r w:rsidR="00C26185" w:rsidRPr="00CA420A">
        <w:rPr>
          <w:rFonts w:ascii="Times New Roman" w:hAnsi="Times New Roman"/>
          <w:sz w:val="24"/>
          <w:szCs w:val="24"/>
        </w:rPr>
        <w:t xml:space="preserve"> </w:t>
      </w:r>
      <w:r w:rsidR="003665F9">
        <w:rPr>
          <w:rFonts w:ascii="Times New Roman" w:hAnsi="Times New Roman"/>
          <w:sz w:val="24"/>
          <w:szCs w:val="24"/>
        </w:rPr>
        <w:t>(</w:t>
      </w:r>
      <w:r w:rsidR="003665F9" w:rsidRPr="003665F9">
        <w:rPr>
          <w:rFonts w:ascii="Times New Roman" w:hAnsi="Times New Roman"/>
          <w:sz w:val="24"/>
          <w:szCs w:val="24"/>
        </w:rPr>
        <w:t>Kauno technologijos uni</w:t>
      </w:r>
      <w:r w:rsidR="003665F9">
        <w:rPr>
          <w:rFonts w:ascii="Times New Roman" w:hAnsi="Times New Roman"/>
          <w:sz w:val="24"/>
          <w:szCs w:val="24"/>
        </w:rPr>
        <w:t xml:space="preserve">versiteto Vaižganto progimnazijos) </w:t>
      </w:r>
      <w:r w:rsidRPr="00CA420A">
        <w:rPr>
          <w:rFonts w:ascii="Times New Roman" w:hAnsi="Times New Roman"/>
          <w:sz w:val="24"/>
          <w:szCs w:val="24"/>
        </w:rPr>
        <w:t>bendrojo ugdymo mokyklos</w:t>
      </w:r>
      <w:r w:rsidR="00417B17" w:rsidRPr="00CA420A">
        <w:rPr>
          <w:rFonts w:ascii="Times New Roman" w:hAnsi="Times New Roman"/>
          <w:sz w:val="24"/>
          <w:szCs w:val="24"/>
        </w:rPr>
        <w:t>.</w:t>
      </w:r>
      <w:r w:rsidR="00C26185" w:rsidRPr="00CA420A">
        <w:rPr>
          <w:rFonts w:ascii="Times New Roman" w:hAnsi="Times New Roman"/>
          <w:sz w:val="24"/>
          <w:szCs w:val="24"/>
        </w:rPr>
        <w:t xml:space="preserve"> </w:t>
      </w:r>
      <w:r w:rsidR="006B1DBD">
        <w:rPr>
          <w:rFonts w:ascii="Times New Roman" w:hAnsi="Times New Roman"/>
          <w:sz w:val="24"/>
          <w:szCs w:val="24"/>
        </w:rPr>
        <w:t>S</w:t>
      </w:r>
      <w:r w:rsidR="00A14ED2" w:rsidRPr="00CA420A">
        <w:rPr>
          <w:rFonts w:ascii="Times New Roman" w:hAnsi="Times New Roman"/>
          <w:sz w:val="24"/>
          <w:szCs w:val="24"/>
        </w:rPr>
        <w:t>umaž</w:t>
      </w:r>
      <w:r w:rsidR="00A64C71" w:rsidRPr="00CA420A">
        <w:rPr>
          <w:rFonts w:ascii="Times New Roman" w:hAnsi="Times New Roman"/>
          <w:sz w:val="24"/>
          <w:szCs w:val="24"/>
        </w:rPr>
        <w:t xml:space="preserve">ėjo </w:t>
      </w:r>
      <w:r w:rsidR="005371BE" w:rsidRPr="00CA420A">
        <w:rPr>
          <w:rFonts w:ascii="Times New Roman" w:hAnsi="Times New Roman"/>
          <w:sz w:val="24"/>
          <w:szCs w:val="24"/>
        </w:rPr>
        <w:t>nenaudoj</w:t>
      </w:r>
      <w:r w:rsidR="00A64C71" w:rsidRPr="00CA420A">
        <w:rPr>
          <w:rFonts w:ascii="Times New Roman" w:hAnsi="Times New Roman"/>
          <w:sz w:val="24"/>
          <w:szCs w:val="24"/>
        </w:rPr>
        <w:t>amo</w:t>
      </w:r>
      <w:r w:rsidR="005371BE" w:rsidRPr="00CA420A">
        <w:rPr>
          <w:rFonts w:ascii="Times New Roman" w:hAnsi="Times New Roman"/>
          <w:sz w:val="24"/>
          <w:szCs w:val="24"/>
        </w:rPr>
        <w:t xml:space="preserve"> plot</w:t>
      </w:r>
      <w:r w:rsidR="00A14ED2" w:rsidRPr="00CA420A">
        <w:rPr>
          <w:rFonts w:ascii="Times New Roman" w:hAnsi="Times New Roman"/>
          <w:sz w:val="24"/>
          <w:szCs w:val="24"/>
        </w:rPr>
        <w:t>o</w:t>
      </w:r>
      <w:r w:rsidR="004C127A" w:rsidRPr="00CA420A">
        <w:rPr>
          <w:rFonts w:ascii="Times New Roman" w:hAnsi="Times New Roman"/>
          <w:sz w:val="24"/>
          <w:szCs w:val="24"/>
        </w:rPr>
        <w:t xml:space="preserve"> </w:t>
      </w:r>
      <w:r w:rsidR="00A64C71" w:rsidRPr="00CA420A">
        <w:rPr>
          <w:rFonts w:ascii="Times New Roman" w:hAnsi="Times New Roman"/>
          <w:sz w:val="24"/>
          <w:szCs w:val="24"/>
        </w:rPr>
        <w:t xml:space="preserve">mokyklose </w:t>
      </w:r>
      <w:r w:rsidR="004C127A" w:rsidRPr="00CA420A">
        <w:rPr>
          <w:rFonts w:ascii="Times New Roman" w:hAnsi="Times New Roman"/>
          <w:sz w:val="24"/>
          <w:szCs w:val="24"/>
        </w:rPr>
        <w:t>ir užtikrinta efektyvus pastatų panaudojimas</w:t>
      </w:r>
      <w:r w:rsidR="00742030">
        <w:rPr>
          <w:rFonts w:ascii="Times New Roman" w:hAnsi="Times New Roman"/>
          <w:sz w:val="24"/>
          <w:szCs w:val="24"/>
        </w:rPr>
        <w:t xml:space="preserve">.    2019 m. Kauno miesto vidurkis 1 mokiniui tenkančio bendro mokyklos ploto 11 </w:t>
      </w:r>
      <w:r w:rsidR="00742030" w:rsidRPr="00742030">
        <w:rPr>
          <w:rFonts w:ascii="Times New Roman" w:hAnsi="Times New Roman"/>
          <w:sz w:val="24"/>
          <w:szCs w:val="24"/>
        </w:rPr>
        <w:t>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1 mokiniui tenkančio klasių ploto 4 </w:t>
      </w:r>
      <w:r w:rsidR="00742030" w:rsidRPr="00742030">
        <w:rPr>
          <w:rFonts w:ascii="Times New Roman" w:hAnsi="Times New Roman"/>
          <w:sz w:val="24"/>
          <w:szCs w:val="24"/>
        </w:rPr>
        <w:t>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(2018 m. atitinkamai - 12 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ir 5 m</w:t>
      </w:r>
      <w:r w:rsidR="00742030" w:rsidRPr="00742030">
        <w:rPr>
          <w:rFonts w:ascii="Times New Roman" w:hAnsi="Times New Roman"/>
          <w:sz w:val="24"/>
          <w:szCs w:val="24"/>
          <w:vertAlign w:val="superscript"/>
        </w:rPr>
        <w:t>2</w:t>
      </w:r>
      <w:r w:rsidR="006B1DBD">
        <w:rPr>
          <w:rFonts w:ascii="Times New Roman" w:hAnsi="Times New Roman"/>
          <w:sz w:val="24"/>
          <w:szCs w:val="24"/>
        </w:rPr>
        <w:t>)</w:t>
      </w:r>
      <w:r w:rsidR="004C127A" w:rsidRPr="00CA420A">
        <w:rPr>
          <w:rFonts w:ascii="Times New Roman" w:hAnsi="Times New Roman"/>
          <w:sz w:val="24"/>
          <w:szCs w:val="24"/>
        </w:rPr>
        <w:t>.</w:t>
      </w:r>
      <w:r w:rsidR="009715EF" w:rsidRPr="00CA420A">
        <w:rPr>
          <w:rFonts w:ascii="Times New Roman" w:hAnsi="Times New Roman"/>
          <w:sz w:val="24"/>
          <w:szCs w:val="24"/>
        </w:rPr>
        <w:t xml:space="preserve"> </w:t>
      </w:r>
    </w:p>
    <w:p w:rsidR="002534DD" w:rsidRPr="00CA420A" w:rsidRDefault="005A5BD2" w:rsidP="009E10EA">
      <w:pPr>
        <w:pStyle w:val="Sraopastraipa"/>
        <w:numPr>
          <w:ilvl w:val="0"/>
          <w:numId w:val="10"/>
        </w:numPr>
        <w:ind w:left="0" w:firstLine="851"/>
        <w:jc w:val="both"/>
        <w:rPr>
          <w:rFonts w:ascii="Times New Roman" w:hAnsi="Times New Roman"/>
          <w:sz w:val="24"/>
          <w:szCs w:val="24"/>
        </w:rPr>
      </w:pPr>
      <w:r w:rsidRPr="00CA420A">
        <w:rPr>
          <w:rFonts w:ascii="Times New Roman" w:hAnsi="Times New Roman"/>
          <w:sz w:val="24"/>
          <w:szCs w:val="24"/>
        </w:rPr>
        <w:t xml:space="preserve">Plėtojama </w:t>
      </w:r>
      <w:r w:rsidR="009715EF" w:rsidRPr="00CA420A">
        <w:rPr>
          <w:rFonts w:ascii="Times New Roman" w:hAnsi="Times New Roman"/>
          <w:sz w:val="24"/>
          <w:szCs w:val="24"/>
        </w:rPr>
        <w:t>bendrojo ugdymo mokyklų priešmokyklinio ugdymo grupių ir  klasių komplektavimo sistema</w:t>
      </w:r>
      <w:r w:rsidR="00F25A76" w:rsidRPr="00CA420A">
        <w:rPr>
          <w:rFonts w:ascii="Times New Roman" w:hAnsi="Times New Roman"/>
          <w:sz w:val="24"/>
          <w:szCs w:val="24"/>
        </w:rPr>
        <w:t>. Švietimo skyrius su</w:t>
      </w:r>
      <w:r w:rsidR="00FD3593" w:rsidRPr="00CA420A">
        <w:rPr>
          <w:rFonts w:ascii="Times New Roman" w:hAnsi="Times New Roman"/>
          <w:sz w:val="24"/>
          <w:szCs w:val="24"/>
        </w:rPr>
        <w:t>kūrė pr</w:t>
      </w:r>
      <w:r w:rsidR="0074459C" w:rsidRPr="00CA420A">
        <w:rPr>
          <w:rFonts w:ascii="Times New Roman" w:hAnsi="Times New Roman"/>
          <w:sz w:val="24"/>
          <w:szCs w:val="24"/>
        </w:rPr>
        <w:t xml:space="preserve">iešmokyklinio ugdymo grupių ir </w:t>
      </w:r>
      <w:r w:rsidR="00FD3593" w:rsidRPr="00CA420A">
        <w:rPr>
          <w:rFonts w:ascii="Times New Roman" w:hAnsi="Times New Roman"/>
          <w:sz w:val="24"/>
          <w:szCs w:val="24"/>
        </w:rPr>
        <w:t>klasių komplektavimo</w:t>
      </w:r>
      <w:r w:rsidR="00EF7C53" w:rsidRPr="00CA420A">
        <w:rPr>
          <w:rFonts w:ascii="Times New Roman" w:hAnsi="Times New Roman"/>
          <w:sz w:val="24"/>
          <w:szCs w:val="24"/>
        </w:rPr>
        <w:t xml:space="preserve"> paraiškos algoritmą</w:t>
      </w:r>
      <w:r w:rsidR="00F25A76" w:rsidRPr="00CA420A">
        <w:rPr>
          <w:rFonts w:ascii="Times New Roman" w:hAnsi="Times New Roman"/>
          <w:sz w:val="24"/>
          <w:szCs w:val="24"/>
        </w:rPr>
        <w:t xml:space="preserve"> (žr. </w:t>
      </w:r>
      <w:r w:rsidR="00667A92" w:rsidRPr="00CA420A">
        <w:rPr>
          <w:rFonts w:ascii="Times New Roman" w:hAnsi="Times New Roman"/>
          <w:sz w:val="24"/>
          <w:szCs w:val="24"/>
        </w:rPr>
        <w:t>3</w:t>
      </w:r>
      <w:r w:rsidR="00F25A76" w:rsidRPr="00CA420A">
        <w:rPr>
          <w:rFonts w:ascii="Times New Roman" w:hAnsi="Times New Roman"/>
          <w:sz w:val="24"/>
          <w:szCs w:val="24"/>
        </w:rPr>
        <w:t xml:space="preserve"> pav.)</w:t>
      </w:r>
      <w:r w:rsidR="0074459C" w:rsidRPr="00CA420A">
        <w:rPr>
          <w:rFonts w:ascii="Times New Roman" w:hAnsi="Times New Roman"/>
          <w:sz w:val="24"/>
          <w:szCs w:val="24"/>
        </w:rPr>
        <w:t>,</w:t>
      </w:r>
      <w:r w:rsidR="003E39EF" w:rsidRPr="00CA420A">
        <w:rPr>
          <w:rFonts w:ascii="Times New Roman" w:hAnsi="Times New Roman"/>
          <w:sz w:val="24"/>
          <w:szCs w:val="24"/>
        </w:rPr>
        <w:t xml:space="preserve"> kuri</w:t>
      </w:r>
      <w:r w:rsidR="00EF7C53" w:rsidRPr="00CA420A">
        <w:rPr>
          <w:rFonts w:ascii="Times New Roman" w:hAnsi="Times New Roman"/>
          <w:sz w:val="24"/>
          <w:szCs w:val="24"/>
        </w:rPr>
        <w:t>s</w:t>
      </w:r>
      <w:r w:rsidR="003E39EF" w:rsidRPr="00CA420A">
        <w:rPr>
          <w:rFonts w:ascii="Times New Roman" w:hAnsi="Times New Roman"/>
          <w:sz w:val="24"/>
          <w:szCs w:val="24"/>
        </w:rPr>
        <w:t xml:space="preserve"> padeda vertinti mokyklos priešmokyklinių grupių ir klasių komplektavimą, išryškina tobulintinas sritis.</w:t>
      </w:r>
    </w:p>
    <w:p w:rsidR="009715EF" w:rsidRPr="00CA420A" w:rsidRDefault="001F0354" w:rsidP="001F0354">
      <w:pPr>
        <w:jc w:val="center"/>
        <w:rPr>
          <w:rFonts w:ascii="Times New Roman" w:hAnsi="Times New Roman"/>
          <w:sz w:val="24"/>
          <w:szCs w:val="24"/>
        </w:rPr>
      </w:pPr>
      <w:r w:rsidRPr="00CA420A">
        <w:rPr>
          <w:rFonts w:ascii="Times New Roman" w:hAnsi="Times New Roman"/>
          <w:noProof/>
          <w:sz w:val="24"/>
          <w:szCs w:val="24"/>
          <w:lang w:eastAsia="lt-LT"/>
        </w:rPr>
        <w:drawing>
          <wp:inline distT="0" distB="0" distL="0" distR="0">
            <wp:extent cx="5349875" cy="5788550"/>
            <wp:effectExtent l="0" t="0" r="3175" b="31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858" cy="5805844"/>
                    </a:xfrm>
                    <a:prstGeom prst="rect">
                      <a:avLst/>
                    </a:prstGeom>
                    <a:noFill/>
                    <a:ln>
                      <a:noFill/>
                    </a:ln>
                  </pic:spPr>
                </pic:pic>
              </a:graphicData>
            </a:graphic>
          </wp:inline>
        </w:drawing>
      </w:r>
    </w:p>
    <w:p w:rsidR="00F25A76" w:rsidRPr="00CA420A" w:rsidRDefault="00F25A76" w:rsidP="009E10EA">
      <w:pPr>
        <w:pStyle w:val="Sraopastraipa"/>
        <w:numPr>
          <w:ilvl w:val="0"/>
          <w:numId w:val="13"/>
        </w:numPr>
        <w:jc w:val="center"/>
        <w:rPr>
          <w:rFonts w:ascii="Times New Roman" w:hAnsi="Times New Roman"/>
          <w:sz w:val="24"/>
          <w:szCs w:val="24"/>
        </w:rPr>
      </w:pPr>
      <w:r w:rsidRPr="00CA420A">
        <w:rPr>
          <w:rFonts w:ascii="Times New Roman" w:hAnsi="Times New Roman"/>
          <w:b/>
          <w:sz w:val="24"/>
          <w:szCs w:val="24"/>
        </w:rPr>
        <w:t>pav.</w:t>
      </w:r>
      <w:r w:rsidRPr="00CA420A">
        <w:rPr>
          <w:rFonts w:ascii="Times New Roman" w:hAnsi="Times New Roman"/>
          <w:sz w:val="24"/>
          <w:szCs w:val="24"/>
        </w:rPr>
        <w:t xml:space="preserve"> Bendrojo ugdymo mokyklų priešmokyklinio ugdymo grupių ir  klasių komplektavimo paraiška</w:t>
      </w:r>
    </w:p>
    <w:p w:rsidR="00E72052" w:rsidRDefault="00FD5C2B" w:rsidP="00E72052">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lastRenderedPageBreak/>
        <w:t xml:space="preserve">Nuo 2019-09-01 Kauno Vaišvydavos pagrindinėje mokykloje veikia nauja priešmokyklinio ugdymo </w:t>
      </w:r>
      <w:r w:rsidR="0038093C">
        <w:rPr>
          <w:rFonts w:ascii="Times New Roman" w:hAnsi="Times New Roman"/>
          <w:color w:val="000000" w:themeColor="text1"/>
          <w:sz w:val="24"/>
          <w:szCs w:val="24"/>
        </w:rPr>
        <w:t>grupė (10,5 val.) (skirta 4900 E</w:t>
      </w:r>
      <w:r w:rsidRPr="00CA420A">
        <w:rPr>
          <w:rFonts w:ascii="Times New Roman" w:hAnsi="Times New Roman"/>
          <w:color w:val="000000" w:themeColor="text1"/>
          <w:sz w:val="24"/>
          <w:szCs w:val="24"/>
        </w:rPr>
        <w:t>ur naujai steigiamos ikimokyklinės grupės baldams ir prekėms įsigyti). Kauno sp</w:t>
      </w:r>
      <w:r w:rsidR="00212D71">
        <w:rPr>
          <w:rFonts w:ascii="Times New Roman" w:hAnsi="Times New Roman"/>
          <w:color w:val="000000" w:themeColor="text1"/>
          <w:sz w:val="24"/>
          <w:szCs w:val="24"/>
        </w:rPr>
        <w:t>ecialiojoje  mokykloje atidarytos 2</w:t>
      </w:r>
      <w:r w:rsidRPr="00CA420A">
        <w:rPr>
          <w:rFonts w:ascii="Times New Roman" w:hAnsi="Times New Roman"/>
          <w:color w:val="000000" w:themeColor="text1"/>
          <w:sz w:val="24"/>
          <w:szCs w:val="24"/>
        </w:rPr>
        <w:t xml:space="preserve"> lopšelio grupė</w:t>
      </w:r>
      <w:r w:rsidR="00212D71">
        <w:rPr>
          <w:rFonts w:ascii="Times New Roman" w:hAnsi="Times New Roman"/>
          <w:color w:val="000000" w:themeColor="text1"/>
          <w:sz w:val="24"/>
          <w:szCs w:val="24"/>
        </w:rPr>
        <w:t>s</w:t>
      </w:r>
      <w:r w:rsidRPr="00CA420A">
        <w:rPr>
          <w:rFonts w:ascii="Times New Roman" w:hAnsi="Times New Roman"/>
          <w:color w:val="000000" w:themeColor="text1"/>
          <w:sz w:val="24"/>
          <w:szCs w:val="24"/>
        </w:rPr>
        <w:t xml:space="preserve"> </w:t>
      </w:r>
      <w:r w:rsidR="0038093C">
        <w:rPr>
          <w:rFonts w:ascii="Times New Roman" w:hAnsi="Times New Roman"/>
          <w:color w:val="000000" w:themeColor="text1"/>
          <w:sz w:val="24"/>
          <w:szCs w:val="24"/>
        </w:rPr>
        <w:t xml:space="preserve">vaikams su negalia </w:t>
      </w:r>
      <w:r w:rsidRPr="00CA420A">
        <w:rPr>
          <w:rFonts w:ascii="Times New Roman" w:hAnsi="Times New Roman"/>
          <w:color w:val="000000" w:themeColor="text1"/>
          <w:sz w:val="24"/>
          <w:szCs w:val="24"/>
        </w:rPr>
        <w:t>(12 val.).</w:t>
      </w:r>
    </w:p>
    <w:p w:rsidR="00554DEC" w:rsidRPr="005F513E" w:rsidRDefault="00960CC3" w:rsidP="005F513E">
      <w:pPr>
        <w:pStyle w:val="Sraopastraipa"/>
        <w:numPr>
          <w:ilvl w:val="0"/>
          <w:numId w:val="12"/>
        </w:numPr>
        <w:ind w:left="0" w:firstLine="851"/>
        <w:jc w:val="both"/>
        <w:rPr>
          <w:rFonts w:ascii="Times New Roman" w:hAnsi="Times New Roman"/>
          <w:color w:val="000000" w:themeColor="text1"/>
          <w:sz w:val="24"/>
          <w:szCs w:val="24"/>
        </w:rPr>
      </w:pPr>
      <w:r w:rsidRPr="00E72052">
        <w:rPr>
          <w:rFonts w:ascii="Times New Roman" w:hAnsi="Times New Roman"/>
          <w:color w:val="000000" w:themeColor="text1"/>
          <w:sz w:val="24"/>
          <w:szCs w:val="24"/>
        </w:rPr>
        <w:t xml:space="preserve">Nuo 2019-09-01 </w:t>
      </w:r>
      <w:r w:rsidRPr="00E72052">
        <w:rPr>
          <w:rFonts w:ascii="Times New Roman" w:eastAsiaTheme="minorHAnsi" w:hAnsi="Times New Roman"/>
          <w:sz w:val="24"/>
          <w:szCs w:val="24"/>
        </w:rPr>
        <w:t>visos dienos mokyklos modelį</w:t>
      </w:r>
      <w:r w:rsidRPr="00E72052">
        <w:rPr>
          <w:rFonts w:ascii="Times New Roman" w:eastAsiaTheme="minorHAnsi" w:hAnsi="Times New Roman"/>
          <w:b/>
          <w:sz w:val="24"/>
          <w:szCs w:val="24"/>
        </w:rPr>
        <w:t xml:space="preserve"> </w:t>
      </w:r>
      <w:r w:rsidRPr="00E72052">
        <w:rPr>
          <w:rFonts w:ascii="Times New Roman" w:eastAsiaTheme="minorHAnsi" w:hAnsi="Times New Roman"/>
          <w:sz w:val="24"/>
          <w:szCs w:val="24"/>
        </w:rPr>
        <w:t xml:space="preserve">(VDM) įgyvendina </w:t>
      </w:r>
      <w:r w:rsidRPr="00E72052">
        <w:rPr>
          <w:rFonts w:ascii="Times New Roman" w:hAnsi="Times New Roman"/>
          <w:sz w:val="24"/>
          <w:szCs w:val="24"/>
          <w:lang w:eastAsia="lt-LT"/>
        </w:rPr>
        <w:t xml:space="preserve">Kauno Gedimino </w:t>
      </w:r>
      <w:r w:rsidRPr="00E72052">
        <w:rPr>
          <w:rFonts w:ascii="Times New Roman" w:hAnsi="Times New Roman"/>
          <w:color w:val="000000" w:themeColor="text1"/>
          <w:sz w:val="24"/>
          <w:szCs w:val="24"/>
          <w:lang w:eastAsia="lt-LT"/>
        </w:rPr>
        <w:t>s</w:t>
      </w:r>
      <w:r w:rsidR="00E72052" w:rsidRPr="00E72052">
        <w:rPr>
          <w:rFonts w:ascii="Times New Roman" w:hAnsi="Times New Roman"/>
          <w:color w:val="000000" w:themeColor="text1"/>
          <w:sz w:val="24"/>
          <w:szCs w:val="24"/>
          <w:lang w:eastAsia="lt-LT"/>
        </w:rPr>
        <w:t xml:space="preserve">porto ir sveikatinimo gimnazija, </w:t>
      </w:r>
      <w:r w:rsidRPr="00E72052">
        <w:rPr>
          <w:rFonts w:ascii="Times New Roman" w:hAnsi="Times New Roman"/>
          <w:color w:val="000000" w:themeColor="text1"/>
          <w:sz w:val="24"/>
          <w:szCs w:val="24"/>
          <w:lang w:eastAsia="lt-LT"/>
        </w:rPr>
        <w:t>Kauno „Vyturio“ gimnazija</w:t>
      </w:r>
      <w:r w:rsidR="00E72052" w:rsidRPr="00E72052">
        <w:rPr>
          <w:rFonts w:ascii="Times New Roman" w:hAnsi="Times New Roman"/>
          <w:color w:val="000000" w:themeColor="text1"/>
          <w:sz w:val="24"/>
          <w:szCs w:val="24"/>
          <w:lang w:eastAsia="lt-LT"/>
        </w:rPr>
        <w:t xml:space="preserve">, </w:t>
      </w:r>
      <w:r w:rsidR="005F513E" w:rsidRPr="00E72052">
        <w:rPr>
          <w:rFonts w:ascii="Times New Roman" w:hAnsi="Times New Roman"/>
          <w:color w:val="000000" w:themeColor="text1"/>
          <w:sz w:val="24"/>
          <w:szCs w:val="24"/>
          <w:lang w:eastAsia="lt-LT"/>
        </w:rPr>
        <w:t>Kauno „Santaros“ gimnazija,</w:t>
      </w:r>
      <w:r w:rsidR="005F513E">
        <w:rPr>
          <w:rFonts w:ascii="Times New Roman" w:hAnsi="Times New Roman"/>
          <w:color w:val="000000" w:themeColor="text1"/>
          <w:sz w:val="24"/>
          <w:szCs w:val="24"/>
          <w:lang w:eastAsia="lt-LT"/>
        </w:rPr>
        <w:t xml:space="preserve"> </w:t>
      </w:r>
      <w:r w:rsidR="00E72052" w:rsidRPr="005F513E">
        <w:rPr>
          <w:rFonts w:ascii="Times New Roman" w:hAnsi="Times New Roman"/>
          <w:color w:val="000000" w:themeColor="text1"/>
          <w:sz w:val="24"/>
          <w:szCs w:val="24"/>
          <w:lang w:eastAsia="lt-LT"/>
        </w:rPr>
        <w:t>Kauno Dainavos progimnazija, Kauno Vinco Kudirkos progimnazija, Kauno Šančių mokykla-daugiafunkcis centras</w:t>
      </w:r>
      <w:r w:rsidRPr="005F513E">
        <w:rPr>
          <w:rFonts w:ascii="Times New Roman" w:hAnsi="Times New Roman"/>
          <w:color w:val="000000" w:themeColor="text1"/>
          <w:sz w:val="24"/>
          <w:szCs w:val="24"/>
          <w:lang w:eastAsia="lt-LT"/>
        </w:rPr>
        <w:t>.</w:t>
      </w:r>
      <w:r w:rsidR="00554DEC" w:rsidRPr="005F513E">
        <w:rPr>
          <w:rFonts w:ascii="Times New Roman" w:hAnsi="Times New Roman"/>
          <w:color w:val="000000" w:themeColor="text1"/>
          <w:sz w:val="24"/>
          <w:szCs w:val="24"/>
          <w:lang w:eastAsia="lt-LT"/>
        </w:rPr>
        <w:t xml:space="preserve"> </w:t>
      </w:r>
      <w:r w:rsidR="00554DEC" w:rsidRPr="005F513E">
        <w:rPr>
          <w:rFonts w:ascii="Times New Roman" w:hAnsi="Times New Roman"/>
          <w:color w:val="000000" w:themeColor="text1"/>
          <w:sz w:val="24"/>
          <w:szCs w:val="24"/>
        </w:rPr>
        <w:t>2018-2019 m. m. 9 bendrojo ugdymo mokyklos dalyvavo Visos dienos mokyklos projekto išbandyme: Kauno Prano Mašioto pradinė mokykla, Kauno „Nemuno“ mokykla, Kauno Jono ir Petro Vileišių mokykla, Kauno Viktoro Kuprevičiaus progimnazija, Kauno Vaišvydavos pagrindinė mokykla, Kauno Simono Daukanto progimnazija, Kauno Aleksandro Puškino gimnazija, Kauno Palemono gimnazija, Prezidento Valdo Adamkaus gimnazija. Dvi mokyklos, išnaudojant mokytojų etatinio apmokėjimo galimybes, taip pat pradėjo taikyti pačios bendruomenės susikurtą visos dienos mokyklos modelį, t. y. Kauno šv. Kazimiero progimnazija ir Kauno suaugusių ir jaunimo mokymo centras.</w:t>
      </w:r>
    </w:p>
    <w:p w:rsidR="00960CC3" w:rsidRPr="00960CC3" w:rsidRDefault="00960CC3" w:rsidP="00960CC3">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lang w:val="en-US"/>
        </w:rPr>
        <w:t>Kauno Ver</w:t>
      </w:r>
      <w:r w:rsidRPr="00960CC3">
        <w:rPr>
          <w:rFonts w:ascii="Times New Roman" w:hAnsi="Times New Roman"/>
          <w:sz w:val="24"/>
          <w:szCs w:val="24"/>
        </w:rPr>
        <w:t>švų gimnazija – vi</w:t>
      </w:r>
      <w:r>
        <w:rPr>
          <w:rFonts w:ascii="Times New Roman" w:hAnsi="Times New Roman"/>
          <w:sz w:val="24"/>
          <w:szCs w:val="24"/>
        </w:rPr>
        <w:t xml:space="preserve">ena versliausių Europos mokyklų. </w:t>
      </w:r>
      <w:r w:rsidRPr="00960CC3">
        <w:rPr>
          <w:rFonts w:ascii="Times New Roman" w:hAnsi="Times New Roman"/>
          <w:sz w:val="24"/>
          <w:szCs w:val="24"/>
        </w:rPr>
        <w:t>Lapkričio 7-ąją Vienoje įvyko Europos verslių mokyklų (</w:t>
      </w:r>
      <w:r w:rsidRPr="00960CC3">
        <w:rPr>
          <w:rFonts w:ascii="Times New Roman" w:hAnsi="Times New Roman"/>
          <w:i/>
          <w:sz w:val="24"/>
          <w:szCs w:val="24"/>
        </w:rPr>
        <w:t>angl</w:t>
      </w:r>
      <w:r w:rsidRPr="00960CC3">
        <w:rPr>
          <w:rFonts w:ascii="Times New Roman" w:hAnsi="Times New Roman"/>
          <w:sz w:val="24"/>
          <w:szCs w:val="24"/>
        </w:rPr>
        <w:t>. The Entrepreneurial School Awards) apdovanojimai, kuriuose apdovanota ir Kauno Veršvų gimnazija. Šioje mokykloje verslumo pamokas gauna jau pradinukai. Čia vyksta karjeros dienos ir kiekvienas mokinys per metus išplėtoja bent vieną nuosavo verslo idėją. Europos verslių mokyklų apdovanojimus organizuoja tarptautinė organizacija „Junior Achievement“. Iš visų Senojo žemyno mokyklų atrinktos 17, kurios verslumo įgūdžių ugdymui – įtraukiant tiek mokinius, tiek mokytojus, tiek vietos verslininkus  – skiria daugiausia dėmesio.</w:t>
      </w:r>
    </w:p>
    <w:p w:rsidR="00837EB1" w:rsidRPr="00837EB1" w:rsidRDefault="00960CC3" w:rsidP="00837EB1">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rPr>
        <w:t>Generolo Povilo Plechavičiaus kadetų licėjui dalyvaujant mokyklų modernizavimo projekte „Kadetų licėjaus gamtos mokslų laboratorijos įrengimas“ (vertė 283588 Eur)</w:t>
      </w:r>
      <w:r w:rsidRPr="00960CC3">
        <w:rPr>
          <w:rFonts w:ascii="Times New Roman" w:eastAsia="+mn-ea" w:hAnsi="Times New Roman"/>
          <w:color w:val="000000"/>
          <w:kern w:val="24"/>
          <w:sz w:val="24"/>
          <w:szCs w:val="24"/>
          <w:lang w:val="sv-SE"/>
        </w:rPr>
        <w:t xml:space="preserve"> įrengta </w:t>
      </w:r>
      <w:r w:rsidRPr="00960CC3">
        <w:rPr>
          <w:rFonts w:ascii="Times New Roman" w:hAnsi="Times New Roman"/>
          <w:sz w:val="24"/>
          <w:szCs w:val="24"/>
        </w:rPr>
        <w:t>gamtos mokslų laboratorija</w:t>
      </w:r>
      <w:r w:rsidR="00837EB1">
        <w:rPr>
          <w:rFonts w:ascii="Times New Roman" w:hAnsi="Times New Roman"/>
          <w:sz w:val="24"/>
          <w:szCs w:val="24"/>
        </w:rPr>
        <w:t>.</w:t>
      </w:r>
    </w:p>
    <w:p w:rsidR="00463A77" w:rsidRDefault="002534DD" w:rsidP="00463A77">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T</w:t>
      </w:r>
      <w:r w:rsidR="002013EF" w:rsidRPr="00CA420A">
        <w:rPr>
          <w:rFonts w:ascii="Times New Roman" w:hAnsi="Times New Roman"/>
          <w:color w:val="000000" w:themeColor="text1"/>
          <w:sz w:val="24"/>
          <w:szCs w:val="24"/>
        </w:rPr>
        <w:t xml:space="preserve">enkinant </w:t>
      </w:r>
      <w:r w:rsidRPr="00CA420A">
        <w:rPr>
          <w:rFonts w:ascii="Times New Roman" w:hAnsi="Times New Roman"/>
          <w:color w:val="000000" w:themeColor="text1"/>
          <w:sz w:val="24"/>
          <w:szCs w:val="24"/>
        </w:rPr>
        <w:t>užsieniečių ir kitų besimokančiųjų</w:t>
      </w:r>
      <w:r w:rsidR="002013EF" w:rsidRPr="00CA420A">
        <w:rPr>
          <w:rFonts w:ascii="Times New Roman" w:hAnsi="Times New Roman"/>
          <w:color w:val="000000" w:themeColor="text1"/>
          <w:sz w:val="24"/>
          <w:szCs w:val="24"/>
        </w:rPr>
        <w:t xml:space="preserve"> ugdymosi poreikius, </w:t>
      </w:r>
      <w:r w:rsidR="003244DC" w:rsidRPr="00CA420A">
        <w:rPr>
          <w:rFonts w:ascii="Times New Roman" w:hAnsi="Times New Roman"/>
          <w:color w:val="000000" w:themeColor="text1"/>
          <w:sz w:val="24"/>
          <w:szCs w:val="24"/>
        </w:rPr>
        <w:t>Kauno Jurgio Dobkevičiaus progimnazija</w:t>
      </w:r>
      <w:r w:rsidR="009B50C1" w:rsidRPr="00CA420A">
        <w:rPr>
          <w:rFonts w:ascii="Times New Roman" w:hAnsi="Times New Roman"/>
          <w:color w:val="000000" w:themeColor="text1"/>
          <w:sz w:val="24"/>
          <w:szCs w:val="24"/>
        </w:rPr>
        <w:t xml:space="preserve"> pagal pradinio ugdymo programą ir pagrindinio ugdymo programos pirmąją dalį</w:t>
      </w:r>
      <w:r w:rsidR="003244DC" w:rsidRPr="00CA420A">
        <w:rPr>
          <w:rFonts w:ascii="Times New Roman" w:hAnsi="Times New Roman"/>
          <w:color w:val="000000" w:themeColor="text1"/>
          <w:sz w:val="24"/>
          <w:szCs w:val="24"/>
        </w:rPr>
        <w:t xml:space="preserve"> ir Kauno Jono Jablonskio gimnazija pradėjo </w:t>
      </w:r>
      <w:r w:rsidR="009B50C1" w:rsidRPr="00CA420A">
        <w:rPr>
          <w:rFonts w:ascii="Times New Roman" w:hAnsi="Times New Roman"/>
          <w:color w:val="000000" w:themeColor="text1"/>
          <w:sz w:val="24"/>
          <w:szCs w:val="24"/>
        </w:rPr>
        <w:t>pagal pagrindinio ugdymo programos antrąją dalį ir vidurinio ugdymo programą pradėjo vykdyti dvikalbį ugdymą</w:t>
      </w:r>
      <w:r w:rsidR="003244DC" w:rsidRPr="00CA420A">
        <w:rPr>
          <w:rFonts w:ascii="Times New Roman" w:hAnsi="Times New Roman"/>
          <w:color w:val="000000" w:themeColor="text1"/>
          <w:sz w:val="24"/>
          <w:szCs w:val="24"/>
        </w:rPr>
        <w:t xml:space="preserve">, </w:t>
      </w:r>
      <w:r w:rsidR="009B50C1" w:rsidRPr="00CA420A">
        <w:rPr>
          <w:rFonts w:ascii="Times New Roman" w:hAnsi="Times New Roman"/>
          <w:color w:val="000000" w:themeColor="text1"/>
          <w:sz w:val="24"/>
          <w:szCs w:val="24"/>
        </w:rPr>
        <w:t xml:space="preserve">o nuo 2020-09-01 </w:t>
      </w:r>
      <w:r w:rsidR="00257638" w:rsidRPr="00CA420A">
        <w:rPr>
          <w:rFonts w:ascii="Times New Roman" w:hAnsi="Times New Roman"/>
          <w:color w:val="000000" w:themeColor="text1"/>
          <w:sz w:val="24"/>
          <w:szCs w:val="24"/>
        </w:rPr>
        <w:t xml:space="preserve">ruošiasi </w:t>
      </w:r>
      <w:r w:rsidR="00EF7C53" w:rsidRPr="00CA420A">
        <w:rPr>
          <w:rFonts w:ascii="Times New Roman" w:hAnsi="Times New Roman"/>
          <w:color w:val="000000" w:themeColor="text1"/>
          <w:sz w:val="24"/>
          <w:szCs w:val="24"/>
        </w:rPr>
        <w:t>įgyvendinti</w:t>
      </w:r>
      <w:r w:rsidR="003244DC" w:rsidRPr="00CA420A">
        <w:rPr>
          <w:rFonts w:ascii="Times New Roman" w:hAnsi="Times New Roman"/>
          <w:color w:val="000000" w:themeColor="text1"/>
          <w:sz w:val="24"/>
          <w:szCs w:val="24"/>
        </w:rPr>
        <w:t xml:space="preserve"> tarp</w:t>
      </w:r>
      <w:r w:rsidR="009B50C1" w:rsidRPr="00CA420A">
        <w:rPr>
          <w:rFonts w:ascii="Times New Roman" w:hAnsi="Times New Roman"/>
          <w:color w:val="000000" w:themeColor="text1"/>
          <w:sz w:val="24"/>
          <w:szCs w:val="24"/>
        </w:rPr>
        <w:t xml:space="preserve">tautinio bakalaureato programas. </w:t>
      </w:r>
      <w:r w:rsidR="00D3774C" w:rsidRPr="00CA420A">
        <w:rPr>
          <w:rFonts w:ascii="Times New Roman" w:hAnsi="Times New Roman"/>
          <w:color w:val="000000" w:themeColor="text1"/>
          <w:sz w:val="24"/>
          <w:szCs w:val="24"/>
        </w:rPr>
        <w:t>J. Jablonskio gimnazija</w:t>
      </w:r>
      <w:r w:rsidR="00CE0DCE" w:rsidRPr="00CA420A">
        <w:rPr>
          <w:rFonts w:ascii="Times New Roman" w:hAnsi="Times New Roman"/>
          <w:color w:val="000000" w:themeColor="text1"/>
          <w:sz w:val="24"/>
          <w:szCs w:val="24"/>
        </w:rPr>
        <w:t xml:space="preserve"> </w:t>
      </w:r>
      <w:r w:rsidR="00D3774C" w:rsidRPr="00CA420A">
        <w:rPr>
          <w:rFonts w:ascii="Times New Roman" w:hAnsi="Times New Roman"/>
          <w:color w:val="000000" w:themeColor="text1"/>
          <w:sz w:val="24"/>
          <w:szCs w:val="24"/>
        </w:rPr>
        <w:t xml:space="preserve">2018 m. </w:t>
      </w:r>
      <w:r w:rsidR="00816AF6" w:rsidRPr="00CA420A">
        <w:rPr>
          <w:rFonts w:ascii="Times New Roman" w:hAnsi="Times New Roman"/>
          <w:color w:val="000000" w:themeColor="text1"/>
          <w:sz w:val="24"/>
          <w:szCs w:val="24"/>
        </w:rPr>
        <w:t>tapo Tarptautinio bakalaure</w:t>
      </w:r>
      <w:r w:rsidR="00EF7C53" w:rsidRPr="00CA420A">
        <w:rPr>
          <w:rFonts w:ascii="Times New Roman" w:hAnsi="Times New Roman"/>
          <w:color w:val="000000" w:themeColor="text1"/>
          <w:sz w:val="24"/>
          <w:szCs w:val="24"/>
        </w:rPr>
        <w:t xml:space="preserve">ato organizacijos (TBO) ir </w:t>
      </w:r>
      <w:r w:rsidR="006F5B87" w:rsidRPr="00CA420A">
        <w:rPr>
          <w:rFonts w:ascii="Times New Roman" w:hAnsi="Times New Roman"/>
          <w:color w:val="000000" w:themeColor="text1"/>
          <w:sz w:val="24"/>
          <w:szCs w:val="24"/>
        </w:rPr>
        <w:t>Pagrindinio ugdymo bakalaureato (</w:t>
      </w:r>
      <w:r w:rsidR="00B72CCE" w:rsidRPr="00CA420A">
        <w:rPr>
          <w:rFonts w:ascii="Times New Roman" w:hAnsi="Times New Roman"/>
          <w:color w:val="000000" w:themeColor="text1"/>
          <w:sz w:val="24"/>
          <w:szCs w:val="24"/>
        </w:rPr>
        <w:t>MYP</w:t>
      </w:r>
      <w:r w:rsidR="006F5B87" w:rsidRPr="00CA420A">
        <w:rPr>
          <w:rFonts w:ascii="Times New Roman" w:hAnsi="Times New Roman"/>
          <w:color w:val="000000" w:themeColor="text1"/>
          <w:sz w:val="24"/>
          <w:szCs w:val="24"/>
        </w:rPr>
        <w:t>)</w:t>
      </w:r>
      <w:r w:rsidR="00B72CCE" w:rsidRPr="00CA420A">
        <w:rPr>
          <w:rFonts w:ascii="Times New Roman" w:hAnsi="Times New Roman"/>
          <w:color w:val="000000" w:themeColor="text1"/>
          <w:sz w:val="24"/>
          <w:szCs w:val="24"/>
        </w:rPr>
        <w:t xml:space="preserve"> programos kandidato</w:t>
      </w:r>
      <w:r w:rsidR="00D3774C" w:rsidRPr="00CA420A">
        <w:rPr>
          <w:rFonts w:ascii="Times New Roman" w:hAnsi="Times New Roman"/>
          <w:color w:val="000000" w:themeColor="text1"/>
          <w:sz w:val="24"/>
          <w:szCs w:val="24"/>
        </w:rPr>
        <w:t xml:space="preserve"> mokykla, o</w:t>
      </w:r>
      <w:r w:rsidR="00586022" w:rsidRPr="00CA420A">
        <w:rPr>
          <w:rFonts w:ascii="Times New Roman" w:hAnsi="Times New Roman"/>
          <w:color w:val="000000" w:themeColor="text1"/>
          <w:sz w:val="24"/>
          <w:szCs w:val="24"/>
        </w:rPr>
        <w:t xml:space="preserve"> </w:t>
      </w:r>
      <w:r w:rsidR="00740D70" w:rsidRPr="00CA420A">
        <w:rPr>
          <w:rFonts w:ascii="Times New Roman" w:hAnsi="Times New Roman"/>
          <w:color w:val="000000" w:themeColor="text1"/>
          <w:sz w:val="24"/>
          <w:szCs w:val="24"/>
        </w:rPr>
        <w:t xml:space="preserve">Kauno </w:t>
      </w:r>
      <w:r w:rsidR="00586022" w:rsidRPr="00CA420A">
        <w:rPr>
          <w:rFonts w:ascii="Times New Roman" w:hAnsi="Times New Roman"/>
          <w:color w:val="000000" w:themeColor="text1"/>
          <w:sz w:val="24"/>
          <w:szCs w:val="24"/>
        </w:rPr>
        <w:t xml:space="preserve">Jurgio Dobkevičiaus progimnazija </w:t>
      </w:r>
      <w:r w:rsidR="006F5B87" w:rsidRPr="00CA420A">
        <w:rPr>
          <w:rFonts w:ascii="Times New Roman" w:hAnsi="Times New Roman"/>
          <w:color w:val="000000" w:themeColor="text1"/>
          <w:sz w:val="24"/>
          <w:szCs w:val="24"/>
        </w:rPr>
        <w:t>Pagrindinio ugdymo bakalaureato (</w:t>
      </w:r>
      <w:r w:rsidR="00586022" w:rsidRPr="00CA420A">
        <w:rPr>
          <w:rFonts w:ascii="Times New Roman" w:hAnsi="Times New Roman"/>
          <w:color w:val="000000" w:themeColor="text1"/>
          <w:sz w:val="24"/>
          <w:szCs w:val="24"/>
        </w:rPr>
        <w:t>MYP</w:t>
      </w:r>
      <w:r w:rsidR="006F5B87" w:rsidRPr="00CA420A">
        <w:rPr>
          <w:rFonts w:ascii="Times New Roman" w:hAnsi="Times New Roman"/>
          <w:color w:val="000000" w:themeColor="text1"/>
          <w:sz w:val="24"/>
          <w:szCs w:val="24"/>
        </w:rPr>
        <w:t>)</w:t>
      </w:r>
      <w:r w:rsidR="00586022" w:rsidRPr="00CA420A">
        <w:rPr>
          <w:rFonts w:ascii="Times New Roman" w:hAnsi="Times New Roman"/>
          <w:color w:val="000000" w:themeColor="text1"/>
          <w:sz w:val="24"/>
          <w:szCs w:val="24"/>
        </w:rPr>
        <w:t xml:space="preserve">  ir </w:t>
      </w:r>
      <w:r w:rsidR="006F5B87" w:rsidRPr="00CA420A">
        <w:rPr>
          <w:rFonts w:ascii="Times New Roman" w:hAnsi="Times New Roman"/>
          <w:color w:val="000000" w:themeColor="text1"/>
          <w:sz w:val="24"/>
          <w:szCs w:val="24"/>
        </w:rPr>
        <w:t>Pradinio ugdymo bakalaureato (</w:t>
      </w:r>
      <w:r w:rsidR="00586022" w:rsidRPr="00CA420A">
        <w:rPr>
          <w:rFonts w:ascii="Times New Roman" w:hAnsi="Times New Roman"/>
          <w:color w:val="000000" w:themeColor="text1"/>
          <w:sz w:val="24"/>
          <w:szCs w:val="24"/>
        </w:rPr>
        <w:t>PYP</w:t>
      </w:r>
      <w:r w:rsidR="006F5B87" w:rsidRPr="00CA420A">
        <w:rPr>
          <w:rFonts w:ascii="Times New Roman" w:hAnsi="Times New Roman"/>
          <w:color w:val="000000" w:themeColor="text1"/>
          <w:sz w:val="24"/>
          <w:szCs w:val="24"/>
        </w:rPr>
        <w:t>)</w:t>
      </w:r>
      <w:r w:rsidR="00586022" w:rsidRPr="00CA420A">
        <w:rPr>
          <w:rFonts w:ascii="Times New Roman" w:hAnsi="Times New Roman"/>
          <w:color w:val="000000" w:themeColor="text1"/>
          <w:sz w:val="24"/>
          <w:szCs w:val="24"/>
        </w:rPr>
        <w:t xml:space="preserve"> </w:t>
      </w:r>
      <w:r w:rsidR="000C3A8F" w:rsidRPr="00CA420A">
        <w:rPr>
          <w:rFonts w:ascii="Times New Roman" w:hAnsi="Times New Roman"/>
          <w:color w:val="000000" w:themeColor="text1"/>
          <w:sz w:val="24"/>
          <w:szCs w:val="24"/>
        </w:rPr>
        <w:t>programose patvirtinta kaip kandidatė.</w:t>
      </w:r>
    </w:p>
    <w:p w:rsidR="00326517" w:rsidRPr="00463A77" w:rsidRDefault="00463A77" w:rsidP="00463A77">
      <w:pPr>
        <w:pStyle w:val="Sraopastraipa"/>
        <w:numPr>
          <w:ilvl w:val="0"/>
          <w:numId w:val="12"/>
        </w:numPr>
        <w:ind w:left="0" w:firstLine="851"/>
        <w:jc w:val="both"/>
        <w:rPr>
          <w:rFonts w:ascii="Times New Roman" w:hAnsi="Times New Roman"/>
          <w:color w:val="000000" w:themeColor="text1"/>
          <w:sz w:val="24"/>
          <w:szCs w:val="24"/>
        </w:rPr>
      </w:pPr>
      <w:r w:rsidRPr="00463A77">
        <w:rPr>
          <w:rFonts w:ascii="Times New Roman" w:hAnsi="Times New Roman"/>
          <w:color w:val="000000" w:themeColor="text1"/>
          <w:sz w:val="24"/>
          <w:szCs w:val="24"/>
          <w:lang w:eastAsia="lt-LT"/>
        </w:rPr>
        <w:t xml:space="preserve">Nuo 2019-09-01 Kauno miesto savivaldybės tarybos sprendimu </w:t>
      </w:r>
      <w:r w:rsidRPr="00463A77">
        <w:rPr>
          <w:rFonts w:ascii="Times New Roman" w:hAnsi="Times New Roman"/>
          <w:color w:val="000000" w:themeColor="text1"/>
          <w:sz w:val="24"/>
          <w:szCs w:val="24"/>
        </w:rPr>
        <w:t xml:space="preserve">Kauno Aleksandro Puškino gimnazijoje komplektuojamos dvi išlyginamosios klasės (viena 5-8 išlyginamoji jungtinė klasė 15 mokinių ir viena išlyginamoji 9 klasė - 15 mokinių) </w:t>
      </w:r>
      <w:r>
        <w:rPr>
          <w:rFonts w:ascii="Times New Roman" w:hAnsi="Times New Roman"/>
          <w:color w:val="000000" w:themeColor="text1"/>
          <w:sz w:val="24"/>
          <w:szCs w:val="24"/>
        </w:rPr>
        <w:t>mokiniams a</w:t>
      </w:r>
      <w:r w:rsidRPr="00463A77">
        <w:rPr>
          <w:rFonts w:ascii="Times New Roman" w:hAnsi="Times New Roman"/>
          <w:color w:val="000000" w:themeColor="text1"/>
          <w:sz w:val="24"/>
          <w:szCs w:val="24"/>
        </w:rPr>
        <w:t>tvykusiems iš užsienio ir nemokantiems lietuvių kalbos</w:t>
      </w:r>
      <w:r>
        <w:rPr>
          <w:rFonts w:ascii="Times New Roman" w:hAnsi="Times New Roman"/>
          <w:color w:val="000000" w:themeColor="text1"/>
          <w:sz w:val="24"/>
          <w:szCs w:val="24"/>
        </w:rPr>
        <w:t>.</w:t>
      </w:r>
    </w:p>
    <w:p w:rsidR="00154E73" w:rsidRDefault="003D5A27" w:rsidP="00154E73">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Nuo 2019-09-01 pradėtas įgyvendinti dvikalbis mokymas(is) vokiečių ir lietuvių kalbomis Kauno Simono Daukanto progimnazijoje, Kauno šv. Kazimiero progimnazijoje ir Kauno Stepono Dariaus ir Stasio Girėno gimnazijoje. Tai ypač aktualu tiek iš emigracijos grįžtančių tėvų vaikams, tiek ir Vokietijos įmonių veikiančių Lietuvoje darbuotojams, kadangi jiems svarbu užtikrinti savo vaikams kalbinį ir kultūrinį ugdymą(si) gimtąja kalba. </w:t>
      </w:r>
    </w:p>
    <w:p w:rsidR="00154E73" w:rsidRPr="00154E73" w:rsidRDefault="00154E73" w:rsidP="00154E73">
      <w:pPr>
        <w:pStyle w:val="Sraopastraipa"/>
        <w:numPr>
          <w:ilvl w:val="0"/>
          <w:numId w:val="12"/>
        </w:numPr>
        <w:ind w:left="0" w:firstLine="851"/>
        <w:jc w:val="both"/>
        <w:rPr>
          <w:rFonts w:ascii="Times New Roman" w:hAnsi="Times New Roman"/>
          <w:color w:val="000000" w:themeColor="text1"/>
          <w:sz w:val="24"/>
          <w:szCs w:val="24"/>
        </w:rPr>
      </w:pPr>
      <w:r w:rsidRPr="00154E73">
        <w:rPr>
          <w:rFonts w:ascii="Times New Roman" w:hAnsi="Times New Roman"/>
          <w:color w:val="000000" w:themeColor="text1"/>
          <w:sz w:val="24"/>
          <w:szCs w:val="24"/>
        </w:rPr>
        <w:t>Kauno miesto savivaldybė drauge su Kauno Jono Jablonskio gimnazija, Kauno Aleksandro Puškino gimnazija ir Kauno Jurgio Dobkevičiaus progimnazija dalyvauja projekte „Bendrojo ugdymo turinio ir organizavimo modelių sukūrimas ir išbandymas bendrajame ugdyme“, skirtame 6–19 metų amžiaus į Lietuvą atvykusių užsieniečių ir grįžusių LR piliečių šeimų vaikų ugdymo organizavimo modelių parengime ir išbandyme 2019–2020 mokslo metais.</w:t>
      </w:r>
    </w:p>
    <w:p w:rsidR="00154E73" w:rsidRPr="006F22CB" w:rsidRDefault="00154E73" w:rsidP="00154E73">
      <w:pPr>
        <w:pStyle w:val="Sraopastraipa"/>
        <w:numPr>
          <w:ilvl w:val="0"/>
          <w:numId w:val="12"/>
        </w:numPr>
        <w:ind w:left="0" w:firstLine="851"/>
        <w:jc w:val="both"/>
        <w:rPr>
          <w:rFonts w:ascii="Times New Roman" w:hAnsi="Times New Roman"/>
          <w:color w:val="000000" w:themeColor="text1"/>
          <w:sz w:val="24"/>
          <w:szCs w:val="24"/>
        </w:rPr>
      </w:pPr>
      <w:r w:rsidRPr="00154E73">
        <w:rPr>
          <w:rFonts w:ascii="Times New Roman" w:hAnsi="Times New Roman"/>
          <w:color w:val="000000" w:themeColor="text1"/>
          <w:sz w:val="24"/>
          <w:szCs w:val="24"/>
        </w:rPr>
        <w:t>Jaunųjų Kauno ambasadorių programoje dalyvauja Jono Jablonskio, Jėzuitų, S. Dariaus ir S. Girėno, Palemono, LSMU gimnazijos,  Jurgio Dobkevičiaus progimnazija ir Panemunės pradinė mokykla.</w:t>
      </w:r>
      <w:r w:rsidR="00326517">
        <w:rPr>
          <w:rFonts w:ascii="Times New Roman" w:hAnsi="Times New Roman"/>
          <w:color w:val="000000" w:themeColor="text1"/>
          <w:sz w:val="24"/>
          <w:szCs w:val="24"/>
        </w:rPr>
        <w:t xml:space="preserve"> </w:t>
      </w:r>
      <w:r w:rsidR="00326517" w:rsidRPr="00154E73">
        <w:rPr>
          <w:rFonts w:ascii="Times New Roman" w:hAnsi="Times New Roman"/>
          <w:color w:val="000000" w:themeColor="text1"/>
          <w:sz w:val="24"/>
          <w:szCs w:val="24"/>
        </w:rPr>
        <w:t>Jaun</w:t>
      </w:r>
      <w:r w:rsidR="00326517">
        <w:rPr>
          <w:rFonts w:ascii="Times New Roman" w:hAnsi="Times New Roman"/>
          <w:color w:val="000000" w:themeColor="text1"/>
          <w:sz w:val="24"/>
          <w:szCs w:val="24"/>
        </w:rPr>
        <w:t>ųjų Kauno ambasadorių programos įgyvendinimui lėšas skiria Kauno miesto savivaldybė.</w:t>
      </w:r>
    </w:p>
    <w:p w:rsidR="0097566D" w:rsidRPr="0097566D" w:rsidRDefault="00060305" w:rsidP="0097566D">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Kauno „Aušros“ gimnazija, Kauno Jono ir Petro Vileišių mokykla, Kauno Maironio universitetinė gimnazija ir Kauno Stepono Dariaus ir Stasio Girėno gimnazija dalyvauja projekte „STEM mokyklos ženklas“. Pagrindinis projekto „STEM mokyklos ženklas“ tikslas – padėti Europos bendrojo ugdymo mokykloms įsivertinti vykdomas STEM veiklas ir planuoti, kaip tobulinti STEM </w:t>
      </w:r>
      <w:r w:rsidRPr="00CA420A">
        <w:rPr>
          <w:rFonts w:ascii="Times New Roman" w:hAnsi="Times New Roman"/>
          <w:color w:val="000000" w:themeColor="text1"/>
          <w:sz w:val="24"/>
          <w:szCs w:val="24"/>
        </w:rPr>
        <w:lastRenderedPageBreak/>
        <w:t>veiklą. STEM mokyklos ženklo platforma ir įsivertinimo priemonė kurta, atsižvelgiant į pagrindinius elementus ir kriterijus, kuriuos būtina įtraukti į mokyklos, siekiančios vadintis STEM mokykla, strategiją.</w:t>
      </w:r>
    </w:p>
    <w:p w:rsidR="00B71641" w:rsidRPr="00CA420A" w:rsidRDefault="00060305"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Geriausioje EVER pamokų dienoje, kuri vyko 2019 03 20, Kauno Žalgirio arenoje išrinktas Kiečiausias mokytojas, kuriuo tapo Tadas Žiūkas, Kauno „Saulės“ gimnazijos kūno kultūros mokytojas.</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Spaudos atgavimo, kalbos ir knygos dienos proga 2019-05-07 Prezidentūroje apdovanoti Nacionalinio diktanto konkurso nugalėtojai. Apdovanojimus įteikė Lietuvos Respublikos Prezidentė Dalia Grybauskaitė, švietimo, mokslo ir sporto ministras Algirdas Monkevičius. Kauno „Vyturio“ gimnazijai ministras įteikė ministerijos dovaną – literatūrinę kelionę į Anykščius. Diktantą šiemet čia rašė net 600 gimnazistų. Gimnazija rašyti diktantą visada skatina ne tik mokinius, bet ir vietos bendruomenės atstovus. Kaip ir kasmet konkurso dalyviai varžėsi trijose kategorijose – raštingiausio suaugusiojo, mokinio ir užsienio lietuvio. Dvyliktą kartą rengiamame Nacionalinio diktanto konkurse dalyvavo dvidešimt penki tūkstančiai dalyvių. Diktanto dalyvių darbus taisė 26 lietuvių kalbos mokytojai. Šiais metais Nacionalinį diktantą  kartu su VšĮ Pilietinės minties institutu organizavo  Vilniaus prekybos paramos fondas „Dabar“ . Projekto partneriai – Švietimo, mokslo ir sporto ministerija,  Valstybinė lietuvių kalbos komisija, Lietuvos Nacionalinė Martyno Mažvydo biblioteka, LRT. Pagrindinis konkurso organizatorių tikslas – paskatinti žmones didžiuotis unikalia lietuvių kalba, kalbėti ir rašyti ja taisyklingai.</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Kauno Aleksandro Stulginskio mokykla-daugiafunkcis centras, vienintelis iš Kauno, laimėjo socialinį projektą  „Valgyk protingai“. Bus įgyvendinamos projektinės veiklos, stiprinančios technologijų (mitybos) ir Sveikatos ir lytiškumo ugdymo bei rengimo šeimai bendrųjų programų įgyvendinimą mokykloje. </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Kauno Viktoro Kuprevičiaus progimnazija dalyvauja projekte „Mūsų bendruomenė“. Atrinkta 10 mokyklų, kurios dalyvauja bandomajame projekte finansiniam raštingumui stiprinti. Tai bendras Švietimo, mokslo ir sporto ministerijos ir „Lietuvos Junior Achievement“ projektas, skirtas pradinėms klasėms. Bandomajame projekte dalyvaus Kauno Viktoro Kuprevičiaus progimnazija.  Projektas prasidėjo šių metų rugsėjo 1 d. Pradiniame ugdyme bus išbandoma „Junior Achievement“ adaptuota ir finansiniam raštingumui stiprinti skirta programa „Mano bendruomenė“. Mokyklų komandos dalyvaus mokymuose, kituose renginiuose apie finansinį raštingumą, pačios organizuos veiklas. Projektą užbaigs nacionalinė finansinio raštingumo mugė.</w:t>
      </w:r>
    </w:p>
    <w:p w:rsidR="004216F9" w:rsidRPr="00CA420A" w:rsidRDefault="00FB5965" w:rsidP="00FB5965">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Tęsiamas tarpdisciplininio itin gabių mokinių ugdymo programos įgyvendinimas. Programa įgyvendinama 3, 4, 5, 6, 7, 8, 10, 11 klasių mokiniams, joje dalyvauja 323 mokiniai. Programą įgyvendina visi Kaune veikiantys universitetai. Programos paskaitas skaito daugiau nei 100 dėstytojų.  Programos paskaitų lankomumas – 82 proc. 2019 metais dalyvavimas programos atrankoje susilaukė didelio dėmesio į 135 vietas buvo pateiktos nustatytus reikalavimus atitinkančios 401 paraiška. 2019 m. programos įgyvendinimas kainavo 155790,57 Eur</w:t>
      </w:r>
      <w:r w:rsidR="004612C5" w:rsidRPr="00CA420A">
        <w:rPr>
          <w:rFonts w:ascii="Times New Roman" w:hAnsi="Times New Roman"/>
          <w:color w:val="000000" w:themeColor="text1"/>
          <w:sz w:val="24"/>
          <w:szCs w:val="24"/>
        </w:rPr>
        <w:t xml:space="preserve">. </w:t>
      </w:r>
    </w:p>
    <w:p w:rsidR="00971EE6" w:rsidRPr="00971EE6" w:rsidRDefault="0021539B" w:rsidP="00971EE6">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Nuo </w:t>
      </w:r>
      <w:r w:rsidR="00683C69" w:rsidRPr="00CA420A">
        <w:rPr>
          <w:rFonts w:ascii="Times New Roman" w:hAnsi="Times New Roman"/>
          <w:color w:val="000000" w:themeColor="text1"/>
          <w:sz w:val="24"/>
          <w:szCs w:val="24"/>
        </w:rPr>
        <w:t>201</w:t>
      </w:r>
      <w:r w:rsidR="009E10EA" w:rsidRPr="00CA420A">
        <w:rPr>
          <w:rFonts w:ascii="Times New Roman" w:hAnsi="Times New Roman"/>
          <w:color w:val="000000" w:themeColor="text1"/>
          <w:sz w:val="24"/>
          <w:szCs w:val="24"/>
        </w:rPr>
        <w:t>9</w:t>
      </w:r>
      <w:r w:rsidR="00683C69" w:rsidRPr="00CA420A">
        <w:rPr>
          <w:rFonts w:ascii="Times New Roman" w:hAnsi="Times New Roman"/>
          <w:color w:val="000000" w:themeColor="text1"/>
          <w:sz w:val="24"/>
          <w:szCs w:val="24"/>
        </w:rPr>
        <w:t>-09-</w:t>
      </w:r>
      <w:r w:rsidRPr="00CA420A">
        <w:rPr>
          <w:rFonts w:ascii="Times New Roman" w:hAnsi="Times New Roman"/>
          <w:color w:val="000000" w:themeColor="text1"/>
          <w:sz w:val="24"/>
          <w:szCs w:val="24"/>
        </w:rPr>
        <w:t>01 Švietimo ir mokslo ministerijos sprendimu iš Europos sąjungos struktūrinių fondų lėšų nauj</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gelton</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autobus</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aprūpint</w:t>
      </w:r>
      <w:r w:rsidR="009E10EA" w:rsidRPr="00CA420A">
        <w:rPr>
          <w:rFonts w:ascii="Times New Roman" w:hAnsi="Times New Roman"/>
          <w:color w:val="000000" w:themeColor="text1"/>
          <w:sz w:val="24"/>
          <w:szCs w:val="24"/>
        </w:rPr>
        <w:t>a Kauno Aleksandro Puškino gimnazija</w:t>
      </w:r>
      <w:r w:rsidRPr="00CA420A">
        <w:rPr>
          <w:rFonts w:ascii="Times New Roman" w:hAnsi="Times New Roman"/>
          <w:color w:val="000000" w:themeColor="text1"/>
          <w:sz w:val="24"/>
          <w:szCs w:val="24"/>
        </w:rPr>
        <w:t>, siekiant pagerinti mokinių vežiojimo sąlygas ir saugumą.</w:t>
      </w:r>
      <w:r w:rsidR="002545BE" w:rsidRPr="00CA420A">
        <w:rPr>
          <w:rFonts w:ascii="Times New Roman" w:hAnsi="Times New Roman"/>
          <w:color w:val="000000" w:themeColor="text1"/>
          <w:sz w:val="24"/>
          <w:szCs w:val="24"/>
        </w:rPr>
        <w:t xml:space="preserve"> </w:t>
      </w:r>
      <w:r w:rsidR="002545BE" w:rsidRPr="00CA420A">
        <w:rPr>
          <w:rFonts w:ascii="Times New Roman" w:hAnsi="Times New Roman"/>
          <w:color w:val="000000"/>
          <w:sz w:val="24"/>
          <w:szCs w:val="24"/>
        </w:rPr>
        <w:t xml:space="preserve">Gimnazija skirta tenkinti viso miesto ir Kauno apskrities mokinių poreikius. </w:t>
      </w:r>
      <w:r w:rsidR="004216F9" w:rsidRPr="00CA420A">
        <w:rPr>
          <w:rFonts w:ascii="Times New Roman" w:hAnsi="Times New Roman"/>
          <w:sz w:val="24"/>
          <w:szCs w:val="24"/>
          <w:lang w:eastAsia="lt-LT"/>
        </w:rPr>
        <w:t xml:space="preserve">Dėl į Lietuvą nuolat atvykstančių kitų tautybių asmenų gimnazijoje mokosi 193 mokinių migrantų iš tokių šalių kaip:  Latvija, Estija, Ukraina, Baltarusija, Rusija, Armėnija, Kazachstanas, Tadžikistanas ir kitų šalių. </w:t>
      </w:r>
      <w:r w:rsidR="002545BE" w:rsidRPr="00CA420A">
        <w:rPr>
          <w:rFonts w:ascii="Times New Roman" w:hAnsi="Times New Roman"/>
          <w:color w:val="000000" w:themeColor="text1"/>
          <w:sz w:val="24"/>
          <w:szCs w:val="24"/>
        </w:rPr>
        <w:t>Kauno Aleksandro Puškino</w:t>
      </w:r>
      <w:r w:rsidR="002545BE" w:rsidRPr="00CA420A">
        <w:rPr>
          <w:rFonts w:ascii="Times New Roman" w:hAnsi="Times New Roman"/>
          <w:sz w:val="24"/>
          <w:szCs w:val="24"/>
          <w:lang w:eastAsia="lt-LT"/>
        </w:rPr>
        <w:t xml:space="preserve"> gimnazija savo veiklą vykdo 3-ose pastatuose adresais Vytauto pr. 50, V. Krėvės pr. 50 ir Mickevičiaus g. 54. </w:t>
      </w:r>
    </w:p>
    <w:p w:rsidR="00DC22BC" w:rsidRDefault="003D5A27" w:rsidP="00DC22BC">
      <w:pPr>
        <w:pStyle w:val="Sraopastraipa"/>
        <w:numPr>
          <w:ilvl w:val="0"/>
          <w:numId w:val="12"/>
        </w:numPr>
        <w:ind w:left="0" w:firstLine="851"/>
        <w:jc w:val="both"/>
        <w:rPr>
          <w:rFonts w:ascii="Times New Roman" w:hAnsi="Times New Roman"/>
          <w:color w:val="000000" w:themeColor="text1"/>
          <w:sz w:val="24"/>
          <w:szCs w:val="24"/>
        </w:rPr>
      </w:pPr>
      <w:r w:rsidRPr="00DC22BC">
        <w:rPr>
          <w:rFonts w:ascii="Times New Roman" w:hAnsi="Times New Roman"/>
          <w:color w:val="000000" w:themeColor="text1"/>
          <w:sz w:val="24"/>
          <w:szCs w:val="24"/>
          <w:lang w:eastAsia="lt-LT"/>
        </w:rPr>
        <w:t>Nuo 2019-09-01 s</w:t>
      </w:r>
      <w:r w:rsidRPr="00DC22BC">
        <w:rPr>
          <w:rFonts w:ascii="Times New Roman" w:hAnsi="Times New Roman"/>
          <w:color w:val="000000" w:themeColor="text1"/>
          <w:sz w:val="24"/>
          <w:szCs w:val="24"/>
        </w:rPr>
        <w:t>udarytos sąlygos nuotolinio mokymo vykdymui Kauno suaugusiųjų ir jaunimo mokymo centre.</w:t>
      </w:r>
      <w:r w:rsidR="00DC22BC" w:rsidRPr="00DC22BC">
        <w:rPr>
          <w:rFonts w:ascii="Times New Roman" w:hAnsi="Times New Roman"/>
          <w:color w:val="000000" w:themeColor="text1"/>
          <w:sz w:val="24"/>
          <w:szCs w:val="24"/>
        </w:rPr>
        <w:t xml:space="preserve"> Tai yra centras nuo 2019 m. rugsėjo 1 d. moko laikinai į užsienį išvykusius mokinius ar nuolat užsienyje gyvenančius asmenis nuotoliniu ugdymo proceso organizavimo būdu.</w:t>
      </w:r>
    </w:p>
    <w:p w:rsidR="004216F9" w:rsidRPr="00CA420A" w:rsidRDefault="00E56E44" w:rsidP="004216F9">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2019</w:t>
      </w:r>
      <w:r w:rsidR="0078717E" w:rsidRPr="00CA420A">
        <w:rPr>
          <w:rFonts w:ascii="Times New Roman" w:hAnsi="Times New Roman"/>
          <w:sz w:val="24"/>
          <w:szCs w:val="24"/>
        </w:rPr>
        <w:t xml:space="preserve"> m. </w:t>
      </w:r>
      <w:r w:rsidRPr="00CA420A">
        <w:rPr>
          <w:rFonts w:ascii="Times New Roman" w:hAnsi="Times New Roman"/>
          <w:sz w:val="24"/>
          <w:szCs w:val="24"/>
        </w:rPr>
        <w:t xml:space="preserve">visuminis </w:t>
      </w:r>
      <w:r w:rsidR="0078717E" w:rsidRPr="00CA420A">
        <w:rPr>
          <w:rFonts w:ascii="Times New Roman" w:hAnsi="Times New Roman"/>
          <w:sz w:val="24"/>
          <w:szCs w:val="24"/>
        </w:rPr>
        <w:t xml:space="preserve">išorės vertinimas vyko vienoje bendrojo ugdymo mokykloje. </w:t>
      </w:r>
      <w:r w:rsidR="00257E70" w:rsidRPr="00CA420A">
        <w:rPr>
          <w:rFonts w:ascii="Times New Roman" w:hAnsi="Times New Roman"/>
          <w:sz w:val="24"/>
          <w:szCs w:val="24"/>
        </w:rPr>
        <w:t>Po išorinio vertinimo b</w:t>
      </w:r>
      <w:r w:rsidR="0078717E" w:rsidRPr="00CA420A">
        <w:rPr>
          <w:rFonts w:ascii="Times New Roman" w:hAnsi="Times New Roman"/>
          <w:sz w:val="24"/>
          <w:szCs w:val="24"/>
        </w:rPr>
        <w:t xml:space="preserve">uvo užtikrinta pagalba mokyklos </w:t>
      </w:r>
      <w:r w:rsidR="0074459C" w:rsidRPr="00CA420A">
        <w:rPr>
          <w:rFonts w:ascii="Times New Roman" w:hAnsi="Times New Roman"/>
          <w:sz w:val="24"/>
          <w:szCs w:val="24"/>
        </w:rPr>
        <w:t>bendruomenei</w:t>
      </w:r>
      <w:r w:rsidR="0078717E" w:rsidRPr="00CA420A">
        <w:rPr>
          <w:rFonts w:ascii="Times New Roman" w:hAnsi="Times New Roman"/>
          <w:sz w:val="24"/>
          <w:szCs w:val="24"/>
        </w:rPr>
        <w:t xml:space="preserve">. Po mokykloje atlikto </w:t>
      </w:r>
      <w:r w:rsidRPr="00CA420A">
        <w:rPr>
          <w:rFonts w:ascii="Times New Roman" w:hAnsi="Times New Roman"/>
          <w:sz w:val="24"/>
          <w:szCs w:val="24"/>
        </w:rPr>
        <w:t xml:space="preserve">visuminio </w:t>
      </w:r>
      <w:r w:rsidR="0078717E" w:rsidRPr="00CA420A">
        <w:rPr>
          <w:rFonts w:ascii="Times New Roman" w:hAnsi="Times New Roman"/>
          <w:sz w:val="24"/>
          <w:szCs w:val="24"/>
        </w:rPr>
        <w:t>išorės vertinimo Švietimo skyrius kartu su Kauno pedagogų kvalifikacijos centro ir Pedagoginė psichologinės tarnybos atstovais pristatė išorės vertinimo ataskaitas, aptarė mokyklos veiklos tobulinimo plano projektą ir konsulta</w:t>
      </w:r>
      <w:r w:rsidR="00683C69" w:rsidRPr="00CA420A">
        <w:rPr>
          <w:rFonts w:ascii="Times New Roman" w:hAnsi="Times New Roman"/>
          <w:sz w:val="24"/>
          <w:szCs w:val="24"/>
        </w:rPr>
        <w:t>vo mokyklos bendruomenę</w:t>
      </w:r>
      <w:r w:rsidR="00AD7607" w:rsidRPr="00CA420A">
        <w:rPr>
          <w:rFonts w:ascii="Times New Roman" w:hAnsi="Times New Roman"/>
          <w:sz w:val="24"/>
          <w:szCs w:val="24"/>
        </w:rPr>
        <w:t xml:space="preserve"> dėl mokyklos veiklos tobulinimo</w:t>
      </w:r>
      <w:r w:rsidR="0078717E" w:rsidRPr="00CA420A">
        <w:rPr>
          <w:rFonts w:ascii="Times New Roman" w:hAnsi="Times New Roman"/>
          <w:sz w:val="24"/>
          <w:szCs w:val="24"/>
        </w:rPr>
        <w:t>.</w:t>
      </w:r>
      <w:r w:rsidR="0078717E" w:rsidRPr="00CA420A">
        <w:rPr>
          <w:rFonts w:ascii="Times New Roman" w:hAnsi="Times New Roman"/>
          <w:sz w:val="24"/>
          <w:szCs w:val="24"/>
          <w:highlight w:val="yellow"/>
        </w:rPr>
        <w:t xml:space="preserve"> </w:t>
      </w:r>
    </w:p>
    <w:p w:rsidR="005571FA" w:rsidRPr="00CA420A" w:rsidRDefault="00842133" w:rsidP="005571F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Atlikta kiekvienos </w:t>
      </w:r>
      <w:r w:rsidR="00C658DD" w:rsidRPr="00CA420A">
        <w:rPr>
          <w:rFonts w:ascii="Times New Roman" w:hAnsi="Times New Roman"/>
          <w:sz w:val="24"/>
          <w:szCs w:val="24"/>
        </w:rPr>
        <w:t xml:space="preserve">bendrojo ugdymo </w:t>
      </w:r>
      <w:r w:rsidRPr="00CA420A">
        <w:rPr>
          <w:rFonts w:ascii="Times New Roman" w:hAnsi="Times New Roman"/>
          <w:sz w:val="24"/>
          <w:szCs w:val="24"/>
        </w:rPr>
        <w:t xml:space="preserve">mokyklos </w:t>
      </w:r>
      <w:r w:rsidR="00740D70" w:rsidRPr="00CA420A">
        <w:rPr>
          <w:rFonts w:ascii="Times New Roman" w:hAnsi="Times New Roman"/>
          <w:sz w:val="24"/>
          <w:szCs w:val="24"/>
        </w:rPr>
        <w:t>Nacionalinio mokinių pasiekimų patikrinimo (</w:t>
      </w:r>
      <w:r w:rsidR="00C658DD" w:rsidRPr="00CA420A">
        <w:rPr>
          <w:rFonts w:ascii="Times New Roman" w:hAnsi="Times New Roman"/>
          <w:sz w:val="24"/>
          <w:szCs w:val="24"/>
        </w:rPr>
        <w:t>NMPP</w:t>
      </w:r>
      <w:r w:rsidR="00740D70" w:rsidRPr="00CA420A">
        <w:rPr>
          <w:rFonts w:ascii="Times New Roman" w:hAnsi="Times New Roman"/>
          <w:sz w:val="24"/>
          <w:szCs w:val="24"/>
        </w:rPr>
        <w:t>)</w:t>
      </w:r>
      <w:r w:rsidR="00C658DD" w:rsidRPr="00CA420A">
        <w:rPr>
          <w:rFonts w:ascii="Times New Roman" w:hAnsi="Times New Roman"/>
          <w:sz w:val="24"/>
          <w:szCs w:val="24"/>
        </w:rPr>
        <w:t xml:space="preserve">, </w:t>
      </w:r>
      <w:r w:rsidR="00740D70" w:rsidRPr="00CA420A">
        <w:rPr>
          <w:rFonts w:ascii="Times New Roman" w:hAnsi="Times New Roman"/>
          <w:sz w:val="24"/>
          <w:szCs w:val="24"/>
        </w:rPr>
        <w:t>Pagrindinio ugdymo pasiekimo patikrinimo (</w:t>
      </w:r>
      <w:r w:rsidR="00C658DD" w:rsidRPr="00CA420A">
        <w:rPr>
          <w:rFonts w:ascii="Times New Roman" w:hAnsi="Times New Roman"/>
          <w:sz w:val="24"/>
          <w:szCs w:val="24"/>
        </w:rPr>
        <w:t>PUPP</w:t>
      </w:r>
      <w:r w:rsidR="00740D70" w:rsidRPr="00CA420A">
        <w:rPr>
          <w:rFonts w:ascii="Times New Roman" w:hAnsi="Times New Roman"/>
          <w:sz w:val="24"/>
          <w:szCs w:val="24"/>
        </w:rPr>
        <w:t>)</w:t>
      </w:r>
      <w:r w:rsidR="00C658DD" w:rsidRPr="00CA420A">
        <w:rPr>
          <w:rFonts w:ascii="Times New Roman" w:hAnsi="Times New Roman"/>
          <w:sz w:val="24"/>
          <w:szCs w:val="24"/>
        </w:rPr>
        <w:t xml:space="preserve"> ir </w:t>
      </w:r>
      <w:r w:rsidR="00740D70" w:rsidRPr="00CA420A">
        <w:rPr>
          <w:rFonts w:ascii="Times New Roman" w:hAnsi="Times New Roman"/>
          <w:sz w:val="24"/>
          <w:szCs w:val="24"/>
        </w:rPr>
        <w:t>Valstybinių brandos egzaminų (</w:t>
      </w:r>
      <w:r w:rsidR="00C658DD" w:rsidRPr="00CA420A">
        <w:rPr>
          <w:rFonts w:ascii="Times New Roman" w:hAnsi="Times New Roman"/>
          <w:sz w:val="24"/>
          <w:szCs w:val="24"/>
        </w:rPr>
        <w:t>VBE</w:t>
      </w:r>
      <w:r w:rsidR="00740D70" w:rsidRPr="00CA420A">
        <w:rPr>
          <w:rFonts w:ascii="Times New Roman" w:hAnsi="Times New Roman"/>
          <w:sz w:val="24"/>
          <w:szCs w:val="24"/>
        </w:rPr>
        <w:t>)</w:t>
      </w:r>
      <w:r w:rsidR="00C658DD" w:rsidRPr="00CA420A">
        <w:rPr>
          <w:rFonts w:ascii="Times New Roman" w:hAnsi="Times New Roman"/>
          <w:sz w:val="24"/>
          <w:szCs w:val="24"/>
        </w:rPr>
        <w:t xml:space="preserve"> </w:t>
      </w:r>
      <w:r w:rsidRPr="00CA420A">
        <w:rPr>
          <w:rFonts w:ascii="Times New Roman" w:hAnsi="Times New Roman"/>
          <w:sz w:val="24"/>
          <w:szCs w:val="24"/>
        </w:rPr>
        <w:t>pasiekimų analizė</w:t>
      </w:r>
      <w:r w:rsidR="00E56E44" w:rsidRPr="00CA420A">
        <w:rPr>
          <w:rFonts w:ascii="Times New Roman" w:hAnsi="Times New Roman"/>
          <w:sz w:val="24"/>
          <w:szCs w:val="24"/>
        </w:rPr>
        <w:t>.</w:t>
      </w:r>
    </w:p>
    <w:p w:rsidR="005571FA" w:rsidRPr="00CA420A" w:rsidRDefault="00842133" w:rsidP="005571F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lastRenderedPageBreak/>
        <w:t>Organizuot</w:t>
      </w:r>
      <w:r w:rsidR="00E56E44" w:rsidRPr="00CA420A">
        <w:rPr>
          <w:rFonts w:ascii="Times New Roman" w:hAnsi="Times New Roman"/>
          <w:color w:val="000000" w:themeColor="text1"/>
          <w:sz w:val="24"/>
          <w:szCs w:val="24"/>
        </w:rPr>
        <w:t xml:space="preserve">a </w:t>
      </w:r>
      <w:r w:rsidR="005571FA" w:rsidRPr="00CA420A">
        <w:rPr>
          <w:rFonts w:ascii="Times New Roman" w:hAnsi="Times New Roman"/>
          <w:color w:val="000000" w:themeColor="text1"/>
          <w:sz w:val="24"/>
          <w:szCs w:val="24"/>
        </w:rPr>
        <w:t>apie</w:t>
      </w:r>
      <w:r w:rsidRPr="00CA420A">
        <w:rPr>
          <w:rFonts w:ascii="Times New Roman" w:hAnsi="Times New Roman"/>
          <w:color w:val="000000" w:themeColor="text1"/>
          <w:sz w:val="24"/>
          <w:szCs w:val="24"/>
        </w:rPr>
        <w:t xml:space="preserve"> </w:t>
      </w:r>
      <w:r w:rsidR="005571FA" w:rsidRPr="00CA420A">
        <w:rPr>
          <w:rFonts w:ascii="Times New Roman" w:hAnsi="Times New Roman"/>
          <w:color w:val="000000" w:themeColor="text1"/>
          <w:sz w:val="24"/>
          <w:szCs w:val="24"/>
        </w:rPr>
        <w:t xml:space="preserve">50 </w:t>
      </w:r>
      <w:r w:rsidRPr="00CA420A">
        <w:rPr>
          <w:rFonts w:ascii="Times New Roman" w:hAnsi="Times New Roman"/>
          <w:color w:val="000000" w:themeColor="text1"/>
          <w:sz w:val="24"/>
          <w:szCs w:val="24"/>
        </w:rPr>
        <w:t>d</w:t>
      </w:r>
      <w:r w:rsidR="0078717E" w:rsidRPr="00CA420A">
        <w:rPr>
          <w:rFonts w:ascii="Times New Roman" w:hAnsi="Times New Roman"/>
          <w:color w:val="000000" w:themeColor="text1"/>
          <w:sz w:val="24"/>
          <w:szCs w:val="24"/>
        </w:rPr>
        <w:t>iskusij</w:t>
      </w:r>
      <w:r w:rsidR="005571FA" w:rsidRPr="00CA420A">
        <w:rPr>
          <w:rFonts w:ascii="Times New Roman" w:hAnsi="Times New Roman"/>
          <w:color w:val="000000" w:themeColor="text1"/>
          <w:sz w:val="24"/>
          <w:szCs w:val="24"/>
        </w:rPr>
        <w:t xml:space="preserve">ų </w:t>
      </w:r>
      <w:r w:rsidR="0078717E" w:rsidRPr="00CA420A">
        <w:rPr>
          <w:rFonts w:ascii="Times New Roman" w:hAnsi="Times New Roman"/>
          <w:color w:val="000000" w:themeColor="text1"/>
          <w:sz w:val="24"/>
          <w:szCs w:val="24"/>
        </w:rPr>
        <w:t xml:space="preserve">bendrojo ugdymo mokyklose </w:t>
      </w:r>
      <w:r w:rsidRPr="00CA420A">
        <w:rPr>
          <w:rFonts w:ascii="Times New Roman" w:hAnsi="Times New Roman"/>
          <w:color w:val="000000" w:themeColor="text1"/>
          <w:sz w:val="24"/>
          <w:szCs w:val="24"/>
        </w:rPr>
        <w:t xml:space="preserve">su bendruomene </w:t>
      </w:r>
      <w:r w:rsidR="0078717E" w:rsidRPr="00CA420A">
        <w:rPr>
          <w:rFonts w:ascii="Times New Roman" w:hAnsi="Times New Roman"/>
          <w:color w:val="000000" w:themeColor="text1"/>
          <w:sz w:val="24"/>
          <w:szCs w:val="24"/>
        </w:rPr>
        <w:t>dėl veiklos kokybės gerinimo (mokinių mokymosi pažangos ir pasiekimų, mokinių savijautos mokykloje, pok</w:t>
      </w:r>
      <w:r w:rsidR="003147F2" w:rsidRPr="00CA420A">
        <w:rPr>
          <w:rFonts w:ascii="Times New Roman" w:hAnsi="Times New Roman"/>
          <w:color w:val="000000" w:themeColor="text1"/>
          <w:sz w:val="24"/>
          <w:szCs w:val="24"/>
        </w:rPr>
        <w:t>yčių po išorės vertinimo ir kt.</w:t>
      </w:r>
      <w:r w:rsidRPr="00CA420A">
        <w:rPr>
          <w:rFonts w:ascii="Times New Roman" w:hAnsi="Times New Roman"/>
          <w:color w:val="000000" w:themeColor="text1"/>
          <w:sz w:val="24"/>
          <w:szCs w:val="24"/>
        </w:rPr>
        <w:t xml:space="preserve"> Aptarti veiklos pokyčiai po išorės vertinimo, mokinių pasiekimų tendencijos, patyčių situacija mokykloje ir kt. </w:t>
      </w:r>
    </w:p>
    <w:p w:rsidR="000441C2" w:rsidRPr="000441C2" w:rsidRDefault="005961CD" w:rsidP="000441C2">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Sustiprinta švietimo įs</w:t>
      </w:r>
      <w:r w:rsidR="000441C2">
        <w:rPr>
          <w:rFonts w:ascii="Times New Roman" w:hAnsi="Times New Roman"/>
          <w:color w:val="000000" w:themeColor="text1"/>
          <w:sz w:val="24"/>
          <w:szCs w:val="24"/>
        </w:rPr>
        <w:t xml:space="preserve">taigų vadyba ir veiklos kokybė. </w:t>
      </w:r>
      <w:r w:rsidR="000441C2" w:rsidRPr="000441C2">
        <w:rPr>
          <w:rFonts w:ascii="Times New Roman" w:hAnsi="Times New Roman"/>
          <w:sz w:val="24"/>
          <w:szCs w:val="24"/>
        </w:rPr>
        <w:t>Kauno pedagogų kvalifikacijos centras organizavo vadybinius mokymus vadovams, kuriuose dalyvavo 353 vadovai. Suorganizuota 17 renginių, iš viso 208 ak. val., iš jų 6 vadybiniai kursai, kuriuose kompetencijas tobulino 128 vadovai.</w:t>
      </w:r>
      <w:r w:rsidR="000441C2">
        <w:rPr>
          <w:rFonts w:ascii="Times New Roman" w:hAnsi="Times New Roman"/>
          <w:sz w:val="24"/>
          <w:szCs w:val="24"/>
        </w:rPr>
        <w:t xml:space="preserve"> </w:t>
      </w:r>
      <w:r w:rsidR="000441C2" w:rsidRPr="000441C2">
        <w:rPr>
          <w:rFonts w:ascii="Times New Roman" w:hAnsi="Times New Roman"/>
          <w:sz w:val="24"/>
          <w:szCs w:val="24"/>
        </w:rPr>
        <w:t>Ypatingai aktualūs buvo ilgalaikiai lyderystės mokymai. Vyko kursai „Vadovavimo meistriškumas“ (100 ak. val.). Dalyvavo 24 vadovai.</w:t>
      </w:r>
      <w:r w:rsidR="000441C2">
        <w:rPr>
          <w:rFonts w:ascii="Times New Roman" w:hAnsi="Times New Roman"/>
          <w:sz w:val="24"/>
          <w:szCs w:val="24"/>
        </w:rPr>
        <w:t xml:space="preserve"> </w:t>
      </w:r>
      <w:r w:rsidR="000441C2" w:rsidRPr="000441C2">
        <w:rPr>
          <w:rFonts w:ascii="Times New Roman" w:hAnsi="Times New Roman"/>
          <w:sz w:val="24"/>
          <w:szCs w:val="24"/>
        </w:rPr>
        <w:t>Siekiant užtikrinti veiklos kokybę vyko „Gabių vaikų ugdymas remiantis Izraelio švietimo patirtimi“ mokymai vadovams ir pedagoginiams darbuotojams, kuriuose dalyvavo 40 vadovų. Izraelio patirties mokymų tęsinys „Nauji metodai ir aktualijos“ dalyvavo 35 vadovai ir pedagoginiai darbuotojai.</w:t>
      </w:r>
      <w:r w:rsidR="000441C2">
        <w:rPr>
          <w:rFonts w:ascii="Times New Roman" w:hAnsi="Times New Roman"/>
          <w:sz w:val="24"/>
          <w:szCs w:val="24"/>
        </w:rPr>
        <w:t xml:space="preserve"> </w:t>
      </w:r>
      <w:r w:rsidR="000441C2" w:rsidRPr="000441C2">
        <w:rPr>
          <w:rFonts w:ascii="Times New Roman" w:hAnsi="Times New Roman"/>
          <w:sz w:val="24"/>
          <w:szCs w:val="24"/>
        </w:rPr>
        <w:t>Per 2019 m. programos vykdytos ne LR teritorijoje 1, 10 dalyvių, 30 ak.</w:t>
      </w:r>
      <w:r w:rsidR="000441C2">
        <w:rPr>
          <w:rFonts w:ascii="Times New Roman" w:hAnsi="Times New Roman"/>
          <w:sz w:val="24"/>
          <w:szCs w:val="24"/>
        </w:rPr>
        <w:t xml:space="preserve"> </w:t>
      </w:r>
      <w:r w:rsidR="000441C2" w:rsidRPr="000441C2">
        <w:rPr>
          <w:rFonts w:ascii="Times New Roman" w:hAnsi="Times New Roman"/>
          <w:sz w:val="24"/>
          <w:szCs w:val="24"/>
        </w:rPr>
        <w:t>val.</w:t>
      </w:r>
    </w:p>
    <w:p w:rsidR="009876E3" w:rsidRPr="00CA420A" w:rsidRDefault="007C7E43" w:rsidP="00CE0DCE">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Siekiant gerinti mokinių ugdymosi pasiekimus </w:t>
      </w:r>
      <w:r w:rsidR="00223E0E" w:rsidRPr="00CA420A">
        <w:rPr>
          <w:rFonts w:ascii="Times New Roman" w:hAnsi="Times New Roman"/>
          <w:color w:val="000000" w:themeColor="text1"/>
          <w:sz w:val="24"/>
          <w:szCs w:val="24"/>
        </w:rPr>
        <w:t>nuo 201</w:t>
      </w:r>
      <w:r w:rsidR="00FF4BCB" w:rsidRPr="00CA420A">
        <w:rPr>
          <w:rFonts w:ascii="Times New Roman" w:hAnsi="Times New Roman"/>
          <w:color w:val="000000" w:themeColor="text1"/>
          <w:sz w:val="24"/>
          <w:szCs w:val="24"/>
        </w:rPr>
        <w:t>8</w:t>
      </w:r>
      <w:r w:rsidR="00223E0E" w:rsidRPr="00CA420A">
        <w:rPr>
          <w:rFonts w:ascii="Times New Roman" w:hAnsi="Times New Roman"/>
          <w:color w:val="000000" w:themeColor="text1"/>
          <w:sz w:val="24"/>
          <w:szCs w:val="24"/>
        </w:rPr>
        <w:t xml:space="preserve"> m. </w:t>
      </w:r>
      <w:r w:rsidR="00FF4BCB" w:rsidRPr="00CA420A">
        <w:rPr>
          <w:rFonts w:ascii="Times New Roman" w:hAnsi="Times New Roman"/>
          <w:color w:val="000000" w:themeColor="text1"/>
          <w:sz w:val="24"/>
          <w:szCs w:val="24"/>
        </w:rPr>
        <w:t>Kauno miesto savivaldybės administracija kartu su Nacionaline švietimo agentūra įgyvendina dalinai ES struktūrinių fondų lėšomis finansuojamą projektą Nr. 09.2.1-ESFA-V-719-01-0001 „Kokybės krepšelis“</w:t>
      </w:r>
      <w:r w:rsidRPr="00CA420A">
        <w:rPr>
          <w:rFonts w:ascii="Times New Roman" w:hAnsi="Times New Roman"/>
          <w:color w:val="000000" w:themeColor="text1"/>
          <w:sz w:val="24"/>
          <w:szCs w:val="24"/>
        </w:rPr>
        <w:t>.</w:t>
      </w:r>
      <w:r w:rsidR="00223E0E" w:rsidRPr="00CA420A">
        <w:rPr>
          <w:rFonts w:ascii="Times New Roman" w:hAnsi="Times New Roman"/>
          <w:color w:val="000000" w:themeColor="text1"/>
          <w:sz w:val="24"/>
          <w:szCs w:val="24"/>
        </w:rPr>
        <w:t xml:space="preserve"> Kauno mieste atrinktos 5 bendrojo ugdymo įstaigos, t. y. pagal stiprią geros mokyklos požymių raišką: Kauno „Varpelio“ pradinė mokykla, Kauno Suzukio pradinė mokykla, Kauno Simono Daukanto progimnazija bei Kauno Milikonių progimnazija bei pagal silpną geros mokyklos požymių raišką - Kauno Aleksandro Puškino gimnazija.</w:t>
      </w:r>
      <w:r w:rsidR="00FF4BCB" w:rsidRPr="00CA420A">
        <w:rPr>
          <w:rFonts w:ascii="Times New Roman" w:hAnsi="Times New Roman"/>
          <w:color w:val="000000" w:themeColor="text1"/>
          <w:sz w:val="24"/>
          <w:szCs w:val="24"/>
        </w:rPr>
        <w:t xml:space="preserve"> 2019 metais vadovaujantis partnerystės tarp Nacionalinės švietimo agentūros ir Kauno miesto savivaldybės administracijos sutartimi 2019-12-09 d. Nr. SR-894 pagal projektą „Mokinių ugdymosi pasiekimų gerinimas diegiant kokybės krepšelį“ ES struktūriniai fondai Savivaldybei pervedė– 263.721,85 Eur (85 proc.) ES lėšų dalį, Kauno miesto savivaldybė</w:t>
      </w:r>
      <w:r w:rsidR="00CE0DCE" w:rsidRPr="00CA420A">
        <w:rPr>
          <w:rFonts w:ascii="Times New Roman" w:hAnsi="Times New Roman"/>
          <w:color w:val="000000" w:themeColor="text1"/>
          <w:sz w:val="24"/>
          <w:szCs w:val="24"/>
        </w:rPr>
        <w:t xml:space="preserve"> iš biudžeto</w:t>
      </w:r>
      <w:r w:rsidR="00FF4BCB" w:rsidRPr="00CA420A">
        <w:rPr>
          <w:rFonts w:ascii="Times New Roman" w:hAnsi="Times New Roman"/>
          <w:color w:val="000000" w:themeColor="text1"/>
          <w:sz w:val="24"/>
          <w:szCs w:val="24"/>
        </w:rPr>
        <w:t xml:space="preserve"> prisidėjo 46.539,15 Eur (15 proc.)</w:t>
      </w:r>
      <w:r w:rsidR="00CE0DCE" w:rsidRPr="00CA420A">
        <w:rPr>
          <w:rFonts w:ascii="Times New Roman" w:hAnsi="Times New Roman"/>
          <w:color w:val="000000" w:themeColor="text1"/>
          <w:sz w:val="24"/>
          <w:szCs w:val="24"/>
        </w:rPr>
        <w:t xml:space="preserve"> </w:t>
      </w:r>
      <w:r w:rsidR="009876E3" w:rsidRPr="00CA420A">
        <w:rPr>
          <w:rFonts w:ascii="Times New Roman" w:hAnsi="Times New Roman"/>
          <w:color w:val="000000" w:themeColor="text1"/>
          <w:sz w:val="24"/>
          <w:szCs w:val="24"/>
          <w:lang w:eastAsia="lt-LT"/>
        </w:rPr>
        <w:t>kokybės krepšelio lėšų, kurios vėliau bus kompensuojamos</w:t>
      </w:r>
    </w:p>
    <w:p w:rsidR="00DF2A7A" w:rsidRPr="00DB63F4" w:rsidRDefault="00DC2CC9" w:rsidP="00DB63F4">
      <w:pPr>
        <w:pStyle w:val="Sraopastraipa"/>
        <w:numPr>
          <w:ilvl w:val="0"/>
          <w:numId w:val="12"/>
        </w:numPr>
        <w:ind w:left="0" w:firstLine="851"/>
        <w:jc w:val="both"/>
        <w:rPr>
          <w:rFonts w:ascii="Times New Roman" w:hAnsi="Times New Roman"/>
          <w:color w:val="000000" w:themeColor="text1"/>
          <w:sz w:val="24"/>
          <w:szCs w:val="24"/>
        </w:rPr>
      </w:pPr>
      <w:r w:rsidRPr="00DF2A7A">
        <w:rPr>
          <w:rFonts w:ascii="Times New Roman" w:hAnsi="Times New Roman"/>
          <w:color w:val="000000" w:themeColor="text1"/>
          <w:sz w:val="24"/>
          <w:szCs w:val="24"/>
        </w:rPr>
        <w:t xml:space="preserve">ES paramos projekte „Mokyklų aprūpinimas gamtos ir technologinių mokslų </w:t>
      </w:r>
      <w:r w:rsidRPr="00DB63F4">
        <w:rPr>
          <w:rFonts w:ascii="Times New Roman" w:hAnsi="Times New Roman"/>
          <w:color w:val="000000" w:themeColor="text1"/>
          <w:sz w:val="24"/>
          <w:szCs w:val="24"/>
        </w:rPr>
        <w:t xml:space="preserve">priemonėmis“ </w:t>
      </w:r>
      <w:r w:rsidR="0062111E" w:rsidRPr="00DB63F4">
        <w:rPr>
          <w:rFonts w:ascii="Times New Roman" w:hAnsi="Times New Roman"/>
          <w:color w:val="000000" w:themeColor="text1"/>
          <w:sz w:val="24"/>
          <w:szCs w:val="24"/>
        </w:rPr>
        <w:t xml:space="preserve">tęsė </w:t>
      </w:r>
      <w:r w:rsidRPr="00DB63F4">
        <w:rPr>
          <w:rFonts w:ascii="Times New Roman" w:hAnsi="Times New Roman"/>
          <w:color w:val="000000" w:themeColor="text1"/>
          <w:sz w:val="24"/>
          <w:szCs w:val="24"/>
        </w:rPr>
        <w:t>dalyva</w:t>
      </w:r>
      <w:r w:rsidR="0062111E" w:rsidRPr="00DB63F4">
        <w:rPr>
          <w:rFonts w:ascii="Times New Roman" w:hAnsi="Times New Roman"/>
          <w:color w:val="000000" w:themeColor="text1"/>
          <w:sz w:val="24"/>
          <w:szCs w:val="24"/>
        </w:rPr>
        <w:t xml:space="preserve">vimą </w:t>
      </w:r>
      <w:r w:rsidRPr="00DB63F4">
        <w:rPr>
          <w:rFonts w:ascii="Times New Roman" w:hAnsi="Times New Roman"/>
          <w:color w:val="000000" w:themeColor="text1"/>
          <w:sz w:val="24"/>
          <w:szCs w:val="24"/>
        </w:rPr>
        <w:t xml:space="preserve">Kauno miesto savivaldybės  bendrojo ugdymo mokyklos, turinčios 1-4  </w:t>
      </w:r>
      <w:r w:rsidR="00DF2A7A" w:rsidRPr="00DB63F4">
        <w:rPr>
          <w:rFonts w:ascii="Times New Roman" w:hAnsi="Times New Roman"/>
          <w:color w:val="000000" w:themeColor="text1"/>
          <w:sz w:val="24"/>
          <w:szCs w:val="24"/>
        </w:rPr>
        <w:t>ir 5-8 klases, viso 52 mokyklos.</w:t>
      </w:r>
      <w:r w:rsidRPr="00DB63F4">
        <w:rPr>
          <w:rFonts w:ascii="Times New Roman" w:hAnsi="Times New Roman"/>
          <w:color w:val="000000" w:themeColor="text1"/>
          <w:sz w:val="24"/>
          <w:szCs w:val="24"/>
        </w:rPr>
        <w:t xml:space="preserve"> </w:t>
      </w:r>
      <w:r w:rsidR="00DF2A7A" w:rsidRPr="00DB63F4">
        <w:rPr>
          <w:rFonts w:ascii="Times New Roman" w:hAnsi="Times New Roman"/>
          <w:color w:val="000000" w:themeColor="text1"/>
          <w:sz w:val="24"/>
          <w:szCs w:val="24"/>
        </w:rPr>
        <w:t xml:space="preserve">Projektas vykdomas jau trečius metus. Integruoto gamtos mokslų kurso programą yra skirta tobulinti gamtamokslinį ugdymą ir gerinti mokinių pasiekimus. </w:t>
      </w:r>
      <w:r w:rsidRPr="00DB63F4">
        <w:rPr>
          <w:rFonts w:ascii="Times New Roman" w:hAnsi="Times New Roman"/>
          <w:color w:val="000000" w:themeColor="text1"/>
          <w:sz w:val="24"/>
          <w:szCs w:val="24"/>
        </w:rPr>
        <w:t>Mokyklos aprūpintos mokymo priemonių ir įrangos komplektais už 160 338,31 Eur.</w:t>
      </w:r>
    </w:p>
    <w:p w:rsidR="00F84E6A" w:rsidRPr="00CA420A" w:rsidRDefault="001C45E9" w:rsidP="00F84E6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Šeštus</w:t>
      </w:r>
      <w:r w:rsidR="0074459C" w:rsidRPr="00CA420A">
        <w:rPr>
          <w:rFonts w:ascii="Times New Roman" w:hAnsi="Times New Roman"/>
          <w:sz w:val="24"/>
          <w:szCs w:val="24"/>
        </w:rPr>
        <w:t xml:space="preserve"> metus</w:t>
      </w:r>
      <w:r w:rsidR="00076AE6" w:rsidRPr="00CA420A">
        <w:rPr>
          <w:rFonts w:ascii="Times New Roman" w:hAnsi="Times New Roman"/>
          <w:sz w:val="24"/>
          <w:szCs w:val="24"/>
        </w:rPr>
        <w:t xml:space="preserve"> dalyvaujama </w:t>
      </w:r>
      <w:r w:rsidR="00741AA9" w:rsidRPr="00CA420A">
        <w:rPr>
          <w:rFonts w:ascii="Times New Roman" w:hAnsi="Times New Roman"/>
          <w:sz w:val="24"/>
          <w:szCs w:val="24"/>
        </w:rPr>
        <w:t>N</w:t>
      </w:r>
      <w:r w:rsidR="00A5297F" w:rsidRPr="00CA420A">
        <w:rPr>
          <w:rFonts w:ascii="Times New Roman" w:hAnsi="Times New Roman"/>
          <w:sz w:val="24"/>
          <w:szCs w:val="24"/>
        </w:rPr>
        <w:t xml:space="preserve">acionalinio egzaminų centro </w:t>
      </w:r>
      <w:r w:rsidR="00741AA9" w:rsidRPr="00CA420A">
        <w:rPr>
          <w:rFonts w:ascii="Times New Roman" w:hAnsi="Times New Roman"/>
          <w:sz w:val="24"/>
          <w:szCs w:val="24"/>
        </w:rPr>
        <w:t xml:space="preserve">projekte </w:t>
      </w:r>
      <w:r w:rsidR="00076AE6" w:rsidRPr="00CA420A">
        <w:rPr>
          <w:rFonts w:ascii="Times New Roman" w:hAnsi="Times New Roman"/>
          <w:sz w:val="24"/>
          <w:szCs w:val="24"/>
        </w:rPr>
        <w:t>N</w:t>
      </w:r>
      <w:r w:rsidR="00A5297F" w:rsidRPr="00CA420A">
        <w:rPr>
          <w:rFonts w:ascii="Times New Roman" w:hAnsi="Times New Roman"/>
          <w:sz w:val="24"/>
          <w:szCs w:val="24"/>
        </w:rPr>
        <w:t xml:space="preserve">acionalinis mokinių pasiekimų patikrinimas. </w:t>
      </w:r>
      <w:r w:rsidR="00076AE6" w:rsidRPr="00CA420A">
        <w:rPr>
          <w:rFonts w:ascii="Times New Roman" w:hAnsi="Times New Roman"/>
          <w:sz w:val="24"/>
          <w:szCs w:val="24"/>
        </w:rPr>
        <w:t xml:space="preserve">Tuo tikslu organizuojami standartizuoti testai visų Kauno bendrojo ugdymo mokyklų 4, 6 ir </w:t>
      </w:r>
      <w:r w:rsidRPr="00CA420A">
        <w:rPr>
          <w:rFonts w:ascii="Times New Roman" w:hAnsi="Times New Roman"/>
          <w:sz w:val="24"/>
          <w:szCs w:val="24"/>
        </w:rPr>
        <w:t xml:space="preserve">el. NMPP </w:t>
      </w:r>
      <w:r w:rsidR="00076AE6" w:rsidRPr="00CA420A">
        <w:rPr>
          <w:rFonts w:ascii="Times New Roman" w:hAnsi="Times New Roman"/>
          <w:sz w:val="24"/>
          <w:szCs w:val="24"/>
        </w:rPr>
        <w:t>8 klasių mokiniams, taip pat organizuoti diagnostin</w:t>
      </w:r>
      <w:r w:rsidR="00FA5B52" w:rsidRPr="00CA420A">
        <w:rPr>
          <w:rFonts w:ascii="Times New Roman" w:hAnsi="Times New Roman"/>
          <w:sz w:val="24"/>
          <w:szCs w:val="24"/>
        </w:rPr>
        <w:t xml:space="preserve">iai testai 2 klasės mokiniams. </w:t>
      </w:r>
      <w:r w:rsidR="00257E70" w:rsidRPr="00CA420A">
        <w:rPr>
          <w:rFonts w:ascii="Times New Roman" w:hAnsi="Times New Roman"/>
          <w:sz w:val="24"/>
          <w:szCs w:val="24"/>
        </w:rPr>
        <w:t>Bendrojo ugdymo mokykloms s</w:t>
      </w:r>
      <w:r w:rsidR="00FA5B52" w:rsidRPr="00CA420A">
        <w:rPr>
          <w:rFonts w:ascii="Times New Roman" w:hAnsi="Times New Roman"/>
          <w:sz w:val="24"/>
          <w:szCs w:val="24"/>
        </w:rPr>
        <w:t xml:space="preserve">uteikta </w:t>
      </w:r>
      <w:r w:rsidR="0074459C" w:rsidRPr="00CA420A">
        <w:rPr>
          <w:rFonts w:ascii="Times New Roman" w:hAnsi="Times New Roman"/>
          <w:sz w:val="24"/>
          <w:szCs w:val="24"/>
        </w:rPr>
        <w:t>galimybė</w:t>
      </w:r>
      <w:r w:rsidR="00257E70" w:rsidRPr="00CA420A">
        <w:rPr>
          <w:rFonts w:ascii="Times New Roman" w:hAnsi="Times New Roman"/>
          <w:sz w:val="24"/>
          <w:szCs w:val="24"/>
        </w:rPr>
        <w:t xml:space="preserve"> sistemingai</w:t>
      </w:r>
      <w:r w:rsidR="0074459C" w:rsidRPr="00CA420A">
        <w:rPr>
          <w:rFonts w:ascii="Times New Roman" w:hAnsi="Times New Roman"/>
          <w:sz w:val="24"/>
          <w:szCs w:val="24"/>
        </w:rPr>
        <w:t xml:space="preserve"> </w:t>
      </w:r>
      <w:r w:rsidR="00FA5B52" w:rsidRPr="00CA420A">
        <w:rPr>
          <w:rFonts w:ascii="Times New Roman" w:hAnsi="Times New Roman"/>
          <w:sz w:val="24"/>
          <w:szCs w:val="24"/>
        </w:rPr>
        <w:t xml:space="preserve">įsivertinti </w:t>
      </w:r>
      <w:r w:rsidR="00257E70" w:rsidRPr="00CA420A">
        <w:rPr>
          <w:rFonts w:ascii="Times New Roman" w:hAnsi="Times New Roman"/>
          <w:sz w:val="24"/>
          <w:szCs w:val="24"/>
        </w:rPr>
        <w:t>mokinių pasiekimų kokybę</w:t>
      </w:r>
      <w:r w:rsidR="00FA5B52" w:rsidRPr="00CA420A">
        <w:rPr>
          <w:rFonts w:ascii="Times New Roman" w:hAnsi="Times New Roman"/>
          <w:sz w:val="24"/>
          <w:szCs w:val="24"/>
        </w:rPr>
        <w:t>, priimti konstruktyvius sprendimus ir numatyti veiksmingas priemones.</w:t>
      </w:r>
    </w:p>
    <w:p w:rsidR="00B6040E" w:rsidRPr="00CA420A" w:rsidRDefault="00184D1B" w:rsidP="00B6040E">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Įgyvendinama </w:t>
      </w:r>
      <w:r w:rsidR="00FF7100" w:rsidRPr="00CA420A">
        <w:rPr>
          <w:rFonts w:ascii="Times New Roman" w:hAnsi="Times New Roman"/>
          <w:sz w:val="24"/>
          <w:szCs w:val="24"/>
        </w:rPr>
        <w:t xml:space="preserve">elektroninė mokinių priėmimo į bendrojo ugdymo mokyklas sistema. </w:t>
      </w:r>
      <w:r w:rsidRPr="00CA420A">
        <w:rPr>
          <w:rFonts w:ascii="Times New Roman" w:hAnsi="Times New Roman"/>
          <w:sz w:val="24"/>
          <w:szCs w:val="24"/>
        </w:rPr>
        <w:t xml:space="preserve">Atnaujintas </w:t>
      </w:r>
      <w:r w:rsidR="00FF7100" w:rsidRPr="00CA420A">
        <w:rPr>
          <w:rFonts w:ascii="Times New Roman" w:hAnsi="Times New Roman"/>
          <w:sz w:val="24"/>
          <w:szCs w:val="24"/>
        </w:rPr>
        <w:t>skaitmeninis mokyklų teritorijų žemėlapis, sudaryta galimybė negaišti laiko, tėveliai prašymus į mokyklas gali pateikti neišeinant iš namų.</w:t>
      </w:r>
    </w:p>
    <w:p w:rsidR="00B62A25" w:rsidRPr="00CA420A" w:rsidRDefault="0062111E" w:rsidP="00B62A25">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Įgyvendinama</w:t>
      </w:r>
      <w:r w:rsidR="00C16D17" w:rsidRPr="00CA420A">
        <w:rPr>
          <w:rFonts w:ascii="Times New Roman" w:hAnsi="Times New Roman"/>
          <w:color w:val="000000" w:themeColor="text1"/>
          <w:sz w:val="24"/>
          <w:szCs w:val="24"/>
        </w:rPr>
        <w:t xml:space="preserve"> unikali Lietuvoje mokinių, mokytojų ir mokslininkų skatinimo sistema. Vienintelė Kauno miesto savivaldybė įsteigė Metų mokytojo ir Kauno </w:t>
      </w:r>
      <w:r w:rsidR="00506D94" w:rsidRPr="00CA420A">
        <w:rPr>
          <w:rFonts w:ascii="Times New Roman" w:hAnsi="Times New Roman"/>
          <w:color w:val="000000" w:themeColor="text1"/>
          <w:sz w:val="24"/>
          <w:szCs w:val="24"/>
        </w:rPr>
        <w:t>miesto M</w:t>
      </w:r>
      <w:r w:rsidR="00C16D17" w:rsidRPr="00CA420A">
        <w:rPr>
          <w:rFonts w:ascii="Times New Roman" w:hAnsi="Times New Roman"/>
          <w:color w:val="000000" w:themeColor="text1"/>
          <w:sz w:val="24"/>
          <w:szCs w:val="24"/>
        </w:rPr>
        <w:t>oks</w:t>
      </w:r>
      <w:r w:rsidR="00506D94" w:rsidRPr="00CA420A">
        <w:rPr>
          <w:rFonts w:ascii="Times New Roman" w:hAnsi="Times New Roman"/>
          <w:color w:val="000000" w:themeColor="text1"/>
          <w:sz w:val="24"/>
          <w:szCs w:val="24"/>
        </w:rPr>
        <w:t>lo</w:t>
      </w:r>
      <w:r w:rsidR="00C16D17" w:rsidRPr="00CA420A">
        <w:rPr>
          <w:rFonts w:ascii="Times New Roman" w:hAnsi="Times New Roman"/>
          <w:color w:val="000000" w:themeColor="text1"/>
          <w:sz w:val="24"/>
          <w:szCs w:val="24"/>
        </w:rPr>
        <w:t xml:space="preserve"> </w:t>
      </w:r>
      <w:r w:rsidR="00506D94" w:rsidRPr="00CA420A">
        <w:rPr>
          <w:rFonts w:ascii="Times New Roman" w:hAnsi="Times New Roman"/>
          <w:color w:val="000000" w:themeColor="text1"/>
          <w:sz w:val="24"/>
          <w:szCs w:val="24"/>
        </w:rPr>
        <w:t xml:space="preserve">premijos </w:t>
      </w:r>
      <w:r w:rsidR="00C16D17" w:rsidRPr="00CA420A">
        <w:rPr>
          <w:rFonts w:ascii="Times New Roman" w:hAnsi="Times New Roman"/>
          <w:color w:val="000000" w:themeColor="text1"/>
          <w:sz w:val="24"/>
          <w:szCs w:val="24"/>
        </w:rPr>
        <w:t>nominacijas, bendradarbiaujant su L</w:t>
      </w:r>
      <w:r w:rsidR="00174974" w:rsidRPr="00CA420A">
        <w:rPr>
          <w:rFonts w:ascii="Times New Roman" w:hAnsi="Times New Roman"/>
          <w:color w:val="000000" w:themeColor="text1"/>
          <w:sz w:val="24"/>
          <w:szCs w:val="24"/>
        </w:rPr>
        <w:t xml:space="preserve">ietuvos mokslų akademija. </w:t>
      </w:r>
      <w:r w:rsidR="00BF63EF" w:rsidRPr="00CA420A">
        <w:rPr>
          <w:rFonts w:ascii="Times New Roman" w:hAnsi="Times New Roman"/>
          <w:color w:val="000000" w:themeColor="text1"/>
          <w:sz w:val="24"/>
          <w:szCs w:val="24"/>
        </w:rPr>
        <w:t>Ši miesto įsteigta premija – ne tik solidus Kauno mokslininkų darbo rezultatų įvertinimas, bet ir paskatinimas dar didesniems ateities</w:t>
      </w:r>
      <w:r w:rsidR="00BF63EF" w:rsidRPr="00CA420A">
        <w:rPr>
          <w:rFonts w:ascii="Times New Roman" w:hAnsi="Times New Roman"/>
          <w:b/>
          <w:color w:val="000000" w:themeColor="text1"/>
          <w:sz w:val="24"/>
          <w:szCs w:val="24"/>
        </w:rPr>
        <w:t xml:space="preserve"> </w:t>
      </w:r>
      <w:r w:rsidR="00BF63EF" w:rsidRPr="00CA420A">
        <w:rPr>
          <w:rFonts w:ascii="Times New Roman" w:hAnsi="Times New Roman"/>
          <w:color w:val="000000" w:themeColor="text1"/>
          <w:sz w:val="24"/>
          <w:szCs w:val="24"/>
        </w:rPr>
        <w:t>iššūkiams.</w:t>
      </w:r>
      <w:r w:rsidR="00BF63EF" w:rsidRPr="00CA420A">
        <w:rPr>
          <w:rFonts w:ascii="Times New Roman" w:hAnsi="Times New Roman"/>
          <w:b/>
          <w:color w:val="000000" w:themeColor="text1"/>
          <w:sz w:val="24"/>
          <w:szCs w:val="24"/>
        </w:rPr>
        <w:t xml:space="preserve"> </w:t>
      </w:r>
      <w:r w:rsidR="00A36D11" w:rsidRPr="00CA420A">
        <w:rPr>
          <w:rFonts w:ascii="Times New Roman" w:hAnsi="Times New Roman"/>
          <w:color w:val="000000" w:themeColor="text1"/>
          <w:sz w:val="24"/>
          <w:szCs w:val="24"/>
        </w:rPr>
        <w:t>201</w:t>
      </w:r>
      <w:r w:rsidR="005C78BC" w:rsidRPr="00CA420A">
        <w:rPr>
          <w:rFonts w:ascii="Times New Roman" w:hAnsi="Times New Roman"/>
          <w:color w:val="000000" w:themeColor="text1"/>
          <w:sz w:val="24"/>
          <w:szCs w:val="24"/>
        </w:rPr>
        <w:t>9</w:t>
      </w:r>
      <w:r w:rsidR="00A36D11" w:rsidRPr="00CA420A">
        <w:rPr>
          <w:rFonts w:ascii="Times New Roman" w:hAnsi="Times New Roman"/>
          <w:color w:val="000000" w:themeColor="text1"/>
          <w:sz w:val="24"/>
          <w:szCs w:val="24"/>
        </w:rPr>
        <w:t xml:space="preserve"> m.</w:t>
      </w:r>
      <w:r w:rsidR="005B3849" w:rsidRPr="00CA420A">
        <w:rPr>
          <w:rFonts w:ascii="Times New Roman" w:hAnsi="Times New Roman"/>
          <w:color w:val="000000" w:themeColor="text1"/>
          <w:sz w:val="24"/>
          <w:szCs w:val="24"/>
        </w:rPr>
        <w:t xml:space="preserve"> Kauno miesto Mokslo premijos įteiktos </w:t>
      </w:r>
      <w:r w:rsidR="001C1B2D" w:rsidRPr="00CA420A">
        <w:rPr>
          <w:rFonts w:ascii="Times New Roman" w:hAnsi="Times New Roman"/>
          <w:color w:val="000000" w:themeColor="text1"/>
          <w:sz w:val="24"/>
          <w:szCs w:val="24"/>
        </w:rPr>
        <w:t xml:space="preserve">VDU ir KTU universitetų akademikams prof. dr. Gintautui Mažeikiui, už nuopelnus humanitarinių ir socialinių mokslų srityje bei </w:t>
      </w:r>
      <w:r w:rsidR="00922100" w:rsidRPr="00CA420A">
        <w:rPr>
          <w:rFonts w:ascii="Times New Roman" w:hAnsi="Times New Roman"/>
          <w:color w:val="000000" w:themeColor="text1"/>
          <w:sz w:val="24"/>
          <w:szCs w:val="24"/>
        </w:rPr>
        <w:t>prof. habil. dr. Jurgiui Kazimierui Staniškiui, u</w:t>
      </w:r>
      <w:r w:rsidR="001C1B2D" w:rsidRPr="00CA420A">
        <w:rPr>
          <w:rFonts w:ascii="Times New Roman" w:hAnsi="Times New Roman"/>
          <w:color w:val="000000" w:themeColor="text1"/>
          <w:sz w:val="24"/>
          <w:szCs w:val="24"/>
        </w:rPr>
        <w:t>ž nuopelnus fizinių, biomedicinos, žemės ūkio ir technologijos mokslų srityje</w:t>
      </w:r>
      <w:r w:rsidR="00DD5BC2" w:rsidRPr="00CA420A">
        <w:rPr>
          <w:rFonts w:ascii="Times New Roman" w:hAnsi="Times New Roman"/>
          <w:color w:val="000000" w:themeColor="text1"/>
          <w:sz w:val="24"/>
          <w:szCs w:val="24"/>
        </w:rPr>
        <w:t xml:space="preserve">. </w:t>
      </w:r>
      <w:r w:rsidR="005B3849" w:rsidRPr="00CA420A">
        <w:rPr>
          <w:rFonts w:ascii="Times New Roman" w:hAnsi="Times New Roman"/>
          <w:color w:val="000000" w:themeColor="text1"/>
          <w:sz w:val="24"/>
          <w:szCs w:val="24"/>
        </w:rPr>
        <w:t>Jų dydis siekia po 5 tūkst. eurų</w:t>
      </w:r>
      <w:r w:rsidR="00790180" w:rsidRPr="00CA420A">
        <w:rPr>
          <w:rFonts w:ascii="Times New Roman" w:hAnsi="Times New Roman"/>
          <w:color w:val="000000" w:themeColor="text1"/>
          <w:sz w:val="24"/>
          <w:szCs w:val="24"/>
        </w:rPr>
        <w:t xml:space="preserve">. </w:t>
      </w:r>
      <w:r w:rsidR="0002078B" w:rsidRPr="00CA420A">
        <w:rPr>
          <w:rFonts w:ascii="Times New Roman" w:hAnsi="Times New Roman"/>
          <w:color w:val="000000" w:themeColor="text1"/>
          <w:sz w:val="24"/>
          <w:szCs w:val="24"/>
        </w:rPr>
        <w:t>201</w:t>
      </w:r>
      <w:r w:rsidR="00DD5BC2" w:rsidRPr="00CA420A">
        <w:rPr>
          <w:rFonts w:ascii="Times New Roman" w:hAnsi="Times New Roman"/>
          <w:color w:val="000000" w:themeColor="text1"/>
          <w:sz w:val="24"/>
          <w:szCs w:val="24"/>
        </w:rPr>
        <w:t>9</w:t>
      </w:r>
      <w:r w:rsidR="0002078B" w:rsidRPr="00CA420A">
        <w:rPr>
          <w:rFonts w:ascii="Times New Roman" w:hAnsi="Times New Roman"/>
          <w:color w:val="000000" w:themeColor="text1"/>
          <w:sz w:val="24"/>
          <w:szCs w:val="24"/>
        </w:rPr>
        <w:t xml:space="preserve"> m. Kauno metų mokytojo </w:t>
      </w:r>
      <w:r w:rsidR="00F94046" w:rsidRPr="00CA420A">
        <w:rPr>
          <w:rFonts w:ascii="Times New Roman" w:hAnsi="Times New Roman"/>
          <w:color w:val="000000" w:themeColor="text1"/>
          <w:sz w:val="24"/>
          <w:szCs w:val="24"/>
        </w:rPr>
        <w:t>premijas pelnė Kauno Aleksandro Kačanausko muzikos mokyklos dainavimo mokytoja ekspertė Jūratė Miliauskaitė, Kauno „Saulės“ gimnazijos anglų kalbos mokytoja metodininkė Rasa Sadlauskienė, Kauno lopšelio-darželio „Daigelis“ ikimokyklinio ugdymo mokytojai metodininkė, Diana Vaidotienė.</w:t>
      </w:r>
      <w:r w:rsidR="009A162C" w:rsidRPr="00CA420A">
        <w:rPr>
          <w:rFonts w:ascii="Times New Roman" w:hAnsi="Times New Roman"/>
          <w:color w:val="FF0000"/>
          <w:sz w:val="24"/>
          <w:szCs w:val="24"/>
        </w:rPr>
        <w:t xml:space="preserve"> </w:t>
      </w:r>
      <w:r w:rsidR="00C16D17" w:rsidRPr="00CA420A">
        <w:rPr>
          <w:rFonts w:ascii="Times New Roman" w:hAnsi="Times New Roman"/>
          <w:color w:val="000000" w:themeColor="text1"/>
          <w:sz w:val="24"/>
          <w:szCs w:val="24"/>
        </w:rPr>
        <w:t>Taip pat renkamas</w:t>
      </w:r>
      <w:r w:rsidR="00273D52" w:rsidRPr="00CA420A">
        <w:rPr>
          <w:rFonts w:ascii="Times New Roman" w:hAnsi="Times New Roman"/>
          <w:color w:val="000000" w:themeColor="text1"/>
          <w:sz w:val="24"/>
          <w:szCs w:val="24"/>
        </w:rPr>
        <w:t xml:space="preserve"> Metų švietėjas. </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837EB1">
        <w:rPr>
          <w:rFonts w:ascii="Times New Roman" w:hAnsi="Times New Roman"/>
          <w:color w:val="000000"/>
          <w:sz w:val="24"/>
          <w:szCs w:val="24"/>
        </w:rPr>
        <w:t xml:space="preserve">Prezidento Valdo Adamkaus gimnazijai </w:t>
      </w:r>
      <w:r w:rsidRPr="00837EB1">
        <w:rPr>
          <w:rFonts w:ascii="Times New Roman" w:hAnsi="Times New Roman"/>
          <w:sz w:val="24"/>
          <w:szCs w:val="24"/>
        </w:rPr>
        <w:t xml:space="preserve">dalyvaujant projektuose „Aleksoto bendrojo ugdymo įstaigos modernizavimas didinant paslaugų efektyvumą“ (vertė 827908,37 Eur) ir </w:t>
      </w:r>
      <w:r w:rsidRPr="00837EB1">
        <w:rPr>
          <w:rFonts w:ascii="Times New Roman" w:hAnsi="Times New Roman"/>
          <w:bCs/>
          <w:sz w:val="24"/>
          <w:szCs w:val="24"/>
        </w:rPr>
        <w:t xml:space="preserve">pastato Bitininkų g. 31 techninio rekonstravimo projekte </w:t>
      </w:r>
      <w:r w:rsidRPr="00837EB1">
        <w:rPr>
          <w:rFonts w:ascii="Times New Roman" w:hAnsi="Times New Roman"/>
          <w:sz w:val="24"/>
          <w:szCs w:val="24"/>
        </w:rPr>
        <w:t xml:space="preserve">(vertė 1823009,70 </w:t>
      </w:r>
      <w:r w:rsidRPr="00837EB1">
        <w:rPr>
          <w:rFonts w:ascii="Times New Roman" w:hAnsi="Times New Roman"/>
          <w:bCs/>
          <w:sz w:val="24"/>
          <w:szCs w:val="24"/>
        </w:rPr>
        <w:t>Eur) renovuoti pastatai pagerintos edukacinės aplinkos.</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rPr>
        <w:lastRenderedPageBreak/>
        <w:t xml:space="preserve">KTU inžinerijos licėjus dalyvauja projekto </w:t>
      </w:r>
      <w:r w:rsidRPr="00960CC3">
        <w:rPr>
          <w:rFonts w:ascii="Times New Roman" w:hAnsi="Times New Roman"/>
          <w:color w:val="000000"/>
          <w:sz w:val="24"/>
          <w:szCs w:val="24"/>
        </w:rPr>
        <w:t xml:space="preserve">Europos sąjungos struktūrinių fondų lėšų Nr.09.1.-CPVA-R-724-21-002 „Žaliakalnio bendrojo ugdymo įstaigų modernizavimas didinat paslaugų efektyvumą“ </w:t>
      </w:r>
      <w:r w:rsidRPr="00960CC3">
        <w:rPr>
          <w:rFonts w:ascii="Times New Roman" w:eastAsia="Times New Roman" w:hAnsi="Times New Roman"/>
          <w:sz w:val="24"/>
          <w:szCs w:val="24"/>
        </w:rPr>
        <w:t xml:space="preserve">įgyvendinime. Atliekamas pastato ketvirtojo ir dalies pirmo aukštų patalpų modernizavimas. </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3 bendrojo ugdymo mokyklose steigiami ambulatoriniai kabinetai (Kauno Jono ir Petro Vileišių mokykloje, Kauno Kovo 11-osios gimnazijoje, Kauno specialiojoje mokykloje). Siekiama</w:t>
      </w:r>
      <w:r w:rsidRPr="00CA420A">
        <w:rPr>
          <w:rFonts w:ascii="Times New Roman" w:hAnsi="Times New Roman"/>
          <w:sz w:val="24"/>
          <w:szCs w:val="24"/>
        </w:rPr>
        <w:t xml:space="preserve">, kad būtų pilnavertiškai patenkinti mokinių specialūs poreikiai sveikatos priežiūros paslaugoms gauti ir tuo pačiu būtų užtikrinta pilnavertė vaikų priežiūra bei kokybiškos ugdymo paslaugos. </w:t>
      </w:r>
    </w:p>
    <w:p w:rsidR="00027D6B" w:rsidRPr="00027D6B" w:rsidRDefault="00741AA9" w:rsidP="00027D6B">
      <w:pPr>
        <w:pStyle w:val="Sraopastraipa"/>
        <w:numPr>
          <w:ilvl w:val="0"/>
          <w:numId w:val="12"/>
        </w:numPr>
        <w:ind w:left="0" w:firstLine="851"/>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Švietimo įstaigose a</w:t>
      </w:r>
      <w:r w:rsidR="00A36D11" w:rsidRPr="00027D6B">
        <w:rPr>
          <w:rFonts w:ascii="Times New Roman" w:hAnsi="Times New Roman"/>
          <w:color w:val="000000" w:themeColor="text1"/>
          <w:sz w:val="24"/>
          <w:szCs w:val="24"/>
        </w:rPr>
        <w:t>tnaujintos</w:t>
      </w:r>
      <w:r w:rsidR="00ED5C83" w:rsidRPr="00027D6B">
        <w:rPr>
          <w:rFonts w:ascii="Times New Roman" w:hAnsi="Times New Roman"/>
          <w:color w:val="000000" w:themeColor="text1"/>
          <w:sz w:val="24"/>
          <w:szCs w:val="24"/>
        </w:rPr>
        <w:t xml:space="preserve"> aplinkos:</w:t>
      </w:r>
      <w:r w:rsidRPr="00027D6B">
        <w:rPr>
          <w:rFonts w:ascii="Times New Roman" w:hAnsi="Times New Roman"/>
          <w:color w:val="000000" w:themeColor="text1"/>
          <w:sz w:val="24"/>
          <w:szCs w:val="24"/>
        </w:rPr>
        <w:t xml:space="preserve"> </w:t>
      </w:r>
    </w:p>
    <w:p w:rsidR="00027D6B" w:rsidRDefault="00027D6B" w:rsidP="00027D6B">
      <w:pPr>
        <w:pStyle w:val="Sraopastraipa"/>
        <w:numPr>
          <w:ilvl w:val="1"/>
          <w:numId w:val="12"/>
        </w:numPr>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Kauno „Aušros“ gimnazijos pagrindinio įėjimo laiptų rekonstrukcija</w:t>
      </w:r>
      <w:r>
        <w:rPr>
          <w:rFonts w:ascii="Times New Roman" w:hAnsi="Times New Roman"/>
          <w:color w:val="000000" w:themeColor="text1"/>
          <w:sz w:val="24"/>
          <w:szCs w:val="24"/>
        </w:rPr>
        <w:t>.</w:t>
      </w:r>
      <w:r w:rsidRPr="00027D6B">
        <w:rPr>
          <w:rFonts w:ascii="Times New Roman" w:hAnsi="Times New Roman"/>
          <w:color w:val="000000" w:themeColor="text1"/>
          <w:sz w:val="24"/>
          <w:szCs w:val="24"/>
        </w:rPr>
        <w:t xml:space="preserve"> </w:t>
      </w:r>
    </w:p>
    <w:p w:rsidR="00027D6B" w:rsidRPr="006F22C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6F22CB">
        <w:rPr>
          <w:rFonts w:ascii="Times New Roman" w:hAnsi="Times New Roman"/>
          <w:color w:val="000000" w:themeColor="text1"/>
          <w:sz w:val="24"/>
          <w:szCs w:val="24"/>
        </w:rPr>
        <w:t xml:space="preserve">  Virtuvės patalpų remontas: </w:t>
      </w:r>
      <w:r w:rsidR="006F22CB" w:rsidRPr="006F22CB">
        <w:rPr>
          <w:rFonts w:ascii="Times New Roman" w:hAnsi="Times New Roman"/>
          <w:color w:val="000000" w:themeColor="text1"/>
          <w:sz w:val="24"/>
          <w:szCs w:val="24"/>
        </w:rPr>
        <w:t>suremontuota Kauno Žaliakalnio progimnazijos virtuvė ir valgyklos patalpos savivaldybės lėšomis</w:t>
      </w:r>
      <w:r w:rsidRPr="006F22CB">
        <w:rPr>
          <w:rFonts w:ascii="Times New Roman" w:hAnsi="Times New Roman"/>
          <w:color w:val="000000" w:themeColor="text1"/>
          <w:sz w:val="24"/>
          <w:szCs w:val="24"/>
        </w:rPr>
        <w:t>; KTU inžinerijos licėjus (valgykla); Kauno lopšelis-darželis „Kregždutė“ (virtuvė); Kauno lopšelis-darželis „Naminukas“ (virtuvė); Kauno lopšelis-darželis „Pienė“ (virtuvė); Kauno lopšelis-darželis „Židinėlis“ (virtuvė).</w:t>
      </w:r>
    </w:p>
    <w:p w:rsidR="00027D6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Atnaujinamos šildymo sistemos: Kauno lopšelis-darželis „Gandriukas“; Kauno lopšelis-darželis „Giliukas“; Kauno lopšelis-darželis „Tukas“; Kauno lopšelis-darželis „Varpelis“; Kaun</w:t>
      </w:r>
      <w:r>
        <w:rPr>
          <w:rFonts w:ascii="Times New Roman" w:hAnsi="Times New Roman"/>
          <w:color w:val="000000" w:themeColor="text1"/>
          <w:sz w:val="24"/>
          <w:szCs w:val="24"/>
        </w:rPr>
        <w:t>o lopšelis-darželis „Vyturėlis“.</w:t>
      </w:r>
    </w:p>
    <w:p w:rsidR="00027D6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Atnaujinamos vandentiekio ir nuotekų sistemos: Kaun</w:t>
      </w:r>
      <w:r>
        <w:rPr>
          <w:rFonts w:ascii="Times New Roman" w:hAnsi="Times New Roman"/>
          <w:color w:val="000000" w:themeColor="text1"/>
          <w:sz w:val="24"/>
          <w:szCs w:val="24"/>
        </w:rPr>
        <w:t>o lopšelis-darželis „Pušynėlis“.</w:t>
      </w:r>
    </w:p>
    <w:p w:rsidR="006F22CB" w:rsidRDefault="00027D6B" w:rsidP="006F22C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Vykdomi elektrotechnikos darbai: Kauno lopšelis-darželis „Kūlverstukas“; Kauno sanatorinis lopšelis-darželis „Pienė“; Kauno lopšelis-darželis „Volungėlė“; Kauno lopšelis-darželis „Želmenėlis“; Kauno mokykla-darželis „Rūtelė“; Kauno Paparčio pradinė mokykla; Kauno Ryto pradinė mokykla; Kauno J. Dobkevičiaus progimnazija; Kauno „Nemuno“ mokykla; Kauno Kovo 11-osios gimnazija; Kau</w:t>
      </w:r>
      <w:r>
        <w:rPr>
          <w:rFonts w:ascii="Times New Roman" w:hAnsi="Times New Roman"/>
          <w:color w:val="000000" w:themeColor="text1"/>
          <w:sz w:val="24"/>
          <w:szCs w:val="24"/>
        </w:rPr>
        <w:t>no Santaros gimnazija.</w:t>
      </w:r>
    </w:p>
    <w:p w:rsidR="006F22CB" w:rsidRPr="006F22CB" w:rsidRDefault="006F22CB" w:rsidP="006F22CB">
      <w:pPr>
        <w:pStyle w:val="Sraopastraipa"/>
        <w:numPr>
          <w:ilvl w:val="0"/>
          <w:numId w:val="12"/>
        </w:numPr>
        <w:ind w:left="0" w:firstLine="851"/>
        <w:jc w:val="both"/>
        <w:rPr>
          <w:rFonts w:ascii="Times New Roman" w:hAnsi="Times New Roman"/>
          <w:color w:val="000000" w:themeColor="text1"/>
          <w:sz w:val="24"/>
          <w:szCs w:val="24"/>
        </w:rPr>
      </w:pPr>
      <w:r w:rsidRPr="006F22CB">
        <w:rPr>
          <w:rFonts w:ascii="Times New Roman" w:hAnsi="Times New Roman"/>
          <w:color w:val="000000" w:themeColor="text1"/>
          <w:sz w:val="24"/>
          <w:szCs w:val="24"/>
        </w:rPr>
        <w:t>LR Švietimo, mokslo ir sporto ministro 2019 m. birželio 25 d.</w:t>
      </w:r>
      <w:r>
        <w:rPr>
          <w:rFonts w:ascii="Times New Roman" w:hAnsi="Times New Roman"/>
          <w:color w:val="000000" w:themeColor="text1"/>
          <w:sz w:val="24"/>
          <w:szCs w:val="24"/>
        </w:rPr>
        <w:t xml:space="preserve"> įsakymu Nr. V-733 „</w:t>
      </w:r>
      <w:r w:rsidRPr="006F22CB">
        <w:rPr>
          <w:rFonts w:ascii="Times New Roman" w:hAnsi="Times New Roman"/>
          <w:color w:val="000000" w:themeColor="text1"/>
          <w:sz w:val="24"/>
          <w:szCs w:val="24"/>
        </w:rPr>
        <w:t>Dėl 2019 metų švietimo įstaigų modernizavimo lėšų paskirstymo švietimo įstaigoms patvirtinimo“ Kauno Kovo 11-osios ir Jono Basanavičiaus gimnazijoms skirta po 16, 39 tūkst. eurų.</w:t>
      </w:r>
    </w:p>
    <w:p w:rsidR="00B02C64" w:rsidRPr="00B02C64" w:rsidRDefault="00FF31C1" w:rsidP="00B02C64">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Sprendžiami vaikų geros savijautos ugdymo įstaigoje klausimai, dėmesį telkiant į patyčių ir žalingų įpročių prevenciją. Kauno </w:t>
      </w:r>
      <w:r w:rsidR="00A36D11" w:rsidRPr="00CA420A">
        <w:rPr>
          <w:rFonts w:ascii="Times New Roman" w:hAnsi="Times New Roman"/>
          <w:sz w:val="24"/>
          <w:szCs w:val="24"/>
        </w:rPr>
        <w:t>miesto bendrojo ugdymo mokyklos vadovaujasi švietimo pagalbos</w:t>
      </w:r>
      <w:r w:rsidRPr="00CA420A">
        <w:rPr>
          <w:rFonts w:ascii="Times New Roman" w:hAnsi="Times New Roman"/>
          <w:sz w:val="24"/>
          <w:szCs w:val="24"/>
        </w:rPr>
        <w:t xml:space="preserve"> teikimo algoritma</w:t>
      </w:r>
      <w:r w:rsidR="00A36D11" w:rsidRPr="00CA420A">
        <w:rPr>
          <w:rFonts w:ascii="Times New Roman" w:hAnsi="Times New Roman"/>
          <w:sz w:val="24"/>
          <w:szCs w:val="24"/>
        </w:rPr>
        <w:t>is, leidžiančiais</w:t>
      </w:r>
      <w:r w:rsidRPr="00CA420A">
        <w:rPr>
          <w:rFonts w:ascii="Times New Roman" w:hAnsi="Times New Roman"/>
          <w:sz w:val="24"/>
          <w:szCs w:val="24"/>
        </w:rPr>
        <w:t xml:space="preserve"> operatyviai ir efektyviai re</w:t>
      </w:r>
      <w:r w:rsidR="00A36D11" w:rsidRPr="00CA420A">
        <w:rPr>
          <w:rFonts w:ascii="Times New Roman" w:hAnsi="Times New Roman"/>
          <w:sz w:val="24"/>
          <w:szCs w:val="24"/>
        </w:rPr>
        <w:t>aguoti į susidariusią situaciją.</w:t>
      </w:r>
      <w:r w:rsidRPr="00CA420A">
        <w:rPr>
          <w:rFonts w:ascii="Times New Roman" w:hAnsi="Times New Roman"/>
          <w:sz w:val="24"/>
          <w:szCs w:val="24"/>
        </w:rPr>
        <w:t xml:space="preserve"> </w:t>
      </w:r>
      <w:r w:rsidR="00B71C8F" w:rsidRPr="00CA420A">
        <w:rPr>
          <w:rFonts w:ascii="Times New Roman" w:hAnsi="Times New Roman"/>
          <w:sz w:val="24"/>
          <w:szCs w:val="24"/>
        </w:rPr>
        <w:t>Kauno pedagogų kvalifikacijos centras org</w:t>
      </w:r>
      <w:r w:rsidR="00184D1B" w:rsidRPr="00CA420A">
        <w:rPr>
          <w:rFonts w:ascii="Times New Roman" w:hAnsi="Times New Roman"/>
          <w:sz w:val="24"/>
          <w:szCs w:val="24"/>
        </w:rPr>
        <w:t>anizavo prevencinius renginius (</w:t>
      </w:r>
      <w:r w:rsidR="00B71C8F" w:rsidRPr="00CA420A">
        <w:rPr>
          <w:rFonts w:ascii="Times New Roman" w:hAnsi="Times New Roman"/>
          <w:sz w:val="24"/>
          <w:szCs w:val="24"/>
        </w:rPr>
        <w:t>pvz., seminarus</w:t>
      </w:r>
      <w:r w:rsidR="000A1F16" w:rsidRPr="00CA420A">
        <w:rPr>
          <w:rFonts w:ascii="Times New Roman" w:hAnsi="Times New Roman"/>
          <w:sz w:val="24"/>
          <w:szCs w:val="24"/>
        </w:rPr>
        <w:t xml:space="preserve">, </w:t>
      </w:r>
      <w:r w:rsidR="00214A3D" w:rsidRPr="00CA420A">
        <w:rPr>
          <w:rFonts w:ascii="Times New Roman" w:hAnsi="Times New Roman"/>
          <w:sz w:val="24"/>
          <w:szCs w:val="24"/>
        </w:rPr>
        <w:t>konsultacijo</w:t>
      </w:r>
      <w:r w:rsidR="0007521C" w:rsidRPr="00CA420A">
        <w:rPr>
          <w:rFonts w:ascii="Times New Roman" w:hAnsi="Times New Roman"/>
          <w:sz w:val="24"/>
          <w:szCs w:val="24"/>
        </w:rPr>
        <w:t xml:space="preserve">s, </w:t>
      </w:r>
      <w:r w:rsidR="00B71C8F" w:rsidRPr="00CA420A">
        <w:rPr>
          <w:rFonts w:ascii="Times New Roman" w:hAnsi="Times New Roman"/>
          <w:sz w:val="24"/>
          <w:szCs w:val="24"/>
        </w:rPr>
        <w:t>metodines valanda</w:t>
      </w:r>
      <w:r w:rsidR="000A1F16" w:rsidRPr="00CA420A">
        <w:rPr>
          <w:rFonts w:ascii="Times New Roman" w:hAnsi="Times New Roman"/>
          <w:sz w:val="24"/>
          <w:szCs w:val="24"/>
        </w:rPr>
        <w:t>s,</w:t>
      </w:r>
      <w:r w:rsidR="00B71C8F" w:rsidRPr="00CA420A">
        <w:rPr>
          <w:rFonts w:ascii="Times New Roman" w:hAnsi="Times New Roman"/>
          <w:sz w:val="24"/>
          <w:szCs w:val="24"/>
        </w:rPr>
        <w:t xml:space="preserve"> </w:t>
      </w:r>
      <w:r w:rsidRPr="00CA420A">
        <w:rPr>
          <w:rFonts w:ascii="Times New Roman" w:hAnsi="Times New Roman"/>
          <w:sz w:val="24"/>
          <w:szCs w:val="24"/>
        </w:rPr>
        <w:t>„Vaiko gerovės komisijos darbo praktiniai aspektai“, „Tu esi vienas iš mūsų“. Sisteminės įžvalgos, sprendimai ir nauji bū</w:t>
      </w:r>
      <w:r w:rsidR="00184D1B" w:rsidRPr="00CA420A">
        <w:rPr>
          <w:rFonts w:ascii="Times New Roman" w:hAnsi="Times New Roman"/>
          <w:sz w:val="24"/>
          <w:szCs w:val="24"/>
        </w:rPr>
        <w:t xml:space="preserve">dai sujungti namus ir mokyklą“ </w:t>
      </w:r>
      <w:r w:rsidRPr="00CA420A">
        <w:rPr>
          <w:rFonts w:ascii="Times New Roman" w:hAnsi="Times New Roman"/>
          <w:sz w:val="24"/>
          <w:szCs w:val="24"/>
        </w:rPr>
        <w:t xml:space="preserve">ir kt.), kuriuose dalyvavo </w:t>
      </w:r>
      <w:r w:rsidR="0007521C" w:rsidRPr="00CA420A">
        <w:rPr>
          <w:rFonts w:ascii="Times New Roman" w:hAnsi="Times New Roman"/>
          <w:sz w:val="24"/>
          <w:szCs w:val="24"/>
        </w:rPr>
        <w:t>apie 1</w:t>
      </w:r>
      <w:r w:rsidR="00184D1B" w:rsidRPr="00CA420A">
        <w:rPr>
          <w:rFonts w:ascii="Times New Roman" w:hAnsi="Times New Roman"/>
          <w:sz w:val="24"/>
          <w:szCs w:val="24"/>
        </w:rPr>
        <w:t>0</w:t>
      </w:r>
      <w:r w:rsidRPr="00CA420A">
        <w:rPr>
          <w:rFonts w:ascii="Times New Roman" w:hAnsi="Times New Roman"/>
          <w:sz w:val="24"/>
          <w:szCs w:val="24"/>
        </w:rPr>
        <w:t>00 bendrojo ugdy</w:t>
      </w:r>
      <w:r w:rsidR="000A1F16" w:rsidRPr="00CA420A">
        <w:rPr>
          <w:rFonts w:ascii="Times New Roman" w:hAnsi="Times New Roman"/>
          <w:sz w:val="24"/>
          <w:szCs w:val="24"/>
        </w:rPr>
        <w:t>mo mokyklų bendruomenių atstovų</w:t>
      </w:r>
      <w:r w:rsidRPr="00CA420A">
        <w:rPr>
          <w:rFonts w:ascii="Times New Roman" w:hAnsi="Times New Roman"/>
          <w:sz w:val="24"/>
          <w:szCs w:val="24"/>
        </w:rPr>
        <w:t>.</w:t>
      </w:r>
      <w:r w:rsidR="006C1448" w:rsidRPr="00CA420A">
        <w:rPr>
          <w:rFonts w:ascii="Times New Roman" w:hAnsi="Times New Roman"/>
          <w:sz w:val="24"/>
          <w:szCs w:val="24"/>
        </w:rPr>
        <w:t xml:space="preserve"> Taip pat parengta ir vykdyta </w:t>
      </w:r>
      <w:r w:rsidR="00ED5C83" w:rsidRPr="00CA420A">
        <w:rPr>
          <w:rFonts w:ascii="Times New Roman" w:hAnsi="Times New Roman"/>
          <w:sz w:val="24"/>
          <w:szCs w:val="24"/>
        </w:rPr>
        <w:t>„Mokytojo padėjėjo rengimo programa“ (107 val.).</w:t>
      </w:r>
    </w:p>
    <w:p w:rsidR="00E02108" w:rsidRPr="00D15FFC" w:rsidRDefault="00E02108" w:rsidP="00B02C64">
      <w:pPr>
        <w:pStyle w:val="Sraopastraipa"/>
        <w:numPr>
          <w:ilvl w:val="0"/>
          <w:numId w:val="12"/>
        </w:numPr>
        <w:ind w:left="0" w:firstLine="851"/>
        <w:jc w:val="both"/>
        <w:rPr>
          <w:rFonts w:ascii="Times New Roman" w:hAnsi="Times New Roman"/>
          <w:color w:val="000000" w:themeColor="text1"/>
          <w:sz w:val="24"/>
          <w:szCs w:val="24"/>
        </w:rPr>
      </w:pPr>
      <w:r w:rsidRPr="00B02C64">
        <w:rPr>
          <w:rFonts w:ascii="Times New Roman" w:hAnsi="Times New Roman"/>
          <w:sz w:val="24"/>
          <w:szCs w:val="24"/>
        </w:rPr>
        <w:t>Kauno miesto savivaldybės administracija dalyvauja ES finansuojamame projekte „Ikimokyklinio ir bendrojo ugdymo mokyklų veiklos tobulinimas“</w:t>
      </w:r>
      <w:r w:rsidR="00B02C64">
        <w:rPr>
          <w:rFonts w:ascii="Times New Roman" w:hAnsi="Times New Roman"/>
          <w:sz w:val="24"/>
          <w:szCs w:val="24"/>
        </w:rPr>
        <w:t xml:space="preserve"> Nr. 2 Nr. 09.2.1-ESFA-K-728-02, siekiant pagerinti </w:t>
      </w:r>
      <w:r w:rsidR="00B02C64" w:rsidRPr="00B02C64">
        <w:rPr>
          <w:rFonts w:ascii="Times New Roman" w:hAnsi="Times New Roman"/>
          <w:sz w:val="24"/>
          <w:szCs w:val="24"/>
          <w:shd w:val="clear" w:color="auto" w:fill="FFFFFF"/>
        </w:rPr>
        <w:t>ikimokyklinio ir priešmokyklinio ugdymo kokybę</w:t>
      </w:r>
      <w:r w:rsidR="00B02C64">
        <w:rPr>
          <w:rFonts w:ascii="Times New Roman" w:hAnsi="Times New Roman"/>
          <w:sz w:val="24"/>
          <w:szCs w:val="24"/>
          <w:shd w:val="clear" w:color="auto" w:fill="FFFFFF"/>
        </w:rPr>
        <w:t xml:space="preserve">, </w:t>
      </w:r>
      <w:r w:rsidR="00B02C64" w:rsidRPr="00B02C64">
        <w:rPr>
          <w:rFonts w:ascii="Times New Roman" w:hAnsi="Times New Roman"/>
          <w:sz w:val="24"/>
          <w:szCs w:val="24"/>
          <w:shd w:val="clear" w:color="auto" w:fill="FFFFFF"/>
        </w:rPr>
        <w:t>telkiant mokyklos bendruomenę inovatyvių bendradarbiavimo metodų bei ugdymo formų paieškai ir įstaigos ugdomųjų aplinkų bei struktūros tobulinimui</w:t>
      </w:r>
      <w:r w:rsidR="00B02C64">
        <w:rPr>
          <w:rFonts w:ascii="Times New Roman" w:hAnsi="Times New Roman"/>
          <w:sz w:val="24"/>
          <w:szCs w:val="24"/>
          <w:shd w:val="clear" w:color="auto" w:fill="FFFFFF"/>
        </w:rPr>
        <w:t xml:space="preserve">. </w:t>
      </w:r>
      <w:r w:rsidR="00D15FFC">
        <w:rPr>
          <w:rFonts w:ascii="Times New Roman" w:hAnsi="Times New Roman"/>
          <w:sz w:val="24"/>
          <w:szCs w:val="24"/>
          <w:shd w:val="clear" w:color="auto" w:fill="FFFFFF"/>
        </w:rPr>
        <w:t xml:space="preserve">Projekto veiklose </w:t>
      </w:r>
      <w:r w:rsidR="00D15FFC" w:rsidRPr="00D15FFC">
        <w:rPr>
          <w:rFonts w:ascii="Times New Roman" w:hAnsi="Times New Roman"/>
          <w:sz w:val="24"/>
          <w:szCs w:val="24"/>
          <w:shd w:val="clear" w:color="auto" w:fill="FFFFFF"/>
        </w:rPr>
        <w:t>(</w:t>
      </w:r>
      <w:r w:rsidR="00D15FFC" w:rsidRPr="00D15FFC">
        <w:rPr>
          <w:rFonts w:ascii="Times New Roman" w:hAnsi="Times New Roman"/>
          <w:bCs/>
          <w:sz w:val="24"/>
          <w:szCs w:val="24"/>
        </w:rPr>
        <w:t xml:space="preserve">„Tarptautinės grupės ikimokyklinukams“, </w:t>
      </w:r>
      <w:r w:rsidR="00D15FFC" w:rsidRPr="00D15FFC">
        <w:rPr>
          <w:rFonts w:ascii="Times New Roman" w:eastAsia="Times New Roman" w:hAnsi="Times New Roman"/>
          <w:sz w:val="24"/>
          <w:szCs w:val="24"/>
          <w:lang w:eastAsia="lt-LT"/>
        </w:rPr>
        <w:t xml:space="preserve">„Ikimokyklinio ugdymo mokyklų veiklos tobulinimas, telkiant bendruomenę ugdymo kokybės ir aplinkų gerinimui“, </w:t>
      </w:r>
      <w:r w:rsidR="00D15FFC" w:rsidRPr="00D15FFC">
        <w:rPr>
          <w:rFonts w:ascii="Times New Roman" w:eastAsiaTheme="majorEastAsia" w:hAnsi="Times New Roman"/>
          <w:bCs/>
          <w:sz w:val="24"/>
          <w:szCs w:val="24"/>
        </w:rPr>
        <w:t>„Auklėtojo padėjėja įtraukiajam ugdymui“, „Mokymosi per judesį metodikos taikymas ikimokykliniame ugdyme, integruojant specialiųjų poreikių vaikus“, „</w:t>
      </w:r>
      <w:r w:rsidR="00D15FFC" w:rsidRPr="00D15FFC">
        <w:rPr>
          <w:rFonts w:ascii="Times New Roman" w:hAnsi="Times New Roman"/>
          <w:bCs/>
          <w:sz w:val="24"/>
          <w:szCs w:val="24"/>
          <w:shd w:val="clear" w:color="auto" w:fill="FFFFFF"/>
        </w:rPr>
        <w:t>Žaidžiu. Kuriu. Dalinuosi“</w:t>
      </w:r>
      <w:r w:rsidR="00D15FFC">
        <w:rPr>
          <w:rFonts w:ascii="Times New Roman" w:hAnsi="Times New Roman"/>
          <w:sz w:val="24"/>
          <w:szCs w:val="24"/>
          <w:shd w:val="clear" w:color="auto" w:fill="FFFFFF"/>
        </w:rPr>
        <w:t>) dalyvauja 17 ikimokyklinį ugdymą vykdančios Kauno miesto savivaldybės įstaigos. Projekto veiklų biudžetas –      481 271,06 Eur (keturi šimtai aštuoniasdešimt vienas tūstantis du šimtai septyniasdešimt vienas euras 6 ct.).</w:t>
      </w:r>
    </w:p>
    <w:p w:rsidR="00D15FFC" w:rsidRPr="00B02C64" w:rsidRDefault="00D15FFC" w:rsidP="00D15FFC">
      <w:pPr>
        <w:pStyle w:val="Sraopastraipa"/>
        <w:ind w:left="851"/>
        <w:jc w:val="both"/>
        <w:rPr>
          <w:rFonts w:ascii="Times New Roman" w:hAnsi="Times New Roman"/>
          <w:color w:val="000000" w:themeColor="text1"/>
          <w:sz w:val="24"/>
          <w:szCs w:val="24"/>
        </w:rPr>
      </w:pPr>
    </w:p>
    <w:p w:rsidR="000760F0" w:rsidRPr="00CA420A" w:rsidRDefault="000760F0" w:rsidP="000760F0">
      <w:pPr>
        <w:spacing w:after="120" w:line="240" w:lineRule="auto"/>
        <w:jc w:val="center"/>
        <w:rPr>
          <w:rFonts w:ascii="Times New Roman" w:hAnsi="Times New Roman"/>
          <w:b/>
          <w:sz w:val="24"/>
          <w:szCs w:val="24"/>
        </w:rPr>
      </w:pPr>
      <w:r w:rsidRPr="00CA420A">
        <w:rPr>
          <w:rFonts w:ascii="Times New Roman" w:hAnsi="Times New Roman"/>
          <w:b/>
          <w:sz w:val="24"/>
          <w:szCs w:val="24"/>
        </w:rPr>
        <w:t>ANTROJO UŽDAVINIO RODIKLIŲ PASIEKTOS REIKŠMĖS IR ĮGYVENDINTOS VEIKLOS</w:t>
      </w:r>
    </w:p>
    <w:p w:rsidR="00B94A19" w:rsidRPr="00CA420A" w:rsidRDefault="006C1448"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sz w:val="24"/>
          <w:szCs w:val="24"/>
        </w:rPr>
        <w:t xml:space="preserve">Antro uždavinio </w:t>
      </w:r>
      <w:r w:rsidR="00F93FDD" w:rsidRPr="00CA420A">
        <w:rPr>
          <w:rFonts w:ascii="Times New Roman" w:hAnsi="Times New Roman"/>
          <w:sz w:val="24"/>
          <w:szCs w:val="24"/>
        </w:rPr>
        <w:t>pirmo rodiklio „</w:t>
      </w:r>
      <w:r w:rsidRPr="00CA420A">
        <w:rPr>
          <w:rFonts w:ascii="Times New Roman" w:hAnsi="Times New Roman"/>
          <w:sz w:val="24"/>
          <w:szCs w:val="24"/>
        </w:rPr>
        <w:t>Mokinių dalis, užimta neformaliojo ugdymo veiklomis nuo bendro mokinių skaičiaus bendrojo ugdymo mokyklose (proc.)</w:t>
      </w:r>
      <w:r w:rsidR="00F93FDD" w:rsidRPr="00CA420A">
        <w:rPr>
          <w:rFonts w:ascii="Times New Roman" w:hAnsi="Times New Roman"/>
          <w:sz w:val="24"/>
          <w:szCs w:val="24"/>
        </w:rPr>
        <w:t xml:space="preserve">“ pasiekta </w:t>
      </w:r>
      <w:r w:rsidR="00B94A19" w:rsidRPr="00CA420A">
        <w:rPr>
          <w:rFonts w:ascii="Times New Roman" w:hAnsi="Times New Roman"/>
          <w:sz w:val="24"/>
          <w:szCs w:val="24"/>
        </w:rPr>
        <w:t>planuota</w:t>
      </w:r>
      <w:r w:rsidR="00F93FDD" w:rsidRPr="00CA420A">
        <w:rPr>
          <w:rFonts w:ascii="Times New Roman" w:hAnsi="Times New Roman"/>
          <w:sz w:val="24"/>
          <w:szCs w:val="24"/>
        </w:rPr>
        <w:t xml:space="preserve"> </w:t>
      </w:r>
      <w:r w:rsidR="00F93FDD" w:rsidRPr="00CA420A">
        <w:rPr>
          <w:rFonts w:ascii="Times New Roman" w:hAnsi="Times New Roman"/>
          <w:color w:val="000000" w:themeColor="text1"/>
          <w:sz w:val="24"/>
          <w:szCs w:val="24"/>
        </w:rPr>
        <w:t>68</w:t>
      </w:r>
      <w:r w:rsidRPr="00CA420A">
        <w:rPr>
          <w:rFonts w:ascii="Times New Roman" w:hAnsi="Times New Roman"/>
          <w:color w:val="000000" w:themeColor="text1"/>
          <w:sz w:val="24"/>
          <w:szCs w:val="24"/>
        </w:rPr>
        <w:t xml:space="preserve"> proc.</w:t>
      </w:r>
      <w:r w:rsidR="00B94A19" w:rsidRPr="00CA420A">
        <w:rPr>
          <w:rFonts w:ascii="Times New Roman" w:hAnsi="Times New Roman"/>
          <w:color w:val="000000" w:themeColor="text1"/>
          <w:sz w:val="24"/>
          <w:szCs w:val="24"/>
        </w:rPr>
        <w:t xml:space="preserve"> reikšmė.</w:t>
      </w:r>
    </w:p>
    <w:p w:rsidR="006C1448" w:rsidRPr="00CA420A" w:rsidRDefault="00DE388E"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Antras rodiklis „</w:t>
      </w:r>
      <w:r w:rsidR="006C1448" w:rsidRPr="00CA420A">
        <w:rPr>
          <w:rFonts w:ascii="Times New Roman" w:hAnsi="Times New Roman"/>
          <w:color w:val="000000" w:themeColor="text1"/>
          <w:sz w:val="24"/>
          <w:szCs w:val="24"/>
        </w:rPr>
        <w:t>Organizuotų tarptautinių renginių skaičius (vnt.)</w:t>
      </w:r>
      <w:r w:rsidRPr="00CA420A">
        <w:rPr>
          <w:rFonts w:ascii="Times New Roman" w:hAnsi="Times New Roman"/>
          <w:color w:val="000000" w:themeColor="text1"/>
          <w:sz w:val="24"/>
          <w:szCs w:val="24"/>
        </w:rPr>
        <w:t xml:space="preserve">“ pasiektas, buvo planuoti </w:t>
      </w:r>
      <w:r w:rsidR="00B94A19" w:rsidRPr="00CA420A">
        <w:rPr>
          <w:rFonts w:ascii="Times New Roman" w:hAnsi="Times New Roman"/>
          <w:color w:val="000000" w:themeColor="text1"/>
          <w:sz w:val="24"/>
          <w:szCs w:val="24"/>
        </w:rPr>
        <w:t>7</w:t>
      </w:r>
      <w:r w:rsidRPr="00CA420A">
        <w:rPr>
          <w:rFonts w:ascii="Times New Roman" w:hAnsi="Times New Roman"/>
          <w:color w:val="000000" w:themeColor="text1"/>
          <w:sz w:val="24"/>
          <w:szCs w:val="24"/>
        </w:rPr>
        <w:t xml:space="preserve"> renginiai</w:t>
      </w:r>
      <w:r w:rsidR="00B464CE" w:rsidRPr="00CA420A">
        <w:rPr>
          <w:rFonts w:ascii="Times New Roman" w:hAnsi="Times New Roman"/>
          <w:color w:val="000000" w:themeColor="text1"/>
          <w:sz w:val="24"/>
          <w:szCs w:val="24"/>
        </w:rPr>
        <w:t>,</w:t>
      </w:r>
      <w:r w:rsidRPr="00CA420A">
        <w:rPr>
          <w:rFonts w:ascii="Times New Roman" w:hAnsi="Times New Roman"/>
          <w:color w:val="000000" w:themeColor="text1"/>
          <w:sz w:val="24"/>
          <w:szCs w:val="24"/>
        </w:rPr>
        <w:t xml:space="preserve"> per 201</w:t>
      </w:r>
      <w:r w:rsidR="00B94A19" w:rsidRPr="00CA420A">
        <w:rPr>
          <w:rFonts w:ascii="Times New Roman" w:hAnsi="Times New Roman"/>
          <w:color w:val="000000" w:themeColor="text1"/>
          <w:sz w:val="24"/>
          <w:szCs w:val="24"/>
        </w:rPr>
        <w:t>9</w:t>
      </w:r>
      <w:r w:rsidRPr="00CA420A">
        <w:rPr>
          <w:rFonts w:ascii="Times New Roman" w:hAnsi="Times New Roman"/>
          <w:color w:val="000000" w:themeColor="text1"/>
          <w:sz w:val="24"/>
          <w:szCs w:val="24"/>
        </w:rPr>
        <w:t xml:space="preserve"> m. suorganizuoti </w:t>
      </w:r>
      <w:r w:rsidR="00B94A19" w:rsidRPr="00CA420A">
        <w:rPr>
          <w:rFonts w:ascii="Times New Roman" w:hAnsi="Times New Roman"/>
          <w:color w:val="000000" w:themeColor="text1"/>
          <w:sz w:val="24"/>
          <w:szCs w:val="24"/>
        </w:rPr>
        <w:t>7</w:t>
      </w:r>
      <w:r w:rsidRPr="00CA420A">
        <w:rPr>
          <w:rFonts w:ascii="Times New Roman" w:hAnsi="Times New Roman"/>
          <w:color w:val="000000" w:themeColor="text1"/>
          <w:sz w:val="24"/>
          <w:szCs w:val="24"/>
        </w:rPr>
        <w:t xml:space="preserve"> renginiai. </w:t>
      </w:r>
    </w:p>
    <w:p w:rsidR="006049EF" w:rsidRPr="00CA420A" w:rsidRDefault="00B9742E"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lastRenderedPageBreak/>
        <w:t>Rodiklis „</w:t>
      </w:r>
      <w:r w:rsidR="006C1448" w:rsidRPr="00CA420A">
        <w:rPr>
          <w:rFonts w:ascii="Times New Roman" w:hAnsi="Times New Roman"/>
          <w:color w:val="000000" w:themeColor="text1"/>
          <w:sz w:val="24"/>
          <w:szCs w:val="24"/>
        </w:rPr>
        <w:t>.Dalyvių iš užsienio šalių dalis nuo b</w:t>
      </w:r>
      <w:r w:rsidR="0014664C" w:rsidRPr="00CA420A">
        <w:rPr>
          <w:rFonts w:ascii="Times New Roman" w:hAnsi="Times New Roman"/>
          <w:color w:val="000000" w:themeColor="text1"/>
          <w:sz w:val="24"/>
          <w:szCs w:val="24"/>
        </w:rPr>
        <w:t>endro dalyvių skaičiaus (proc.)“. Iš užsienio šalių dalyvavo 3</w:t>
      </w:r>
      <w:r w:rsidR="00B94A19" w:rsidRPr="00CA420A">
        <w:rPr>
          <w:rFonts w:ascii="Times New Roman" w:hAnsi="Times New Roman"/>
          <w:color w:val="000000" w:themeColor="text1"/>
          <w:sz w:val="24"/>
          <w:szCs w:val="24"/>
        </w:rPr>
        <w:t>5</w:t>
      </w:r>
      <w:r w:rsidR="0014664C" w:rsidRPr="00CA420A">
        <w:rPr>
          <w:rFonts w:ascii="Times New Roman" w:hAnsi="Times New Roman"/>
          <w:color w:val="000000" w:themeColor="text1"/>
          <w:sz w:val="24"/>
          <w:szCs w:val="24"/>
        </w:rPr>
        <w:t xml:space="preserve"> proc. dalyvių nuo bendro dalyvių skaičiaus.</w:t>
      </w:r>
      <w:r w:rsidR="00972D6C" w:rsidRPr="00CA420A">
        <w:rPr>
          <w:rFonts w:ascii="Times New Roman" w:hAnsi="Times New Roman"/>
          <w:color w:val="000000" w:themeColor="text1"/>
          <w:sz w:val="24"/>
          <w:szCs w:val="24"/>
        </w:rPr>
        <w:t xml:space="preserve"> </w:t>
      </w:r>
      <w:r w:rsidR="00B94A19" w:rsidRPr="00CA420A">
        <w:rPr>
          <w:rFonts w:ascii="Times New Roman" w:hAnsi="Times New Roman"/>
          <w:color w:val="000000" w:themeColor="text1"/>
          <w:sz w:val="24"/>
          <w:szCs w:val="24"/>
        </w:rPr>
        <w:t>Planuotas rodiklis viršytas 5 proc.</w:t>
      </w:r>
    </w:p>
    <w:p w:rsidR="00B47A86" w:rsidRPr="00CA420A" w:rsidRDefault="00B94A19"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 </w:t>
      </w:r>
    </w:p>
    <w:p w:rsidR="0014664C" w:rsidRPr="00CA420A" w:rsidRDefault="00710E97" w:rsidP="00710E97">
      <w:pPr>
        <w:spacing w:after="120" w:line="240" w:lineRule="auto"/>
        <w:jc w:val="center"/>
        <w:rPr>
          <w:rFonts w:ascii="Times New Roman" w:hAnsi="Times New Roman"/>
          <w:i/>
          <w:sz w:val="24"/>
          <w:szCs w:val="24"/>
        </w:rPr>
      </w:pPr>
      <w:r w:rsidRPr="00CA420A">
        <w:rPr>
          <w:rFonts w:ascii="Times New Roman" w:hAnsi="Times New Roman"/>
          <w:i/>
          <w:sz w:val="24"/>
          <w:szCs w:val="24"/>
        </w:rPr>
        <w:t>Antro uždavinio „Plėtoti akademinį, besimokantį ir sumanų miestą“ numatytiems rodikliams pasiekti įgyvendintos šios veiklos:</w:t>
      </w:r>
    </w:p>
    <w:p w:rsidR="00E76C82" w:rsidRPr="00603DB9" w:rsidRDefault="00E76C82" w:rsidP="00E76C82">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 xml:space="preserve">Kaune jau trečius metus iš eilės Žalgirio arenoje pagerbiami Kauno mokytojai, vyksta daug tarptautinių švietimo renginių, respublikos ir tarptautiniu mastu pristatoma geroji miesto patirtis. Tradiciškai organizuojami renginiai mokiniams (Rugsėjo 1-osios šventė,  Gabių vaikų pagerbimo šventė ir kt.). 2019 m. Kauno Žalgirio arenos amfiteatre, vyko Kauno miesto gabių mokinių pagerbimo šventė. Į šventę buvo pakviesta ir joje dalyvavo apie 650 Kauno miesto mokinių, kurie 2018-2019 metų eigoje yra tapę respublikinių ar tarptautinių konkursų, olimpiadų nugalėtojais, Grand prix laimėtojais. Visi mokiniai buvo apdovanoti Kauno miesto savivaldybės švietimo skyriaus įsteigtais prisiminimo medaliais, na o išskirtinių sveikinimų ir Kauno miesto savivaldybės įsteigtų specialių prizų sulaukė net 28 mokiniai kurie savo pasiekimais ir laimėjimais 2018-2019 mokslo metais garsino Kauno miestą, užėmę pirmąsias ar </w:t>
      </w:r>
      <w:r w:rsidR="00FE0C7E" w:rsidRPr="00603DB9">
        <w:rPr>
          <w:rFonts w:ascii="Times New Roman" w:hAnsi="Times New Roman"/>
          <w:color w:val="000000" w:themeColor="text1"/>
          <w:sz w:val="24"/>
          <w:szCs w:val="24"/>
        </w:rPr>
        <w:t>G</w:t>
      </w:r>
      <w:r w:rsidRPr="00603DB9">
        <w:rPr>
          <w:rFonts w:ascii="Times New Roman" w:hAnsi="Times New Roman"/>
          <w:color w:val="000000" w:themeColor="text1"/>
          <w:sz w:val="24"/>
          <w:szCs w:val="24"/>
        </w:rPr>
        <w:t>rand prix vietas net penkiuose tarptautiniuose konkursuose ar olimpiadose. Kauno miesto savivaldybės įsteigtais prizais apdovanoti ir šiuos mokinius parengę 23 mokytojai. Šventę vainikavo atlikėjo Justino Jaručio koncertas.</w:t>
      </w:r>
    </w:p>
    <w:p w:rsidR="00EB64A6" w:rsidRDefault="00FE0C7E" w:rsidP="00EB64A6">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2019 m. Sonorum konkurse dalyvavo 524 klasikinės  muzikos atlikėjai iki 24 metų, iš  19 šalių. Konkurso Didįjį prizą laimėjo Lukas Gedvilas (fortepijonas, Lietuva/Estija).</w:t>
      </w:r>
    </w:p>
    <w:p w:rsidR="00884F4C" w:rsidRPr="00884F4C" w:rsidRDefault="00EB64A6" w:rsidP="00EB64A6">
      <w:pPr>
        <w:pStyle w:val="Sraopastraipa"/>
        <w:numPr>
          <w:ilvl w:val="0"/>
          <w:numId w:val="12"/>
        </w:numPr>
        <w:ind w:left="0"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2019 </w:t>
      </w:r>
      <w:r w:rsidRPr="00EB64A6">
        <w:rPr>
          <w:rFonts w:ascii="Times New Roman" w:hAnsi="Times New Roman"/>
          <w:sz w:val="24"/>
          <w:szCs w:val="24"/>
        </w:rPr>
        <w:t>metais lapkričio 18-19 dienomis Kauno kultū</w:t>
      </w:r>
      <w:r>
        <w:rPr>
          <w:rFonts w:ascii="Times New Roman" w:hAnsi="Times New Roman"/>
          <w:sz w:val="24"/>
          <w:szCs w:val="24"/>
        </w:rPr>
        <w:t>ros centre (Vytauto pr. 79) vyko</w:t>
      </w:r>
      <w:r w:rsidRPr="00EB64A6">
        <w:rPr>
          <w:rFonts w:ascii="Times New Roman" w:hAnsi="Times New Roman"/>
          <w:sz w:val="24"/>
          <w:szCs w:val="24"/>
        </w:rPr>
        <w:t xml:space="preserve"> III-asis tarptautinis vaikų </w:t>
      </w:r>
      <w:r>
        <w:rPr>
          <w:rFonts w:ascii="Times New Roman" w:hAnsi="Times New Roman"/>
          <w:sz w:val="24"/>
          <w:szCs w:val="24"/>
        </w:rPr>
        <w:t>ir jaunimo teatrų festivalis ,,</w:t>
      </w:r>
      <w:r w:rsidRPr="00EB64A6">
        <w:rPr>
          <w:rFonts w:ascii="Times New Roman" w:hAnsi="Times New Roman"/>
          <w:sz w:val="24"/>
          <w:szCs w:val="24"/>
        </w:rPr>
        <w:t>VivoAvanscena“.</w:t>
      </w:r>
      <w:r>
        <w:rPr>
          <w:rFonts w:ascii="Times New Roman" w:hAnsi="Times New Roman"/>
          <w:sz w:val="24"/>
          <w:szCs w:val="24"/>
        </w:rPr>
        <w:t xml:space="preserve"> </w:t>
      </w:r>
      <w:r w:rsidRPr="00EB64A6">
        <w:rPr>
          <w:rFonts w:ascii="Times New Roman" w:hAnsi="Times New Roman"/>
          <w:sz w:val="24"/>
          <w:szCs w:val="24"/>
        </w:rPr>
        <w:t xml:space="preserve">Festivalio tikslas </w:t>
      </w:r>
      <w:r>
        <w:rPr>
          <w:rFonts w:ascii="Times New Roman" w:hAnsi="Times New Roman"/>
          <w:sz w:val="24"/>
          <w:szCs w:val="24"/>
        </w:rPr>
        <w:t xml:space="preserve">buvo </w:t>
      </w:r>
      <w:r w:rsidRPr="00EB64A6">
        <w:rPr>
          <w:rFonts w:ascii="Times New Roman" w:hAnsi="Times New Roman"/>
          <w:sz w:val="24"/>
          <w:szCs w:val="24"/>
        </w:rPr>
        <w:t xml:space="preserve">pristatyti Kauno vaikams bei moksleiviams Lietuvoje esančių kolektyvų teatrinę patirtį ir perteikti spektaklių forma nagrinėjamas vaikų ir jaunimo aktualijas. </w:t>
      </w:r>
      <w:r>
        <w:rPr>
          <w:rFonts w:ascii="Times New Roman" w:hAnsi="Times New Roman"/>
          <w:sz w:val="24"/>
          <w:szCs w:val="24"/>
        </w:rPr>
        <w:t>,,</w:t>
      </w:r>
      <w:r w:rsidRPr="00EB64A6">
        <w:rPr>
          <w:rFonts w:ascii="Times New Roman" w:hAnsi="Times New Roman"/>
          <w:sz w:val="24"/>
          <w:szCs w:val="24"/>
        </w:rPr>
        <w:t>VivoAvanscena“</w:t>
      </w:r>
      <w:r>
        <w:rPr>
          <w:rFonts w:ascii="Times New Roman" w:hAnsi="Times New Roman"/>
          <w:sz w:val="24"/>
          <w:szCs w:val="24"/>
        </w:rPr>
        <w:t xml:space="preserve"> </w:t>
      </w:r>
      <w:r w:rsidR="00884F4C" w:rsidRPr="00884F4C">
        <w:rPr>
          <w:rFonts w:ascii="Times New Roman" w:hAnsi="Times New Roman"/>
          <w:sz w:val="24"/>
          <w:szCs w:val="24"/>
        </w:rPr>
        <w:t>festivalyje d</w:t>
      </w:r>
      <w:r>
        <w:rPr>
          <w:rFonts w:ascii="Times New Roman" w:hAnsi="Times New Roman"/>
          <w:sz w:val="24"/>
          <w:szCs w:val="24"/>
        </w:rPr>
        <w:t>alyvavo 16 kolektyvų ir parodyta</w:t>
      </w:r>
      <w:r w:rsidR="00884F4C" w:rsidRPr="00884F4C">
        <w:rPr>
          <w:rFonts w:ascii="Times New Roman" w:hAnsi="Times New Roman"/>
          <w:sz w:val="24"/>
          <w:szCs w:val="24"/>
        </w:rPr>
        <w:t xml:space="preserve"> 16 spektaklių.</w:t>
      </w:r>
      <w:r w:rsidR="00884F4C">
        <w:rPr>
          <w:rFonts w:ascii="Times New Roman" w:hAnsi="Times New Roman"/>
          <w:sz w:val="24"/>
          <w:szCs w:val="24"/>
        </w:rPr>
        <w:t xml:space="preserve"> </w:t>
      </w:r>
      <w:r w:rsidR="00884F4C" w:rsidRPr="00884F4C">
        <w:rPr>
          <w:rFonts w:ascii="Times New Roman" w:hAnsi="Times New Roman"/>
          <w:sz w:val="24"/>
          <w:szCs w:val="24"/>
        </w:rPr>
        <w:t>Iš užsienio buvo 5 kolektyvai (Latvijos vienas, Estijos vienas ir Lenkijos trys iš skirtingų Lenkijos vietovių). Dalyvių skaičiaus procentinė dalis iš užsienio - 31,18 procentų.</w:t>
      </w:r>
    </w:p>
    <w:p w:rsidR="0014664C" w:rsidRPr="00603DB9" w:rsidRDefault="00E76C82" w:rsidP="004764F0">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Kokybiško frankofoniško ugdymo ženklu (QF) buvo apdovanotos geriausių rezultatų pasiekusios frankofoniškos mokyklos: Alytaus „Dzūkijos“ pagrindinė mokykla, Kauno Jurgio Dobkevičiaus progimnazija, Klaipėdos „Aukuro“ gimnazija, Radviliškio Lizdeikos gimnazija ir Vilniaus Martyno Mažvydo progimnazija. Šis QF ženklas yra ne tik mokyklų ir mokytojų darbo rezultatų įvertinimas, bet ir paskatinimas stiprinti frankofoninį ugdymą, siekti ugdymo kokybės.</w:t>
      </w:r>
    </w:p>
    <w:p w:rsidR="00AA5DD9" w:rsidRPr="00603DB9" w:rsidRDefault="00AA5DD9" w:rsidP="00AA5DD9">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Organizuotas vaikams pilnavertis ir įvairiapusis poilsis vasaros metu, pasiūlant vaikams  kuo platesnio pobūdžio veiklas. 2019 m. Kauno miesto savivaldybė mokinių vasaros poilsiui skyrė 188000 eurų, antrus metus iš eilės vaikų ir jaunimo vaikų vasaros poilsis buvo organizuojamas per Kauno savivaldybės programą „Iniciatyvos Kaunui“ pasitelkiant NVO sektorių. Birželio – rugpjūčio mėnesiais dieninėse ir stovyklose su nakvyne užimta 2637 vaikai, iš jų 924  vaikai, esantys jautresnėje socialinėje situacijoje, kuriems stovyklos organizuojamos nemokamai.</w:t>
      </w:r>
    </w:p>
    <w:p w:rsidR="00433604" w:rsidRDefault="00AA5DD9" w:rsidP="00433604">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Kauno mieste organizuoti nemokami vaikų užsiėmimai vasarą. Neformaliojo ugdymo įstaigos, muzikos, dailės mokyklos (iš viso 11 ugdymo įstaigų) birželio – rugpjūčio mėnesiais užėmė 1467 Kauno miesto vaikus. Kauno miesto biudžetinės neformaliojo ugdymo įstaigos (4)  taip pat organizavo stovyklas (dienines ar stovyklas su nakvyne). Jose vasarą buvo užimti 500 vaikų.</w:t>
      </w:r>
    </w:p>
    <w:p w:rsidR="00433604" w:rsidRPr="005A711A" w:rsidRDefault="00433604" w:rsidP="005A711A">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433604">
        <w:rPr>
          <w:rFonts w:ascii="Times New Roman" w:hAnsi="Times New Roman"/>
          <w:sz w:val="24"/>
          <w:szCs w:val="24"/>
        </w:rPr>
        <w:t xml:space="preserve">Kauno miesto savivaldybės administracija pagal 2016 m. balandžio 27 d. jungtinės veiklos sutartį įgyvendina Europos sąjungos lėšų finansuojamą projektą „Neformaliojo vaikų švietimo paslaugų plėtra“ pagal 2014-2020 m. Europos sąjungos fondų investicijų veiksmų programos 9 prioriteto priemonę „Neformaliojo vaikų švietimo įvairovės ir prieinamumo didinimas“. </w:t>
      </w:r>
      <w:r w:rsidRPr="00433604">
        <w:rPr>
          <w:rFonts w:ascii="Times New Roman" w:hAnsi="Times New Roman"/>
          <w:bCs/>
          <w:sz w:val="24"/>
          <w:szCs w:val="24"/>
        </w:rPr>
        <w:t>2019 m. NVŠ programas vykdė 92 teikėjai, iš jų 7 biudžetinės įstaigos, 62 nebiudžetinės įstaigos ir 23 laisvieji mokytojai. 2019 m. vykdytos 209 akredituotos neformaliojo vaikų švietimo programos.</w:t>
      </w:r>
      <w:r w:rsidR="005A711A">
        <w:rPr>
          <w:rFonts w:ascii="Times New Roman" w:hAnsi="Times New Roman"/>
          <w:bCs/>
          <w:sz w:val="24"/>
          <w:szCs w:val="24"/>
        </w:rPr>
        <w:t xml:space="preserve"> </w:t>
      </w:r>
      <w:r w:rsidRPr="005A711A">
        <w:rPr>
          <w:rFonts w:ascii="Times New Roman" w:hAnsi="Times New Roman"/>
          <w:bCs/>
          <w:sz w:val="24"/>
          <w:szCs w:val="24"/>
        </w:rPr>
        <w:t>Programos vykdytos 7 mėn. (vasario–gegužės ir spalio–gruodžio mėn.)</w:t>
      </w:r>
      <w:r w:rsidR="005A711A" w:rsidRPr="005A711A">
        <w:rPr>
          <w:rFonts w:ascii="Times New Roman" w:hAnsi="Times New Roman"/>
          <w:color w:val="000000" w:themeColor="text1"/>
          <w:sz w:val="24"/>
          <w:szCs w:val="24"/>
        </w:rPr>
        <w:t xml:space="preserve"> </w:t>
      </w:r>
      <w:r w:rsidR="005A711A">
        <w:rPr>
          <w:rFonts w:ascii="Times New Roman" w:hAnsi="Times New Roman"/>
          <w:color w:val="000000" w:themeColor="text1"/>
          <w:sz w:val="24"/>
          <w:szCs w:val="24"/>
        </w:rPr>
        <w:t>N</w:t>
      </w:r>
      <w:r w:rsidR="005A711A" w:rsidRPr="00603DB9">
        <w:rPr>
          <w:rFonts w:ascii="Times New Roman" w:hAnsi="Times New Roman"/>
          <w:color w:val="000000" w:themeColor="text1"/>
          <w:sz w:val="24"/>
          <w:szCs w:val="24"/>
        </w:rPr>
        <w:t>eformaliojo švietimo programos</w:t>
      </w:r>
      <w:r w:rsidR="005A711A">
        <w:rPr>
          <w:rFonts w:ascii="Times New Roman" w:hAnsi="Times New Roman"/>
          <w:color w:val="000000" w:themeColor="text1"/>
          <w:sz w:val="24"/>
          <w:szCs w:val="24"/>
        </w:rPr>
        <w:t xml:space="preserve">e pagal Europos sąjungos  lėšas 2019 m. </w:t>
      </w:r>
      <w:r w:rsidR="005A711A" w:rsidRPr="00603DB9">
        <w:rPr>
          <w:rFonts w:ascii="Times New Roman" w:hAnsi="Times New Roman"/>
          <w:color w:val="000000" w:themeColor="text1"/>
          <w:sz w:val="24"/>
          <w:szCs w:val="24"/>
        </w:rPr>
        <w:t>užimti</w:t>
      </w:r>
      <w:r w:rsidR="005A711A">
        <w:rPr>
          <w:rFonts w:ascii="Times New Roman" w:hAnsi="Times New Roman"/>
          <w:color w:val="000000" w:themeColor="text1"/>
          <w:sz w:val="24"/>
          <w:szCs w:val="24"/>
        </w:rPr>
        <w:t xml:space="preserve"> </w:t>
      </w:r>
      <w:r w:rsidR="005A711A" w:rsidRPr="00603DB9">
        <w:rPr>
          <w:rFonts w:ascii="Times New Roman" w:hAnsi="Times New Roman"/>
          <w:color w:val="000000" w:themeColor="text1"/>
          <w:sz w:val="24"/>
          <w:szCs w:val="24"/>
        </w:rPr>
        <w:t>13032 vaikai</w:t>
      </w:r>
      <w:r w:rsidR="005A711A">
        <w:rPr>
          <w:rFonts w:ascii="Times New Roman" w:hAnsi="Times New Roman"/>
          <w:color w:val="000000" w:themeColor="text1"/>
          <w:sz w:val="24"/>
          <w:szCs w:val="24"/>
        </w:rPr>
        <w:t>.</w:t>
      </w:r>
    </w:p>
    <w:p w:rsidR="00977C39" w:rsidRDefault="00977C39" w:rsidP="00977C39">
      <w:pPr>
        <w:spacing w:after="120" w:line="240" w:lineRule="auto"/>
        <w:jc w:val="both"/>
        <w:rPr>
          <w:rFonts w:ascii="Times New Roman" w:hAnsi="Times New Roman"/>
          <w:b/>
          <w:sz w:val="24"/>
          <w:szCs w:val="24"/>
        </w:rPr>
      </w:pPr>
    </w:p>
    <w:p w:rsidR="005A711A" w:rsidRPr="00863493" w:rsidRDefault="005A711A" w:rsidP="00977C39">
      <w:pPr>
        <w:spacing w:after="120" w:line="240" w:lineRule="auto"/>
        <w:jc w:val="both"/>
        <w:rPr>
          <w:rFonts w:ascii="Times New Roman" w:hAnsi="Times New Roman"/>
          <w:b/>
          <w:sz w:val="24"/>
          <w:szCs w:val="24"/>
        </w:rPr>
      </w:pPr>
    </w:p>
    <w:p w:rsidR="008E72FA" w:rsidRPr="00863493" w:rsidRDefault="002A021D" w:rsidP="008E72FA">
      <w:pPr>
        <w:spacing w:after="120" w:line="240" w:lineRule="auto"/>
        <w:jc w:val="both"/>
        <w:rPr>
          <w:rFonts w:ascii="Times New Roman" w:hAnsi="Times New Roman"/>
          <w:sz w:val="24"/>
          <w:szCs w:val="24"/>
        </w:rPr>
      </w:pPr>
      <w:r>
        <w:rPr>
          <w:rFonts w:ascii="Times New Roman" w:hAnsi="Times New Roman"/>
          <w:sz w:val="24"/>
          <w:szCs w:val="24"/>
        </w:rPr>
        <w:lastRenderedPageBreak/>
        <w:t>Švietimo skyriaus informacija</w:t>
      </w:r>
    </w:p>
    <w:sectPr w:rsidR="008E72FA" w:rsidRPr="00863493" w:rsidSect="003204EC">
      <w:footerReference w:type="default" r:id="rId11"/>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9E" w:rsidRDefault="005D539E" w:rsidP="00257E70">
      <w:pPr>
        <w:spacing w:after="0" w:line="240" w:lineRule="auto"/>
      </w:pPr>
      <w:r>
        <w:separator/>
      </w:r>
    </w:p>
  </w:endnote>
  <w:endnote w:type="continuationSeparator" w:id="0">
    <w:p w:rsidR="005D539E" w:rsidRDefault="005D539E" w:rsidP="0025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60748"/>
      <w:docPartObj>
        <w:docPartGallery w:val="Page Numbers (Bottom of Page)"/>
        <w:docPartUnique/>
      </w:docPartObj>
    </w:sdtPr>
    <w:sdtEndPr/>
    <w:sdtContent>
      <w:p w:rsidR="00257E70" w:rsidRDefault="00257E70">
        <w:pPr>
          <w:pStyle w:val="Porat"/>
          <w:jc w:val="right"/>
        </w:pPr>
        <w:r>
          <w:fldChar w:fldCharType="begin"/>
        </w:r>
        <w:r>
          <w:instrText>PAGE   \* MERGEFORMAT</w:instrText>
        </w:r>
        <w:r>
          <w:fldChar w:fldCharType="separate"/>
        </w:r>
        <w:r w:rsidR="0030034B">
          <w:rPr>
            <w:noProof/>
          </w:rPr>
          <w:t>1</w:t>
        </w:r>
        <w:r>
          <w:fldChar w:fldCharType="end"/>
        </w:r>
      </w:p>
    </w:sdtContent>
  </w:sdt>
  <w:p w:rsidR="00257E70" w:rsidRDefault="00257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9E" w:rsidRDefault="005D539E" w:rsidP="00257E70">
      <w:pPr>
        <w:spacing w:after="0" w:line="240" w:lineRule="auto"/>
      </w:pPr>
      <w:r>
        <w:separator/>
      </w:r>
    </w:p>
  </w:footnote>
  <w:footnote w:type="continuationSeparator" w:id="0">
    <w:p w:rsidR="005D539E" w:rsidRDefault="005D539E" w:rsidP="0025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8A0"/>
    <w:multiLevelType w:val="hybridMultilevel"/>
    <w:tmpl w:val="ACDCF4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4937"/>
    <w:multiLevelType w:val="hybridMultilevel"/>
    <w:tmpl w:val="0A8E2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190EF3"/>
    <w:multiLevelType w:val="hybridMultilevel"/>
    <w:tmpl w:val="9A88F9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6D5A2A"/>
    <w:multiLevelType w:val="hybridMultilevel"/>
    <w:tmpl w:val="2508E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014AD9"/>
    <w:multiLevelType w:val="hybridMultilevel"/>
    <w:tmpl w:val="C792C7B0"/>
    <w:lvl w:ilvl="0" w:tplc="DFD23EF0">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5C5B77"/>
    <w:multiLevelType w:val="hybridMultilevel"/>
    <w:tmpl w:val="7B668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707933"/>
    <w:multiLevelType w:val="hybridMultilevel"/>
    <w:tmpl w:val="B844834E"/>
    <w:lvl w:ilvl="0" w:tplc="B86C7790">
      <w:start w:val="1"/>
      <w:numFmt w:val="bullet"/>
      <w:lvlText w:val="•"/>
      <w:lvlJc w:val="left"/>
      <w:pPr>
        <w:tabs>
          <w:tab w:val="num" w:pos="720"/>
        </w:tabs>
        <w:ind w:left="720" w:hanging="360"/>
      </w:pPr>
      <w:rPr>
        <w:rFonts w:ascii="Arial" w:hAnsi="Arial" w:cs="Times New Roman" w:hint="default"/>
      </w:rPr>
    </w:lvl>
    <w:lvl w:ilvl="1" w:tplc="384E5B32">
      <w:start w:val="1"/>
      <w:numFmt w:val="bullet"/>
      <w:lvlText w:val="•"/>
      <w:lvlJc w:val="left"/>
      <w:pPr>
        <w:tabs>
          <w:tab w:val="num" w:pos="1440"/>
        </w:tabs>
        <w:ind w:left="1440" w:hanging="360"/>
      </w:pPr>
      <w:rPr>
        <w:rFonts w:ascii="Arial" w:hAnsi="Arial" w:cs="Times New Roman" w:hint="default"/>
      </w:rPr>
    </w:lvl>
    <w:lvl w:ilvl="2" w:tplc="1FE4D50E">
      <w:start w:val="1"/>
      <w:numFmt w:val="bullet"/>
      <w:lvlText w:val="•"/>
      <w:lvlJc w:val="left"/>
      <w:pPr>
        <w:tabs>
          <w:tab w:val="num" w:pos="2160"/>
        </w:tabs>
        <w:ind w:left="2160" w:hanging="360"/>
      </w:pPr>
      <w:rPr>
        <w:rFonts w:ascii="Arial" w:hAnsi="Arial" w:cs="Times New Roman" w:hint="default"/>
      </w:rPr>
    </w:lvl>
    <w:lvl w:ilvl="3" w:tplc="0EB812F0">
      <w:start w:val="1"/>
      <w:numFmt w:val="bullet"/>
      <w:lvlText w:val="•"/>
      <w:lvlJc w:val="left"/>
      <w:pPr>
        <w:tabs>
          <w:tab w:val="num" w:pos="2880"/>
        </w:tabs>
        <w:ind w:left="2880" w:hanging="360"/>
      </w:pPr>
      <w:rPr>
        <w:rFonts w:ascii="Arial" w:hAnsi="Arial" w:cs="Times New Roman" w:hint="default"/>
      </w:rPr>
    </w:lvl>
    <w:lvl w:ilvl="4" w:tplc="F2BA87FC">
      <w:start w:val="1"/>
      <w:numFmt w:val="bullet"/>
      <w:lvlText w:val="•"/>
      <w:lvlJc w:val="left"/>
      <w:pPr>
        <w:tabs>
          <w:tab w:val="num" w:pos="3600"/>
        </w:tabs>
        <w:ind w:left="3600" w:hanging="360"/>
      </w:pPr>
      <w:rPr>
        <w:rFonts w:ascii="Arial" w:hAnsi="Arial" w:cs="Times New Roman" w:hint="default"/>
      </w:rPr>
    </w:lvl>
    <w:lvl w:ilvl="5" w:tplc="41F255C2">
      <w:start w:val="1"/>
      <w:numFmt w:val="bullet"/>
      <w:lvlText w:val="•"/>
      <w:lvlJc w:val="left"/>
      <w:pPr>
        <w:tabs>
          <w:tab w:val="num" w:pos="4320"/>
        </w:tabs>
        <w:ind w:left="4320" w:hanging="360"/>
      </w:pPr>
      <w:rPr>
        <w:rFonts w:ascii="Arial" w:hAnsi="Arial" w:cs="Times New Roman" w:hint="default"/>
      </w:rPr>
    </w:lvl>
    <w:lvl w:ilvl="6" w:tplc="8CB44810">
      <w:start w:val="1"/>
      <w:numFmt w:val="bullet"/>
      <w:lvlText w:val="•"/>
      <w:lvlJc w:val="left"/>
      <w:pPr>
        <w:tabs>
          <w:tab w:val="num" w:pos="5040"/>
        </w:tabs>
        <w:ind w:left="5040" w:hanging="360"/>
      </w:pPr>
      <w:rPr>
        <w:rFonts w:ascii="Arial" w:hAnsi="Arial" w:cs="Times New Roman" w:hint="default"/>
      </w:rPr>
    </w:lvl>
    <w:lvl w:ilvl="7" w:tplc="02F48E66">
      <w:start w:val="1"/>
      <w:numFmt w:val="bullet"/>
      <w:lvlText w:val="•"/>
      <w:lvlJc w:val="left"/>
      <w:pPr>
        <w:tabs>
          <w:tab w:val="num" w:pos="5760"/>
        </w:tabs>
        <w:ind w:left="5760" w:hanging="360"/>
      </w:pPr>
      <w:rPr>
        <w:rFonts w:ascii="Arial" w:hAnsi="Arial" w:cs="Times New Roman" w:hint="default"/>
      </w:rPr>
    </w:lvl>
    <w:lvl w:ilvl="8" w:tplc="61D2493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40B4FAC"/>
    <w:multiLevelType w:val="hybridMultilevel"/>
    <w:tmpl w:val="5C2C58F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4D0458D"/>
    <w:multiLevelType w:val="hybridMultilevel"/>
    <w:tmpl w:val="044E9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57761C"/>
    <w:multiLevelType w:val="hybridMultilevel"/>
    <w:tmpl w:val="6E2886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7412F0"/>
    <w:multiLevelType w:val="hybridMultilevel"/>
    <w:tmpl w:val="A8C89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9E56AC"/>
    <w:multiLevelType w:val="hybridMultilevel"/>
    <w:tmpl w:val="163EB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0"/>
  </w:num>
  <w:num w:numId="6">
    <w:abstractNumId w:val="12"/>
  </w:num>
  <w:num w:numId="7">
    <w:abstractNumId w:val="5"/>
  </w:num>
  <w:num w:numId="8">
    <w:abstractNumId w:val="6"/>
  </w:num>
  <w:num w:numId="9">
    <w:abstractNumId w:val="9"/>
  </w:num>
  <w:num w:numId="10">
    <w:abstractNumId w:val="11"/>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AB"/>
    <w:rsid w:val="0000454F"/>
    <w:rsid w:val="00011585"/>
    <w:rsid w:val="0002078B"/>
    <w:rsid w:val="00027D6B"/>
    <w:rsid w:val="00035CD1"/>
    <w:rsid w:val="000441C2"/>
    <w:rsid w:val="00052C03"/>
    <w:rsid w:val="00054075"/>
    <w:rsid w:val="00057CDE"/>
    <w:rsid w:val="00060305"/>
    <w:rsid w:val="000637A0"/>
    <w:rsid w:val="000640CE"/>
    <w:rsid w:val="00066949"/>
    <w:rsid w:val="00070F3D"/>
    <w:rsid w:val="00074188"/>
    <w:rsid w:val="0007521C"/>
    <w:rsid w:val="000760F0"/>
    <w:rsid w:val="00076AE6"/>
    <w:rsid w:val="00080738"/>
    <w:rsid w:val="000834B0"/>
    <w:rsid w:val="00085E7D"/>
    <w:rsid w:val="00096038"/>
    <w:rsid w:val="000A1F16"/>
    <w:rsid w:val="000B49B6"/>
    <w:rsid w:val="000B4DA9"/>
    <w:rsid w:val="000B645C"/>
    <w:rsid w:val="000B67ED"/>
    <w:rsid w:val="000C3A8F"/>
    <w:rsid w:val="000E7EE2"/>
    <w:rsid w:val="000F0F02"/>
    <w:rsid w:val="001030A2"/>
    <w:rsid w:val="001042E7"/>
    <w:rsid w:val="001113E7"/>
    <w:rsid w:val="001136C4"/>
    <w:rsid w:val="00114F8C"/>
    <w:rsid w:val="001275DE"/>
    <w:rsid w:val="00132C0F"/>
    <w:rsid w:val="0014664C"/>
    <w:rsid w:val="00150E0A"/>
    <w:rsid w:val="00151099"/>
    <w:rsid w:val="00154E73"/>
    <w:rsid w:val="001606C5"/>
    <w:rsid w:val="0016595B"/>
    <w:rsid w:val="001702F4"/>
    <w:rsid w:val="00174974"/>
    <w:rsid w:val="00175C2A"/>
    <w:rsid w:val="00180AC9"/>
    <w:rsid w:val="00184D1B"/>
    <w:rsid w:val="001A7F26"/>
    <w:rsid w:val="001B02CF"/>
    <w:rsid w:val="001C00EB"/>
    <w:rsid w:val="001C1B2D"/>
    <w:rsid w:val="001C45E9"/>
    <w:rsid w:val="001D353D"/>
    <w:rsid w:val="001E5CEA"/>
    <w:rsid w:val="001F0354"/>
    <w:rsid w:val="001F453E"/>
    <w:rsid w:val="001F47E8"/>
    <w:rsid w:val="002013EF"/>
    <w:rsid w:val="00212D71"/>
    <w:rsid w:val="00214A3D"/>
    <w:rsid w:val="0021539B"/>
    <w:rsid w:val="00223E0E"/>
    <w:rsid w:val="00241932"/>
    <w:rsid w:val="00244723"/>
    <w:rsid w:val="002534DD"/>
    <w:rsid w:val="002545BE"/>
    <w:rsid w:val="00254BC7"/>
    <w:rsid w:val="00257638"/>
    <w:rsid w:val="00257E70"/>
    <w:rsid w:val="00263BC1"/>
    <w:rsid w:val="00270531"/>
    <w:rsid w:val="002738AB"/>
    <w:rsid w:val="00273D52"/>
    <w:rsid w:val="00274806"/>
    <w:rsid w:val="0027517F"/>
    <w:rsid w:val="002776D7"/>
    <w:rsid w:val="00285DC1"/>
    <w:rsid w:val="00286A24"/>
    <w:rsid w:val="00292EF8"/>
    <w:rsid w:val="002A021D"/>
    <w:rsid w:val="002A5EA1"/>
    <w:rsid w:val="002A780C"/>
    <w:rsid w:val="002B6D2E"/>
    <w:rsid w:val="002D3299"/>
    <w:rsid w:val="002E6C56"/>
    <w:rsid w:val="002F12AD"/>
    <w:rsid w:val="0030034B"/>
    <w:rsid w:val="00305390"/>
    <w:rsid w:val="00310D5C"/>
    <w:rsid w:val="00312833"/>
    <w:rsid w:val="003147F2"/>
    <w:rsid w:val="003202FE"/>
    <w:rsid w:val="003204EC"/>
    <w:rsid w:val="00322243"/>
    <w:rsid w:val="003244DC"/>
    <w:rsid w:val="00326517"/>
    <w:rsid w:val="00340473"/>
    <w:rsid w:val="0034125F"/>
    <w:rsid w:val="003425AA"/>
    <w:rsid w:val="003448FB"/>
    <w:rsid w:val="00350F0D"/>
    <w:rsid w:val="00356EED"/>
    <w:rsid w:val="003665F9"/>
    <w:rsid w:val="00374BDB"/>
    <w:rsid w:val="00376F30"/>
    <w:rsid w:val="0038093C"/>
    <w:rsid w:val="0038791F"/>
    <w:rsid w:val="0039599C"/>
    <w:rsid w:val="003A1611"/>
    <w:rsid w:val="003A16E5"/>
    <w:rsid w:val="003B20F1"/>
    <w:rsid w:val="003C40F5"/>
    <w:rsid w:val="003D5A27"/>
    <w:rsid w:val="003E222E"/>
    <w:rsid w:val="003E2428"/>
    <w:rsid w:val="003E39EF"/>
    <w:rsid w:val="00413795"/>
    <w:rsid w:val="00417B17"/>
    <w:rsid w:val="004216F9"/>
    <w:rsid w:val="00430366"/>
    <w:rsid w:val="00433604"/>
    <w:rsid w:val="004373C2"/>
    <w:rsid w:val="00451DF3"/>
    <w:rsid w:val="00454AA8"/>
    <w:rsid w:val="004568E2"/>
    <w:rsid w:val="004612C5"/>
    <w:rsid w:val="00463A77"/>
    <w:rsid w:val="004764F0"/>
    <w:rsid w:val="004A55E7"/>
    <w:rsid w:val="004B710F"/>
    <w:rsid w:val="004C127A"/>
    <w:rsid w:val="004D015A"/>
    <w:rsid w:val="004D532D"/>
    <w:rsid w:val="004D7471"/>
    <w:rsid w:val="004E33F9"/>
    <w:rsid w:val="004F7F82"/>
    <w:rsid w:val="00503DEE"/>
    <w:rsid w:val="0050514A"/>
    <w:rsid w:val="00506D94"/>
    <w:rsid w:val="00506F63"/>
    <w:rsid w:val="00531F6A"/>
    <w:rsid w:val="005371BE"/>
    <w:rsid w:val="00552113"/>
    <w:rsid w:val="00554DEC"/>
    <w:rsid w:val="005571FA"/>
    <w:rsid w:val="005615CF"/>
    <w:rsid w:val="0058545E"/>
    <w:rsid w:val="00585666"/>
    <w:rsid w:val="00586022"/>
    <w:rsid w:val="00586477"/>
    <w:rsid w:val="00586764"/>
    <w:rsid w:val="005872CC"/>
    <w:rsid w:val="005961CD"/>
    <w:rsid w:val="005A5BD2"/>
    <w:rsid w:val="005A711A"/>
    <w:rsid w:val="005B1299"/>
    <w:rsid w:val="005B17C0"/>
    <w:rsid w:val="005B3849"/>
    <w:rsid w:val="005B7320"/>
    <w:rsid w:val="005C3CEC"/>
    <w:rsid w:val="005C78BC"/>
    <w:rsid w:val="005D539E"/>
    <w:rsid w:val="005D6AEF"/>
    <w:rsid w:val="005E6848"/>
    <w:rsid w:val="005F3510"/>
    <w:rsid w:val="005F513E"/>
    <w:rsid w:val="00603DB9"/>
    <w:rsid w:val="006049EF"/>
    <w:rsid w:val="0060532F"/>
    <w:rsid w:val="00611BCF"/>
    <w:rsid w:val="00614291"/>
    <w:rsid w:val="0062111E"/>
    <w:rsid w:val="006363C1"/>
    <w:rsid w:val="00636D87"/>
    <w:rsid w:val="00640854"/>
    <w:rsid w:val="00640CFE"/>
    <w:rsid w:val="00642B07"/>
    <w:rsid w:val="00646F9B"/>
    <w:rsid w:val="00665F74"/>
    <w:rsid w:val="00667A92"/>
    <w:rsid w:val="0068068F"/>
    <w:rsid w:val="00683C69"/>
    <w:rsid w:val="0068408F"/>
    <w:rsid w:val="006847C4"/>
    <w:rsid w:val="0069105E"/>
    <w:rsid w:val="0069507E"/>
    <w:rsid w:val="0069738A"/>
    <w:rsid w:val="006A22F5"/>
    <w:rsid w:val="006B1DBD"/>
    <w:rsid w:val="006B4ED3"/>
    <w:rsid w:val="006C1448"/>
    <w:rsid w:val="006D0777"/>
    <w:rsid w:val="006D58D9"/>
    <w:rsid w:val="006E0B53"/>
    <w:rsid w:val="006E0DB1"/>
    <w:rsid w:val="006E4842"/>
    <w:rsid w:val="006E7E69"/>
    <w:rsid w:val="006F22CB"/>
    <w:rsid w:val="006F5B87"/>
    <w:rsid w:val="006F6B15"/>
    <w:rsid w:val="00710E97"/>
    <w:rsid w:val="0071576D"/>
    <w:rsid w:val="00720BF8"/>
    <w:rsid w:val="00732647"/>
    <w:rsid w:val="007329FE"/>
    <w:rsid w:val="007377E1"/>
    <w:rsid w:val="00740D70"/>
    <w:rsid w:val="00741AA9"/>
    <w:rsid w:val="00742030"/>
    <w:rsid w:val="0074459C"/>
    <w:rsid w:val="00745D43"/>
    <w:rsid w:val="0074709E"/>
    <w:rsid w:val="00774776"/>
    <w:rsid w:val="00785BAA"/>
    <w:rsid w:val="0078717E"/>
    <w:rsid w:val="00790180"/>
    <w:rsid w:val="007A7D78"/>
    <w:rsid w:val="007B4597"/>
    <w:rsid w:val="007C42D8"/>
    <w:rsid w:val="007C77DC"/>
    <w:rsid w:val="007C7E43"/>
    <w:rsid w:val="007D4DC1"/>
    <w:rsid w:val="007D5082"/>
    <w:rsid w:val="007E0C54"/>
    <w:rsid w:val="007F4EE1"/>
    <w:rsid w:val="008027BC"/>
    <w:rsid w:val="00816AF6"/>
    <w:rsid w:val="00832DC8"/>
    <w:rsid w:val="00837EB1"/>
    <w:rsid w:val="00840D08"/>
    <w:rsid w:val="00842133"/>
    <w:rsid w:val="00846D31"/>
    <w:rsid w:val="00863493"/>
    <w:rsid w:val="00880FF0"/>
    <w:rsid w:val="00884F4C"/>
    <w:rsid w:val="0088640D"/>
    <w:rsid w:val="00890733"/>
    <w:rsid w:val="008952FD"/>
    <w:rsid w:val="008A6D72"/>
    <w:rsid w:val="008C232E"/>
    <w:rsid w:val="008C7FB1"/>
    <w:rsid w:val="008D08AF"/>
    <w:rsid w:val="008D0E30"/>
    <w:rsid w:val="008E50CB"/>
    <w:rsid w:val="008E72FA"/>
    <w:rsid w:val="008F67B3"/>
    <w:rsid w:val="009028F5"/>
    <w:rsid w:val="00903E3C"/>
    <w:rsid w:val="009061FA"/>
    <w:rsid w:val="009107E9"/>
    <w:rsid w:val="00917F0C"/>
    <w:rsid w:val="00922100"/>
    <w:rsid w:val="00941F86"/>
    <w:rsid w:val="009431E2"/>
    <w:rsid w:val="00944352"/>
    <w:rsid w:val="0094777B"/>
    <w:rsid w:val="00953F66"/>
    <w:rsid w:val="00955E73"/>
    <w:rsid w:val="00960CC3"/>
    <w:rsid w:val="0096207D"/>
    <w:rsid w:val="00966F59"/>
    <w:rsid w:val="00967237"/>
    <w:rsid w:val="009715EF"/>
    <w:rsid w:val="00971EE6"/>
    <w:rsid w:val="00972D6C"/>
    <w:rsid w:val="00973073"/>
    <w:rsid w:val="0097566D"/>
    <w:rsid w:val="009758F7"/>
    <w:rsid w:val="00977C39"/>
    <w:rsid w:val="009876E3"/>
    <w:rsid w:val="009961C4"/>
    <w:rsid w:val="009973D0"/>
    <w:rsid w:val="009A162C"/>
    <w:rsid w:val="009A7B98"/>
    <w:rsid w:val="009B50C1"/>
    <w:rsid w:val="009C63E4"/>
    <w:rsid w:val="009D5F62"/>
    <w:rsid w:val="009E10EA"/>
    <w:rsid w:val="009E611D"/>
    <w:rsid w:val="009F621A"/>
    <w:rsid w:val="009F73D1"/>
    <w:rsid w:val="009F7643"/>
    <w:rsid w:val="00A032EA"/>
    <w:rsid w:val="00A14ED2"/>
    <w:rsid w:val="00A21CBB"/>
    <w:rsid w:val="00A34CD6"/>
    <w:rsid w:val="00A36D11"/>
    <w:rsid w:val="00A3768C"/>
    <w:rsid w:val="00A37CDB"/>
    <w:rsid w:val="00A37D1D"/>
    <w:rsid w:val="00A5218F"/>
    <w:rsid w:val="00A5297F"/>
    <w:rsid w:val="00A623B8"/>
    <w:rsid w:val="00A64C71"/>
    <w:rsid w:val="00A754B7"/>
    <w:rsid w:val="00A8561F"/>
    <w:rsid w:val="00A90A11"/>
    <w:rsid w:val="00AA1BD7"/>
    <w:rsid w:val="00AA5DD9"/>
    <w:rsid w:val="00AA7FCB"/>
    <w:rsid w:val="00AD1021"/>
    <w:rsid w:val="00AD7607"/>
    <w:rsid w:val="00AD7AB4"/>
    <w:rsid w:val="00AF5E9C"/>
    <w:rsid w:val="00B02C64"/>
    <w:rsid w:val="00B02EC2"/>
    <w:rsid w:val="00B0714D"/>
    <w:rsid w:val="00B129AD"/>
    <w:rsid w:val="00B312FA"/>
    <w:rsid w:val="00B40F42"/>
    <w:rsid w:val="00B464CE"/>
    <w:rsid w:val="00B47A86"/>
    <w:rsid w:val="00B505E5"/>
    <w:rsid w:val="00B51A93"/>
    <w:rsid w:val="00B52609"/>
    <w:rsid w:val="00B527E7"/>
    <w:rsid w:val="00B6040E"/>
    <w:rsid w:val="00B62A25"/>
    <w:rsid w:val="00B6655A"/>
    <w:rsid w:val="00B674B2"/>
    <w:rsid w:val="00B7126F"/>
    <w:rsid w:val="00B71641"/>
    <w:rsid w:val="00B71C8F"/>
    <w:rsid w:val="00B72CCE"/>
    <w:rsid w:val="00B7423F"/>
    <w:rsid w:val="00B74882"/>
    <w:rsid w:val="00B90346"/>
    <w:rsid w:val="00B94A19"/>
    <w:rsid w:val="00B958DC"/>
    <w:rsid w:val="00B9742E"/>
    <w:rsid w:val="00BB2FB5"/>
    <w:rsid w:val="00BD48AB"/>
    <w:rsid w:val="00BF63EF"/>
    <w:rsid w:val="00C057A6"/>
    <w:rsid w:val="00C1215E"/>
    <w:rsid w:val="00C14DE1"/>
    <w:rsid w:val="00C150AC"/>
    <w:rsid w:val="00C16D17"/>
    <w:rsid w:val="00C21489"/>
    <w:rsid w:val="00C26185"/>
    <w:rsid w:val="00C30A9E"/>
    <w:rsid w:val="00C44EC8"/>
    <w:rsid w:val="00C5203A"/>
    <w:rsid w:val="00C61366"/>
    <w:rsid w:val="00C658DD"/>
    <w:rsid w:val="00C7095C"/>
    <w:rsid w:val="00C949EF"/>
    <w:rsid w:val="00CA0122"/>
    <w:rsid w:val="00CA14A4"/>
    <w:rsid w:val="00CA420A"/>
    <w:rsid w:val="00CA564D"/>
    <w:rsid w:val="00CA5862"/>
    <w:rsid w:val="00CC2A1F"/>
    <w:rsid w:val="00CC2B25"/>
    <w:rsid w:val="00CE0DCE"/>
    <w:rsid w:val="00CE3A73"/>
    <w:rsid w:val="00CF5C12"/>
    <w:rsid w:val="00D01285"/>
    <w:rsid w:val="00D02E94"/>
    <w:rsid w:val="00D04459"/>
    <w:rsid w:val="00D136D9"/>
    <w:rsid w:val="00D15FFC"/>
    <w:rsid w:val="00D163FC"/>
    <w:rsid w:val="00D274BE"/>
    <w:rsid w:val="00D3453C"/>
    <w:rsid w:val="00D3774C"/>
    <w:rsid w:val="00D40F4A"/>
    <w:rsid w:val="00D42850"/>
    <w:rsid w:val="00D43895"/>
    <w:rsid w:val="00D44807"/>
    <w:rsid w:val="00D450E5"/>
    <w:rsid w:val="00D4629C"/>
    <w:rsid w:val="00D76139"/>
    <w:rsid w:val="00D8618A"/>
    <w:rsid w:val="00D867D9"/>
    <w:rsid w:val="00DB23AC"/>
    <w:rsid w:val="00DB63F4"/>
    <w:rsid w:val="00DC22BC"/>
    <w:rsid w:val="00DC2CC9"/>
    <w:rsid w:val="00DC478A"/>
    <w:rsid w:val="00DC6E1D"/>
    <w:rsid w:val="00DD4A2E"/>
    <w:rsid w:val="00DD5BC2"/>
    <w:rsid w:val="00DD66D5"/>
    <w:rsid w:val="00DD7B17"/>
    <w:rsid w:val="00DE04C6"/>
    <w:rsid w:val="00DE088D"/>
    <w:rsid w:val="00DE388E"/>
    <w:rsid w:val="00DE3E68"/>
    <w:rsid w:val="00DF206E"/>
    <w:rsid w:val="00DF2A7A"/>
    <w:rsid w:val="00DF7A9D"/>
    <w:rsid w:val="00E009E9"/>
    <w:rsid w:val="00E01E84"/>
    <w:rsid w:val="00E02108"/>
    <w:rsid w:val="00E1064F"/>
    <w:rsid w:val="00E14D73"/>
    <w:rsid w:val="00E24B9E"/>
    <w:rsid w:val="00E30A1A"/>
    <w:rsid w:val="00E351F1"/>
    <w:rsid w:val="00E36EF0"/>
    <w:rsid w:val="00E374F8"/>
    <w:rsid w:val="00E41B2A"/>
    <w:rsid w:val="00E56E44"/>
    <w:rsid w:val="00E664C3"/>
    <w:rsid w:val="00E72052"/>
    <w:rsid w:val="00E76C82"/>
    <w:rsid w:val="00E84463"/>
    <w:rsid w:val="00E928F8"/>
    <w:rsid w:val="00EA573A"/>
    <w:rsid w:val="00EB64A6"/>
    <w:rsid w:val="00ED1E91"/>
    <w:rsid w:val="00ED5C83"/>
    <w:rsid w:val="00EF090E"/>
    <w:rsid w:val="00EF425A"/>
    <w:rsid w:val="00EF4794"/>
    <w:rsid w:val="00EF483E"/>
    <w:rsid w:val="00EF7C53"/>
    <w:rsid w:val="00F0693B"/>
    <w:rsid w:val="00F24409"/>
    <w:rsid w:val="00F25A76"/>
    <w:rsid w:val="00F37E1E"/>
    <w:rsid w:val="00F4265F"/>
    <w:rsid w:val="00F7409F"/>
    <w:rsid w:val="00F84E6A"/>
    <w:rsid w:val="00F9051D"/>
    <w:rsid w:val="00F93FDD"/>
    <w:rsid w:val="00F94046"/>
    <w:rsid w:val="00FA102C"/>
    <w:rsid w:val="00FA5B52"/>
    <w:rsid w:val="00FA644F"/>
    <w:rsid w:val="00FA6D31"/>
    <w:rsid w:val="00FA7A52"/>
    <w:rsid w:val="00FB334B"/>
    <w:rsid w:val="00FB5965"/>
    <w:rsid w:val="00FC137B"/>
    <w:rsid w:val="00FD2AD5"/>
    <w:rsid w:val="00FD3593"/>
    <w:rsid w:val="00FD5C2B"/>
    <w:rsid w:val="00FE0C7E"/>
    <w:rsid w:val="00FF31C1"/>
    <w:rsid w:val="00FF4BCB"/>
    <w:rsid w:val="00FF7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84A3D-CB7C-48BF-B037-22F5486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58D9"/>
    <w:pPr>
      <w:spacing w:line="256" w:lineRule="auto"/>
    </w:pPr>
    <w:rPr>
      <w:rFonts w:ascii="Calibri" w:eastAsia="Calibri" w:hAnsi="Calibri" w:cs="Times New Roman"/>
    </w:rPr>
  </w:style>
  <w:style w:type="paragraph" w:styleId="Antrat2">
    <w:name w:val="heading 2"/>
    <w:basedOn w:val="prastasis"/>
    <w:next w:val="prastasis"/>
    <w:link w:val="Antrat2Diagrama"/>
    <w:uiPriority w:val="9"/>
    <w:semiHidden/>
    <w:unhideWhenUsed/>
    <w:qFormat/>
    <w:rsid w:val="00E0210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8D9"/>
    <w:pPr>
      <w:ind w:left="720"/>
      <w:contextualSpacing/>
    </w:pPr>
  </w:style>
  <w:style w:type="paragraph" w:styleId="prastasiniatinklio">
    <w:name w:val="Normal (Web)"/>
    <w:basedOn w:val="prastasis"/>
    <w:uiPriority w:val="99"/>
    <w:unhideWhenUsed/>
    <w:rsid w:val="00035CD1"/>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F426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65F"/>
    <w:rPr>
      <w:rFonts w:ascii="Tahoma" w:eastAsia="Calibri" w:hAnsi="Tahoma" w:cs="Tahoma"/>
      <w:sz w:val="16"/>
      <w:szCs w:val="16"/>
    </w:rPr>
  </w:style>
  <w:style w:type="paragraph" w:styleId="Antrats">
    <w:name w:val="header"/>
    <w:basedOn w:val="prastasis"/>
    <w:link w:val="AntratsDiagrama"/>
    <w:uiPriority w:val="99"/>
    <w:unhideWhenUsed/>
    <w:rsid w:val="00257E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E70"/>
    <w:rPr>
      <w:rFonts w:ascii="Calibri" w:eastAsia="Calibri" w:hAnsi="Calibri" w:cs="Times New Roman"/>
    </w:rPr>
  </w:style>
  <w:style w:type="paragraph" w:styleId="Porat">
    <w:name w:val="footer"/>
    <w:basedOn w:val="prastasis"/>
    <w:link w:val="PoratDiagrama"/>
    <w:uiPriority w:val="99"/>
    <w:unhideWhenUsed/>
    <w:rsid w:val="00257E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7E70"/>
    <w:rPr>
      <w:rFonts w:ascii="Calibri" w:eastAsia="Calibri" w:hAnsi="Calibri" w:cs="Times New Roman"/>
    </w:rPr>
  </w:style>
  <w:style w:type="paragraph" w:styleId="Pagrindinistekstas">
    <w:name w:val="Body Text"/>
    <w:basedOn w:val="prastasis"/>
    <w:link w:val="PagrindinistekstasDiagrama"/>
    <w:rsid w:val="001C1B2D"/>
    <w:pPr>
      <w:spacing w:after="0" w:line="360" w:lineRule="auto"/>
      <w:ind w:firstLine="1298"/>
    </w:pPr>
    <w:rPr>
      <w:rFonts w:ascii="Times New Roman" w:eastAsia="Times New Roman" w:hAnsi="Times New Roman"/>
      <w:sz w:val="24"/>
      <w:szCs w:val="20"/>
      <w:lang w:bidi="he-IL"/>
    </w:rPr>
  </w:style>
  <w:style w:type="character" w:customStyle="1" w:styleId="PagrindinistekstasDiagrama">
    <w:name w:val="Pagrindinis tekstas Diagrama"/>
    <w:basedOn w:val="Numatytasispastraiposriftas"/>
    <w:link w:val="Pagrindinistekstas"/>
    <w:rsid w:val="001C1B2D"/>
    <w:rPr>
      <w:rFonts w:ascii="Times New Roman" w:eastAsia="Times New Roman" w:hAnsi="Times New Roman" w:cs="Times New Roman"/>
      <w:sz w:val="24"/>
      <w:szCs w:val="20"/>
      <w:lang w:bidi="he-IL"/>
    </w:rPr>
  </w:style>
  <w:style w:type="character" w:customStyle="1" w:styleId="Antrat2Diagrama">
    <w:name w:val="Antraštė 2 Diagrama"/>
    <w:basedOn w:val="Numatytasispastraiposriftas"/>
    <w:link w:val="Antrat2"/>
    <w:uiPriority w:val="9"/>
    <w:semiHidden/>
    <w:rsid w:val="00E02108"/>
    <w:rPr>
      <w:rFonts w:asciiTheme="majorHAnsi" w:eastAsiaTheme="majorEastAsia" w:hAnsiTheme="majorHAnsi" w:cstheme="majorBidi"/>
      <w:color w:val="2E74B5" w:themeColor="accent1" w:themeShade="BF"/>
      <w:sz w:val="26"/>
      <w:szCs w:val="26"/>
    </w:rPr>
  </w:style>
  <w:style w:type="paragraph" w:styleId="Betarp">
    <w:name w:val="No Spacing"/>
    <w:uiPriority w:val="1"/>
    <w:qFormat/>
    <w:rsid w:val="009443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649">
      <w:bodyDiv w:val="1"/>
      <w:marLeft w:val="0"/>
      <w:marRight w:val="0"/>
      <w:marTop w:val="0"/>
      <w:marBottom w:val="0"/>
      <w:divBdr>
        <w:top w:val="none" w:sz="0" w:space="0" w:color="auto"/>
        <w:left w:val="none" w:sz="0" w:space="0" w:color="auto"/>
        <w:bottom w:val="none" w:sz="0" w:space="0" w:color="auto"/>
        <w:right w:val="none" w:sz="0" w:space="0" w:color="auto"/>
      </w:divBdr>
    </w:div>
    <w:div w:id="222646192">
      <w:bodyDiv w:val="1"/>
      <w:marLeft w:val="0"/>
      <w:marRight w:val="0"/>
      <w:marTop w:val="0"/>
      <w:marBottom w:val="0"/>
      <w:divBdr>
        <w:top w:val="none" w:sz="0" w:space="0" w:color="auto"/>
        <w:left w:val="none" w:sz="0" w:space="0" w:color="auto"/>
        <w:bottom w:val="none" w:sz="0" w:space="0" w:color="auto"/>
        <w:right w:val="none" w:sz="0" w:space="0" w:color="auto"/>
      </w:divBdr>
    </w:div>
    <w:div w:id="590940661">
      <w:bodyDiv w:val="1"/>
      <w:marLeft w:val="0"/>
      <w:marRight w:val="0"/>
      <w:marTop w:val="0"/>
      <w:marBottom w:val="0"/>
      <w:divBdr>
        <w:top w:val="none" w:sz="0" w:space="0" w:color="auto"/>
        <w:left w:val="none" w:sz="0" w:space="0" w:color="auto"/>
        <w:bottom w:val="none" w:sz="0" w:space="0" w:color="auto"/>
        <w:right w:val="none" w:sz="0" w:space="0" w:color="auto"/>
      </w:divBdr>
    </w:div>
    <w:div w:id="674380498">
      <w:bodyDiv w:val="1"/>
      <w:marLeft w:val="0"/>
      <w:marRight w:val="0"/>
      <w:marTop w:val="0"/>
      <w:marBottom w:val="0"/>
      <w:divBdr>
        <w:top w:val="none" w:sz="0" w:space="0" w:color="auto"/>
        <w:left w:val="none" w:sz="0" w:space="0" w:color="auto"/>
        <w:bottom w:val="none" w:sz="0" w:space="0" w:color="auto"/>
        <w:right w:val="none" w:sz="0" w:space="0" w:color="auto"/>
      </w:divBdr>
    </w:div>
    <w:div w:id="678704614">
      <w:bodyDiv w:val="1"/>
      <w:marLeft w:val="0"/>
      <w:marRight w:val="0"/>
      <w:marTop w:val="0"/>
      <w:marBottom w:val="0"/>
      <w:divBdr>
        <w:top w:val="none" w:sz="0" w:space="0" w:color="auto"/>
        <w:left w:val="none" w:sz="0" w:space="0" w:color="auto"/>
        <w:bottom w:val="none" w:sz="0" w:space="0" w:color="auto"/>
        <w:right w:val="none" w:sz="0" w:space="0" w:color="auto"/>
      </w:divBdr>
      <w:divsChild>
        <w:div w:id="1764566473">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75">
      <w:bodyDiv w:val="1"/>
      <w:marLeft w:val="0"/>
      <w:marRight w:val="0"/>
      <w:marTop w:val="0"/>
      <w:marBottom w:val="0"/>
      <w:divBdr>
        <w:top w:val="none" w:sz="0" w:space="0" w:color="auto"/>
        <w:left w:val="none" w:sz="0" w:space="0" w:color="auto"/>
        <w:bottom w:val="none" w:sz="0" w:space="0" w:color="auto"/>
        <w:right w:val="none" w:sz="0" w:space="0" w:color="auto"/>
      </w:divBdr>
    </w:div>
    <w:div w:id="1336959260">
      <w:bodyDiv w:val="1"/>
      <w:marLeft w:val="0"/>
      <w:marRight w:val="0"/>
      <w:marTop w:val="0"/>
      <w:marBottom w:val="0"/>
      <w:divBdr>
        <w:top w:val="none" w:sz="0" w:space="0" w:color="auto"/>
        <w:left w:val="none" w:sz="0" w:space="0" w:color="auto"/>
        <w:bottom w:val="none" w:sz="0" w:space="0" w:color="auto"/>
        <w:right w:val="none" w:sz="0" w:space="0" w:color="auto"/>
      </w:divBdr>
    </w:div>
    <w:div w:id="1446195238">
      <w:bodyDiv w:val="1"/>
      <w:marLeft w:val="0"/>
      <w:marRight w:val="0"/>
      <w:marTop w:val="0"/>
      <w:marBottom w:val="0"/>
      <w:divBdr>
        <w:top w:val="none" w:sz="0" w:space="0" w:color="auto"/>
        <w:left w:val="none" w:sz="0" w:space="0" w:color="auto"/>
        <w:bottom w:val="none" w:sz="0" w:space="0" w:color="auto"/>
        <w:right w:val="none" w:sz="0" w:space="0" w:color="auto"/>
      </w:divBdr>
    </w:div>
    <w:div w:id="1921672014">
      <w:bodyDiv w:val="1"/>
      <w:marLeft w:val="0"/>
      <w:marRight w:val="0"/>
      <w:marTop w:val="0"/>
      <w:marBottom w:val="0"/>
      <w:divBdr>
        <w:top w:val="none" w:sz="0" w:space="0" w:color="auto"/>
        <w:left w:val="none" w:sz="0" w:space="0" w:color="auto"/>
        <w:bottom w:val="none" w:sz="0" w:space="0" w:color="auto"/>
        <w:right w:val="none" w:sz="0" w:space="0" w:color="auto"/>
      </w:divBdr>
    </w:div>
    <w:div w:id="2031485715">
      <w:bodyDiv w:val="1"/>
      <w:marLeft w:val="0"/>
      <w:marRight w:val="0"/>
      <w:marTop w:val="0"/>
      <w:marBottom w:val="0"/>
      <w:divBdr>
        <w:top w:val="none" w:sz="0" w:space="0" w:color="auto"/>
        <w:left w:val="none" w:sz="0" w:space="0" w:color="auto"/>
        <w:bottom w:val="none" w:sz="0" w:space="0" w:color="auto"/>
        <w:right w:val="none" w:sz="0" w:space="0" w:color="auto"/>
      </w:divBdr>
    </w:div>
    <w:div w:id="21281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lt-LT" sz="1200"/>
              <a:t>Matematikos Pagrindinio ugdymo pasiekimų patikrinimo rezultų</a:t>
            </a:r>
            <a:r>
              <a:rPr lang="en-US" sz="1200"/>
              <a:t> kokyb</a:t>
            </a:r>
            <a:r>
              <a:rPr lang="lt-LT" sz="1200"/>
              <a:t>ė</a:t>
            </a:r>
            <a:r>
              <a:rPr lang="en-US" sz="1200"/>
              <a:t>s </a:t>
            </a:r>
            <a:r>
              <a:rPr lang="lt-LT" sz="1200"/>
              <a:t> </a:t>
            </a:r>
            <a:r>
              <a:rPr lang="en-US" sz="1200"/>
              <a:t>palyginimas</a:t>
            </a:r>
            <a:r>
              <a:rPr lang="lt-LT" sz="1200"/>
              <a:t> (7-10 balų) 2016</a:t>
            </a:r>
            <a:r>
              <a:rPr lang="en-US" sz="1200"/>
              <a:t>-</a:t>
            </a:r>
            <a:r>
              <a:rPr lang="lt-LT" sz="1200"/>
              <a:t>2019 metais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[PUPP_2019.xlsx]Lapas7!$B$1</c:f>
              <c:strCache>
                <c:ptCount val="1"/>
                <c:pt idx="0">
                  <c:v>Matematika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[PUPP_2019.xlsx]Lapas7!$A$4:$A$11</c:f>
              <c:strCache>
                <c:ptCount val="8"/>
                <c:pt idx="0">
                  <c:v>Lietuva 2016</c:v>
                </c:pt>
                <c:pt idx="1">
                  <c:v>Kaunas 2016</c:v>
                </c:pt>
                <c:pt idx="2">
                  <c:v>Lietuva 2017</c:v>
                </c:pt>
                <c:pt idx="3">
                  <c:v>Kaunas 2017</c:v>
                </c:pt>
                <c:pt idx="4">
                  <c:v>Lietuva 2018</c:v>
                </c:pt>
                <c:pt idx="5">
                  <c:v>Kaunas 2018</c:v>
                </c:pt>
                <c:pt idx="6">
                  <c:v>Lietuva 2019</c:v>
                </c:pt>
                <c:pt idx="7">
                  <c:v>Kaunas 2019</c:v>
                </c:pt>
              </c:strCache>
            </c:strRef>
          </c:cat>
          <c:val>
            <c:numRef>
              <c:f>[PUPP_2019.xlsx]Lapas7!$B$4:$B$11</c:f>
              <c:numCache>
                <c:formatCode>0%</c:formatCode>
                <c:ptCount val="8"/>
                <c:pt idx="0">
                  <c:v>0.36438222253255592</c:v>
                </c:pt>
                <c:pt idx="1">
                  <c:v>0.46010237880156579</c:v>
                </c:pt>
                <c:pt idx="2">
                  <c:v>0.40030622009569378</c:v>
                </c:pt>
                <c:pt idx="3">
                  <c:v>0.48659653885307091</c:v>
                </c:pt>
                <c:pt idx="4">
                  <c:v>0.22800000000000001</c:v>
                </c:pt>
                <c:pt idx="5">
                  <c:v>0.312</c:v>
                </c:pt>
                <c:pt idx="6">
                  <c:v>0.30299999999999999</c:v>
                </c:pt>
                <c:pt idx="7">
                  <c:v>0.41099999999999998</c:v>
                </c:pt>
              </c:numCache>
            </c:numRef>
          </c:val>
          <c:extLst>
            <c:ext xmlns:c16="http://schemas.microsoft.com/office/drawing/2014/chart" uri="{C3380CC4-5D6E-409C-BE32-E72D297353CC}">
              <c16:uniqueId val="{00000000-C30F-4B3C-9A45-FB1F9125019D}"/>
            </c:ext>
          </c:extLst>
        </c:ser>
        <c:dLbls>
          <c:dLblPos val="outEnd"/>
          <c:showLegendKey val="0"/>
          <c:showVal val="1"/>
          <c:showCatName val="0"/>
          <c:showSerName val="0"/>
          <c:showPercent val="0"/>
          <c:showBubbleSize val="0"/>
        </c:dLbls>
        <c:gapWidth val="150"/>
        <c:axId val="70822144"/>
        <c:axId val="70828032"/>
      </c:barChart>
      <c:catAx>
        <c:axId val="7082214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crossAx val="70828032"/>
        <c:crosses val="autoZero"/>
        <c:auto val="1"/>
        <c:lblAlgn val="ctr"/>
        <c:lblOffset val="100"/>
        <c:noMultiLvlLbl val="0"/>
      </c:catAx>
      <c:valAx>
        <c:axId val="7082803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crossAx val="70822144"/>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b="1"/>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t-LT" sz="1200"/>
              <a:t>Mokytojų kvalifikacija (proc.) 2019-2020 m.m.</a:t>
            </a:r>
          </a:p>
        </c:rich>
      </c:tx>
      <c:layout>
        <c:manualLayout>
          <c:xMode val="edge"/>
          <c:yMode val="edge"/>
          <c:x val="0.2142943115266315"/>
          <c:y val="3.928578992176811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Lapas1!$B$4:$B$8</c:f>
              <c:strCache>
                <c:ptCount val="5"/>
                <c:pt idx="0">
                  <c:v>Neatestuotų</c:v>
                </c:pt>
                <c:pt idx="1">
                  <c:v>Mokytojų</c:v>
                </c:pt>
                <c:pt idx="2">
                  <c:v>Vyr mokytojų</c:v>
                </c:pt>
                <c:pt idx="3">
                  <c:v>Mokytojų metodininkų</c:v>
                </c:pt>
                <c:pt idx="4">
                  <c:v>Mokytojų ekspertų</c:v>
                </c:pt>
              </c:strCache>
            </c:strRef>
          </c:cat>
          <c:val>
            <c:numRef>
              <c:f>Lapas1!$C$4:$C$8</c:f>
              <c:numCache>
                <c:formatCode>General</c:formatCode>
                <c:ptCount val="5"/>
                <c:pt idx="0">
                  <c:v>10.6</c:v>
                </c:pt>
                <c:pt idx="1">
                  <c:v>7.9</c:v>
                </c:pt>
                <c:pt idx="2">
                  <c:v>33</c:v>
                </c:pt>
                <c:pt idx="3">
                  <c:v>49.6</c:v>
                </c:pt>
                <c:pt idx="4">
                  <c:v>6.7</c:v>
                </c:pt>
              </c:numCache>
            </c:numRef>
          </c:val>
          <c:extLst>
            <c:ext xmlns:c16="http://schemas.microsoft.com/office/drawing/2014/chart" uri="{C3380CC4-5D6E-409C-BE32-E72D297353CC}">
              <c16:uniqueId val="{00000000-4124-4A32-A860-3F4CBB0D3133}"/>
            </c:ext>
          </c:extLst>
        </c:ser>
        <c:dLbls>
          <c:showLegendKey val="0"/>
          <c:showVal val="0"/>
          <c:showCatName val="0"/>
          <c:showSerName val="0"/>
          <c:showPercent val="0"/>
          <c:showBubbleSize val="0"/>
        </c:dLbls>
        <c:gapWidth val="219"/>
        <c:overlap val="-27"/>
        <c:axId val="309192344"/>
        <c:axId val="309191688"/>
      </c:barChart>
      <c:catAx>
        <c:axId val="30919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309191688"/>
        <c:crosses val="autoZero"/>
        <c:auto val="1"/>
        <c:lblAlgn val="ctr"/>
        <c:lblOffset val="100"/>
        <c:noMultiLvlLbl val="0"/>
      </c:catAx>
      <c:valAx>
        <c:axId val="30919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309192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B525-85C6-461F-8463-DD3F0137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18010</Words>
  <Characters>10267</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Ingrida Valėjevienė</cp:lastModifiedBy>
  <cp:revision>2</cp:revision>
  <cp:lastPrinted>2019-12-20T08:46:00Z</cp:lastPrinted>
  <dcterms:created xsi:type="dcterms:W3CDTF">2020-03-05T07:09:00Z</dcterms:created>
  <dcterms:modified xsi:type="dcterms:W3CDTF">2020-03-05T07:09:00Z</dcterms:modified>
</cp:coreProperties>
</file>