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C68E3" w:rsidTr="003C68E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07F1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807F13" w:rsidRDefault="00807F13">
            <w:pPr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3C68E3" w:rsidTr="003C68E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07F1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3C68E3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807F13" w:rsidRDefault="00807F13">
            <w:pPr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3C68E3" w:rsidTr="003C68E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07F1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07F13" w:rsidRDefault="00807F13">
            <w:pPr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807F13">
        <w:trPr>
          <w:trHeight w:val="19"/>
        </w:trPr>
        <w:tc>
          <w:tcPr>
            <w:tcW w:w="5272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3C68E3" w:rsidTr="003C68E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07F1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2017-05-17 </w:t>
                  </w:r>
                  <w:r w:rsidR="003C68E3">
                    <w:rPr>
                      <w:color w:val="000000"/>
                      <w:sz w:val="24"/>
                    </w:rPr>
                    <w:t xml:space="preserve"> Nr. K18-D-6</w:t>
                  </w:r>
                </w:p>
              </w:tc>
            </w:tr>
          </w:tbl>
          <w:p w:rsidR="00807F13" w:rsidRDefault="00807F13">
            <w:pPr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807F13">
        <w:trPr>
          <w:trHeight w:val="20"/>
        </w:trPr>
        <w:tc>
          <w:tcPr>
            <w:tcW w:w="5272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3C68E3" w:rsidTr="003C68E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07F1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07F13" w:rsidRDefault="00807F13">
            <w:pPr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807F13">
        <w:trPr>
          <w:trHeight w:val="833"/>
        </w:trPr>
        <w:tc>
          <w:tcPr>
            <w:tcW w:w="5272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07F13" w:rsidRDefault="00807F13">
            <w:pPr>
              <w:pStyle w:val="EmptyCellLayoutStyle"/>
              <w:spacing w:after="0" w:line="240" w:lineRule="auto"/>
            </w:pPr>
          </w:p>
        </w:tc>
      </w:tr>
      <w:tr w:rsidR="003C68E3" w:rsidTr="003C68E3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balandžio 30 d. sprendimo Nr. T-199 „Dėl Teismų sprendimų ir nutarčių kontrolės komisijos sudarymo ir jos nuostatų patvirtinimo“ pakeitimo (TR-330)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Teismų sprendi</w:t>
                  </w:r>
                  <w:r>
                    <w:rPr>
                      <w:b/>
                      <w:color w:val="000000"/>
                      <w:sz w:val="24"/>
                    </w:rPr>
                    <w:t>mų ir nutarčių kontrolės komisijos pirmininkas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 Vasilijus Popovas                                                                                                               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15:00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balandžio 30 d. sprendimo Nr. T-204 „Dėl dalyvavimo Lietuvos savivaldybių asociacijos suvažiavimuose“ pakeitimo (TR-298)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savivaldybės tarybos ir mero sekretoriato vedėja 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24"/>
                    </w:rPr>
                    <w:t>Petkienė Audronė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15:05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kontrolės ir audito tarnybos 2016 metų veiklos ataskaitos (TR-341)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Saviv</w:t>
                  </w:r>
                  <w:r>
                    <w:rPr>
                      <w:b/>
                      <w:color w:val="000000"/>
                      <w:sz w:val="24"/>
                    </w:rPr>
                    <w:t>aldybės kontrolierė Gasparavičienė Žana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                           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15:10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pavadinimo koncertų centrui H. ir O. Minkovskių g. 31, Kaune, suteikimo (TR-308)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viešosios įstaigos Kauno mažojo teatro reorganizavimo (TR-339)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</w:t>
                  </w:r>
                  <w:r>
                    <w:rPr>
                      <w:b/>
                      <w:color w:val="000000"/>
                      <w:sz w:val="24"/>
                    </w:rPr>
                    <w:t>Kultūros skyriaus vedėjas</w:t>
                  </w:r>
                  <w:r w:rsidR="003C68E3">
                    <w:t xml:space="preserve">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Vilčinskas Albinas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                             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15:15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2015 m. sausio 22 d. sprendimo NR. T-14 „Dėl piniginės socialinės paramos Kauno miesto savivaldybės nepasiturintiems gyventojams te</w:t>
                  </w:r>
                  <w:r>
                    <w:rPr>
                      <w:color w:val="000000"/>
                      <w:sz w:val="24"/>
                    </w:rPr>
                    <w:t xml:space="preserve">ikimo tvarkos aprašo patvirtinimo“ pakeitimo (TR-310)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2012 m. liepos 12 d. sprendimo Nr. T-396 „Dėl Kauno miesto savivaldybės gyventojų telkimo visuomenei naudingai veiklai atlikti tvarkos aprašo </w:t>
                  </w:r>
                  <w:r>
                    <w:rPr>
                      <w:color w:val="000000"/>
                      <w:sz w:val="24"/>
                    </w:rPr>
                    <w:t xml:space="preserve">patvirtinimo“ pakeitimo (TR-311)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Socialinės paramos skyriaus vedėja Sudžiuvienė Ana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15:20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3C68E3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2015 m. birželio 30 d. sprendimo Nr. T-361 „Dėl Maitinimo ir pragyvenimo išlaidų kompensav</w:t>
                  </w:r>
                  <w:r>
                    <w:rPr>
                      <w:color w:val="000000"/>
                      <w:sz w:val="24"/>
                    </w:rPr>
                    <w:t xml:space="preserve">imo ambulatorinės medicininės reabilitacijos metu asmenims, dalyvavusiems likviduojant Černobylio atominės elektrinės avarijos padarinius, tvarkos aprašo patvirtinimo“ pakeitimo (TR-306)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2014 m. gruodžio 22 d. sprendimo Nr. T-682 „Dėl Kauno miesto savivaldybės nevyriausybinių organizacijų tarybos nuostatų patvirtinimo“ pakeitimo (TR-328)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20</w:t>
                  </w:r>
                  <w:r>
                    <w:rPr>
                      <w:color w:val="000000"/>
                      <w:sz w:val="24"/>
                    </w:rPr>
                    <w:t xml:space="preserve">17 m. socialinių paslaugų plano patvirtinimo (TR-340)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vedėja Jolanta Baltaduonytė Socialinių paslaugų skyriaus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vedėja Jolanta Baltaduonytė</w:t>
                  </w:r>
                  <w:r w:rsidR="003C68E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>15:25</w:t>
                  </w:r>
                  <w:r w:rsidR="003C68E3" w:rsidRPr="003C68E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0E726E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11. Dėl atstovo delegavimo į Kauno teritorinės ligonių kasos stebėtojų tarybą (TR-302)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  12. Dėl Kauno miesto savivaldybės visuomenės sveikatos priežiūros 2013-2016 metų strategijos įgyvendinimo ataskaitos už 2016 metus (67-3-52)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0E726E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Garmienė Asta                      </w:t>
                  </w:r>
                  <w:r w:rsidRPr="000E726E">
                    <w:rPr>
                      <w:b/>
                      <w:color w:val="000000"/>
                      <w:sz w:val="24"/>
                    </w:rPr>
                    <w:t>15:35</w:t>
                  </w:r>
                  <w:r w:rsidRPr="000E726E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0E726E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Lietuvos tautinio olimpinio komiteto Kauno apskrities tarybos atleidimo nuo mokesčio už viešosios įstaigos S. Dariaus ir S. Girėno sporto centro teikiamą paslaugą (TR-304)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viešosios įstaigos S. Dariaus ir S. G</w:t>
                  </w:r>
                  <w:r>
                    <w:rPr>
                      <w:color w:val="000000"/>
                      <w:sz w:val="24"/>
                    </w:rPr>
                    <w:t xml:space="preserve">irėno sporto centro valdybos atšaukimo        </w:t>
                  </w:r>
                  <w:r>
                    <w:rPr>
                      <w:color w:val="000000"/>
                      <w:sz w:val="24"/>
                    </w:rPr>
                    <w:t xml:space="preserve">(TR-327)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 vedėjas Šivickas Mindaugas                               </w:t>
                  </w:r>
                  <w:r w:rsidRPr="000E726E">
                    <w:rPr>
                      <w:b/>
                      <w:color w:val="000000"/>
                      <w:sz w:val="24"/>
                    </w:rPr>
                    <w:t>15:40</w:t>
                  </w:r>
                  <w:r w:rsidRPr="000E726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0E726E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Kauno 1-ojo vaikų darželio reorganizavimo, prijungiant jį prie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Klevelis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(TR-312)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     16. Dėl Kauno Stasio Lozoraičio pagrindinės mokyklos reorganizavimo, prijungiant ją prie Kauno Jono ir Petro Vileišių mokyklos-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daugiafunkcio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centro (TR-314)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jaunimo mokyklos nuostatų patvirtinimo (TR-325)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Tito Masiulio jaunimo mokyklos nuostatų patvirtinimo (TR-326)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„Šilo“ pradinės mokyklos nuostatų patvirtinimo (TR-331)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„Varpelio“ pradinės mokyklos nuostatų patvirtinimo (TR-3</w:t>
                  </w:r>
                  <w:r>
                    <w:rPr>
                      <w:color w:val="000000"/>
                      <w:sz w:val="24"/>
                    </w:rPr>
                    <w:t xml:space="preserve">32)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Vinco Bacevičiaus pradinės mokyklos nuostatų patvirtinimo (TR-333)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Suzukio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pradinės mokyklos nuostatų patvirtinimo (TR-334)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Prano Mašioto pradinės mokyklos nuostatų pat</w:t>
                  </w:r>
                  <w:r>
                    <w:rPr>
                      <w:color w:val="000000"/>
                      <w:sz w:val="24"/>
                    </w:rPr>
                    <w:t xml:space="preserve">virtinimo (TR-335)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„Paparčio“ pradinės mokyklos nuostatų patvirtinimo (TR-336) </w:t>
                  </w:r>
                </w:p>
              </w:tc>
            </w:tr>
            <w:tr w:rsidR="00807F1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Panemunės pradinės mokyklos nuostatų patvirtinimo (TR-337) </w:t>
                  </w:r>
                </w:p>
              </w:tc>
            </w:tr>
            <w:tr w:rsidR="00807F1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7F13" w:rsidRDefault="000E726E" w:rsidP="003C68E3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Mažeika </w:t>
                  </w:r>
                  <w:r>
                    <w:rPr>
                      <w:b/>
                      <w:color w:val="000000"/>
                      <w:sz w:val="24"/>
                    </w:rPr>
                    <w:t xml:space="preserve">Virginijus                              </w:t>
                  </w:r>
                  <w:bookmarkStart w:id="0" w:name="_GoBack"/>
                  <w:bookmarkEnd w:id="0"/>
                  <w:r w:rsidRPr="000E726E">
                    <w:rPr>
                      <w:b/>
                      <w:color w:val="000000"/>
                      <w:sz w:val="24"/>
                    </w:rPr>
                    <w:t>15:45</w:t>
                  </w:r>
                  <w:r w:rsidRPr="000E726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807F13" w:rsidRDefault="00807F13" w:rsidP="003C68E3">
            <w:pPr>
              <w:spacing w:after="0"/>
              <w:jc w:val="both"/>
            </w:pPr>
          </w:p>
        </w:tc>
      </w:tr>
      <w:tr w:rsidR="00807F13">
        <w:trPr>
          <w:trHeight w:val="660"/>
        </w:trPr>
        <w:tc>
          <w:tcPr>
            <w:tcW w:w="5272" w:type="dxa"/>
          </w:tcPr>
          <w:p w:rsidR="00807F13" w:rsidRDefault="00807F13" w:rsidP="003C68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07F13" w:rsidRDefault="00807F13" w:rsidP="003C68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807F13" w:rsidRDefault="00807F13" w:rsidP="003C68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807F13" w:rsidRDefault="00807F13" w:rsidP="003C68E3">
            <w:pPr>
              <w:pStyle w:val="EmptyCellLayoutStyle"/>
              <w:spacing w:after="0" w:line="240" w:lineRule="auto"/>
              <w:jc w:val="both"/>
            </w:pPr>
          </w:p>
        </w:tc>
      </w:tr>
    </w:tbl>
    <w:p w:rsidR="00807F13" w:rsidRPr="003C68E3" w:rsidRDefault="003C68E3" w:rsidP="003C68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Posėdžio pirmininkas                                                                                             Mantas Jurgutis</w:t>
      </w:r>
    </w:p>
    <w:sectPr w:rsidR="00807F13" w:rsidRPr="003C68E3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726E">
      <w:pPr>
        <w:spacing w:after="0" w:line="240" w:lineRule="auto"/>
      </w:pPr>
      <w:r>
        <w:separator/>
      </w:r>
    </w:p>
  </w:endnote>
  <w:endnote w:type="continuationSeparator" w:id="0">
    <w:p w:rsidR="00000000" w:rsidRDefault="000E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726E">
      <w:pPr>
        <w:spacing w:after="0" w:line="240" w:lineRule="auto"/>
      </w:pPr>
      <w:r>
        <w:separator/>
      </w:r>
    </w:p>
  </w:footnote>
  <w:footnote w:type="continuationSeparator" w:id="0">
    <w:p w:rsidR="00000000" w:rsidRDefault="000E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07F1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07F1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7F13" w:rsidRDefault="000E726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07F13" w:rsidRDefault="00807F13">
          <w:pPr>
            <w:spacing w:after="0" w:line="240" w:lineRule="auto"/>
          </w:pPr>
        </w:p>
      </w:tc>
      <w:tc>
        <w:tcPr>
          <w:tcW w:w="1133" w:type="dxa"/>
        </w:tcPr>
        <w:p w:rsidR="00807F13" w:rsidRDefault="00807F1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13" w:rsidRDefault="00807F1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7F13"/>
    <w:rsid w:val="000E726E"/>
    <w:rsid w:val="003C68E3"/>
    <w:rsid w:val="008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3</cp:revision>
  <dcterms:created xsi:type="dcterms:W3CDTF">2017-05-12T11:07:00Z</dcterms:created>
  <dcterms:modified xsi:type="dcterms:W3CDTF">2017-05-12T11:09:00Z</dcterms:modified>
</cp:coreProperties>
</file>