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0030A" w:rsidTr="00E0030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5AD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87CE6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CC5ADB" w:rsidRDefault="00CC5ADB">
            <w:pPr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5AD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IR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KULTŪROS KOMITETO POSĖDŽIO</w:t>
                  </w:r>
                </w:p>
              </w:tc>
            </w:tr>
          </w:tbl>
          <w:p w:rsidR="00CC5ADB" w:rsidRDefault="00CC5ADB">
            <w:pPr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5AD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C5ADB" w:rsidRDefault="00CC5ADB">
            <w:pPr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CC5ADB">
        <w:trPr>
          <w:trHeight w:val="19"/>
        </w:trPr>
        <w:tc>
          <w:tcPr>
            <w:tcW w:w="5272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5AD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2017-04-18 </w:t>
                  </w:r>
                  <w:r w:rsidR="00743C7E">
                    <w:rPr>
                      <w:color w:val="000000"/>
                      <w:sz w:val="24"/>
                    </w:rPr>
                    <w:t>Nr. K15-D-5</w:t>
                  </w:r>
                  <w:bookmarkStart w:id="0" w:name="_GoBack"/>
                  <w:bookmarkEnd w:id="0"/>
                </w:p>
              </w:tc>
            </w:tr>
          </w:tbl>
          <w:p w:rsidR="00CC5ADB" w:rsidRDefault="00CC5ADB">
            <w:pPr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CC5ADB">
        <w:trPr>
          <w:trHeight w:val="20"/>
        </w:trPr>
        <w:tc>
          <w:tcPr>
            <w:tcW w:w="5272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C5AD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C5ADB" w:rsidRDefault="00CC5ADB">
            <w:pPr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CC5ADB">
        <w:trPr>
          <w:trHeight w:val="833"/>
        </w:trPr>
        <w:tc>
          <w:tcPr>
            <w:tcW w:w="5272" w:type="dxa"/>
          </w:tcPr>
          <w:p w:rsidR="003C19AB" w:rsidRPr="003C19AB" w:rsidRDefault="003C19AB" w:rsidP="003C19AB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5ADB" w:rsidRDefault="00CC5ADB" w:rsidP="003C19AB">
            <w:pPr>
              <w:pStyle w:val="EmptyCellLayoutStyle"/>
              <w:spacing w:after="0" w:line="240" w:lineRule="auto"/>
              <w:ind w:left="969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Jūratei Elenai ir Česlovui Norvaišoms (TR-260)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</w:t>
                  </w:r>
                  <w:r w:rsidR="003C19AB">
                    <w:rPr>
                      <w:b/>
                      <w:color w:val="000000"/>
                      <w:sz w:val="24"/>
                    </w:rPr>
                    <w:t>- S</w:t>
                  </w:r>
                  <w:r>
                    <w:rPr>
                      <w:b/>
                      <w:color w:val="000000"/>
                      <w:sz w:val="24"/>
                    </w:rPr>
                    <w:t>avivaldybės apdovanojimų tarybos pirmininkas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B. Želvys      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15:00 val..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lapkričio 10 d. sprendimo Nr. T-626 ,,Dėl didžiausio leistino biudžetinės įstaigos ,,Kauno biudžetinių įstaigų buhalterinė apskaita“ pareigybių skaičiaus patvirtinimo“ pakeitimo (TR-263)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Centrinio apskaitos skyriaus vedėja Malcytė Jolita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biudžetinės įstaigos centralizuoto buhalterinės apskaitos tvarkymo sutarties formos (TR-214)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Laucius </w:t>
                  </w:r>
                  <w:r w:rsidRPr="003C19AB">
                    <w:rPr>
                      <w:b/>
                      <w:color w:val="000000"/>
                      <w:sz w:val="24"/>
                    </w:rPr>
                    <w:t>Algimantas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83EC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2017 m. vasario 7 d. sprendimo Nr. T-12 „Dėl Kauno miesto savivaldybės 2017–2019 metų strateginio veiklos plano patvirtinimo“ pakeitimo (TR-281)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3C19AB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</w:t>
                  </w:r>
                  <w:r w:rsidRPr="003C19AB">
                    <w:rPr>
                      <w:b/>
                      <w:color w:val="000000"/>
                      <w:sz w:val="24"/>
                    </w:rPr>
                    <w:t>Metelionis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15:15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perdavimo valdyti, naudoti ir disponuoti juo patikėjimo teise Kauno Aleksandro Kačanausko muzikos mokyklai (TR-254)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Būsto valdymo skyriaus vedėja Stankevičienė Laura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15:20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viešosios įstaigos „Senamiesčio vaikų dienos centras“ dalininko teisių pardavimo (TR-255)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3C19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Socialinių paslaugų skyriaus</w:t>
                  </w:r>
                  <w:r w:rsidR="003C19AB">
                    <w:t xml:space="preserve">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vedėja Jolanta Baltaduonytė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283EC4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C19AB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C19AB" w:rsidRPr="003C19AB">
                    <w:rPr>
                      <w:b/>
                      <w:color w:val="000000"/>
                      <w:sz w:val="24"/>
                    </w:rPr>
                    <w:t>15:25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283E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Maironio premijos skyrimo (TR-217)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Savivaldybės turto investavimo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VšĮ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„Kaunas 2022“ dalininko kapitalo padidinimo (TR-274)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pasiūlymo savivaldybei tapti viešosios įstaigos "Baltijos cirkas" dalininke (Kultūros skyriaus 2017-03-23 raštas Nr. 69-4-17) (69-4-17)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Vilčinskas Albinas Kultūros skyriaus vedėjas</w:t>
                  </w:r>
                  <w:r w:rsidR="00283EC4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283EC4" w:rsidRPr="00283EC4">
                    <w:rPr>
                      <w:b/>
                      <w:color w:val="000000"/>
                      <w:sz w:val="24"/>
                    </w:rPr>
                    <w:t>15:30 val.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283E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A. Stulginskio g. 61, Kaune, perėmimo ir perdavimo (TR-284)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Bitininkų g. 21, Kaune, perėmimo ir perdavimo (TR-285)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perėmimo iš Kauno miesto savivaldybės Vinco Kudirkos viešosios bibliotekos ir nekilnojamojo turto Perlojos g. 38, Kaune, nuomos (TR-286)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turto Baltų pr. 123, Kaune, perdavimo pagal panaudos sutartį Kauno Jono Pauliaus II gimnazijai (TR-287)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283E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Turto valdymo skyriaus vyr. spec</w:t>
                  </w:r>
                  <w:r w:rsidR="00283EC4">
                    <w:rPr>
                      <w:b/>
                      <w:color w:val="000000"/>
                      <w:sz w:val="24"/>
                    </w:rPr>
                    <w:t>ialistas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atliekantis vedėjo funkcijas Valiukas Donatas </w:t>
                  </w:r>
                  <w:r w:rsidR="00283EC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</w:t>
                  </w:r>
                  <w:r w:rsidR="00283EC4" w:rsidRPr="00283EC4">
                    <w:rPr>
                      <w:b/>
                      <w:color w:val="000000"/>
                      <w:sz w:val="24"/>
                    </w:rPr>
                    <w:t>15:40 val</w:t>
                  </w:r>
                  <w:r w:rsidR="00283EC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283E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„Žiburio“ pagrindinės mokyklos nuostatų patvirtinimo (TR-208)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lopšelio-darželio „Vyturėlis“ direktoriaus (TR-216)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16. Dėl Kauno technologijos universiteto Vaižganto progimnazijos nuostatų patvirtinimo (TR-219)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pedagoginės psichologinės tarnybos direktoriaus pareigybės aprašymo patvirtinimo (TR-222)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pedagogų kvalifikacijos centro direktoriaus pareigybės aprašymo patvirtinimo (TR-223)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Biudžetinės bendrojo ugdymo mokyklos, Biudžetinės ikimokyklinio ugdymo įstaigos ir Biudžetinės neformaliojo švietimo įstaigos (išskyrus ikimokyklinio ugdymo įstaigas) direktoriaus pareigybės aprašymų patvirtinimo (TR-224)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„Ryto“ pradinės mokyklos nuostatų patvirtinimo (TR-225)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„Aitvaro“ mokyklos nuostatų patvirtinimo (TR-226)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„Varpo“ gimnazijos nuostatų patvirtinimo (TR-227)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„Santaros“ gimnazijos nuostatų patvirtinimo (TR-228)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Panemunės lopšelio-darželio direktoriaus (TR-229)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Maironio universitetinės gimnazijos nuostatų patvirtinimo (TR-230)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Jono Basanavičiaus gimnazijos nuostatų patvirtinimo (TR-231)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„Aušros“ gimnazijos nuostatų patvirtinimo (TR-232)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lopšelio-darželio „Gandriukas“ direktoriaus (TR-233)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Dėk vaikų vasaros poilsio organizavimo projektų finansavimo tvarkos aprašo patvirtinimo (TR-234)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suaugusiųjų mokymo centro neformaliojo ugdymo įkainių nustatymo (TR-235)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tarybos 2017 m. kovo 28 d. sprendimo Nr. T-172 „ Dėl Tarpdisciplininio itin gabių mokinių ugdymo programos vykdymo ir paraiškų dalyvauti programoje teikimo tvarkos aprašo patvirtinimo“ pakeitimo (TR-261)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didžiausio leistino pareigybių (etatų) skaičiaus Kauno miesto savivaldybės biudžetinėse švietimo įstaigose nustatymo (TR-267) </w:t>
                  </w:r>
                </w:p>
              </w:tc>
            </w:tr>
            <w:tr w:rsidR="00CC5AD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didžiausio leistino pareigybių (etatų) skaičiaus Kauno miesto savivaldybės biudžetinėse ikimokyklinėse įstaigose nustatymo ir pritarimo viešosios įstaigos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Rytmetys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didžiausiam leistinam pareigybių (etatų) skaičiui (TR-273) </w:t>
                  </w:r>
                </w:p>
              </w:tc>
            </w:tr>
            <w:tr w:rsidR="00CC5AD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5ADB" w:rsidRDefault="00E8088C" w:rsidP="00E0030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Mažeika Virginijus</w:t>
                  </w:r>
                  <w:r w:rsidR="00283EC4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283EC4" w:rsidRPr="00283EC4">
                    <w:rPr>
                      <w:b/>
                      <w:color w:val="000000"/>
                      <w:sz w:val="24"/>
                    </w:rPr>
                    <w:t>15:45 val.</w:t>
                  </w:r>
                </w:p>
                <w:p w:rsidR="00283EC4" w:rsidRDefault="00283EC4" w:rsidP="00E0030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283EC4" w:rsidRDefault="00283EC4" w:rsidP="00E0030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283EC4" w:rsidRPr="00283EC4" w:rsidRDefault="00283EC4" w:rsidP="00E0030A">
                  <w:pPr>
                    <w:spacing w:after="0" w:line="240" w:lineRule="auto"/>
                    <w:jc w:val="both"/>
                  </w:pPr>
                  <w:r w:rsidRPr="00283EC4">
                    <w:rPr>
                      <w:color w:val="000000"/>
                      <w:sz w:val="24"/>
                    </w:rPr>
                    <w:t xml:space="preserve">Posėdžio pirmininkė                                                                                                  Ina </w:t>
                  </w:r>
                  <w:proofErr w:type="spellStart"/>
                  <w:r w:rsidRPr="00283EC4">
                    <w:rPr>
                      <w:color w:val="000000"/>
                      <w:sz w:val="24"/>
                    </w:rPr>
                    <w:t>Pukelytė</w:t>
                  </w:r>
                  <w:proofErr w:type="spellEnd"/>
                </w:p>
              </w:tc>
            </w:tr>
            <w:tr w:rsidR="00283EC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EC4" w:rsidRDefault="00283EC4" w:rsidP="00E0030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CC5ADB" w:rsidRDefault="00CC5ADB" w:rsidP="00E0030A">
            <w:pPr>
              <w:spacing w:after="0" w:line="240" w:lineRule="auto"/>
              <w:jc w:val="both"/>
            </w:pPr>
          </w:p>
        </w:tc>
      </w:tr>
      <w:tr w:rsidR="00CC5ADB">
        <w:trPr>
          <w:trHeight w:val="660"/>
        </w:trPr>
        <w:tc>
          <w:tcPr>
            <w:tcW w:w="5272" w:type="dxa"/>
          </w:tcPr>
          <w:p w:rsidR="00CC5ADB" w:rsidRDefault="00CC5ADB" w:rsidP="00E0030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</w:tr>
      <w:tr w:rsidR="00E0030A" w:rsidTr="00E0030A">
        <w:trPr>
          <w:trHeight w:val="340"/>
        </w:trPr>
        <w:tc>
          <w:tcPr>
            <w:tcW w:w="5272" w:type="dxa"/>
          </w:tcPr>
          <w:p w:rsidR="00CC5ADB" w:rsidRDefault="00CC5ADB">
            <w:pPr>
              <w:spacing w:after="0" w:line="240" w:lineRule="auto"/>
            </w:pPr>
          </w:p>
        </w:tc>
        <w:tc>
          <w:tcPr>
            <w:tcW w:w="847" w:type="dxa"/>
          </w:tcPr>
          <w:p w:rsidR="00CC5ADB" w:rsidRDefault="00CC5AD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p w:rsidR="00CC5ADB" w:rsidRDefault="00CC5ADB">
            <w:pPr>
              <w:spacing w:after="0" w:line="240" w:lineRule="auto"/>
            </w:pPr>
          </w:p>
        </w:tc>
      </w:tr>
    </w:tbl>
    <w:p w:rsidR="00CC5ADB" w:rsidRDefault="00CC5ADB">
      <w:pPr>
        <w:spacing w:after="0" w:line="240" w:lineRule="auto"/>
      </w:pPr>
    </w:p>
    <w:sectPr w:rsidR="00CC5ADB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9" w:rsidRDefault="000F13E9">
      <w:pPr>
        <w:spacing w:after="0" w:line="240" w:lineRule="auto"/>
      </w:pPr>
      <w:r>
        <w:separator/>
      </w:r>
    </w:p>
  </w:endnote>
  <w:endnote w:type="continuationSeparator" w:id="0">
    <w:p w:rsidR="000F13E9" w:rsidRDefault="000F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9" w:rsidRDefault="000F13E9">
      <w:pPr>
        <w:spacing w:after="0" w:line="240" w:lineRule="auto"/>
      </w:pPr>
      <w:r>
        <w:separator/>
      </w:r>
    </w:p>
  </w:footnote>
  <w:footnote w:type="continuationSeparator" w:id="0">
    <w:p w:rsidR="000F13E9" w:rsidRDefault="000F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C5AD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C5AD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5ADB" w:rsidRDefault="00E8088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743C7E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C5ADB" w:rsidRDefault="00CC5ADB">
          <w:pPr>
            <w:spacing w:after="0" w:line="240" w:lineRule="auto"/>
          </w:pPr>
        </w:p>
      </w:tc>
      <w:tc>
        <w:tcPr>
          <w:tcW w:w="1133" w:type="dxa"/>
        </w:tcPr>
        <w:p w:rsidR="00CC5ADB" w:rsidRDefault="00CC5AD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DB" w:rsidRDefault="00CC5AD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5ADB"/>
    <w:rsid w:val="000F13E9"/>
    <w:rsid w:val="00283EC4"/>
    <w:rsid w:val="00287CE6"/>
    <w:rsid w:val="003C19AB"/>
    <w:rsid w:val="00743C7E"/>
    <w:rsid w:val="008B1C0B"/>
    <w:rsid w:val="00CC5ADB"/>
    <w:rsid w:val="00E0030A"/>
    <w:rsid w:val="00E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6</cp:revision>
  <cp:lastPrinted>2017-04-14T11:59:00Z</cp:lastPrinted>
  <dcterms:created xsi:type="dcterms:W3CDTF">2017-04-14T11:48:00Z</dcterms:created>
  <dcterms:modified xsi:type="dcterms:W3CDTF">2017-04-14T12:33:00Z</dcterms:modified>
</cp:coreProperties>
</file>