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59" w:rsidRDefault="00F57459" w:rsidP="00F57459">
      <w:pPr>
        <w:pStyle w:val="Sraopastraipa"/>
        <w:jc w:val="center"/>
        <w:rPr>
          <w:b/>
          <w:sz w:val="28"/>
          <w:szCs w:val="28"/>
        </w:rPr>
      </w:pPr>
      <w:r w:rsidRPr="00F57459">
        <w:rPr>
          <w:b/>
          <w:sz w:val="28"/>
          <w:szCs w:val="28"/>
        </w:rPr>
        <w:t xml:space="preserve">KAUNO MIESTO SAVIVALDYBĖS </w:t>
      </w:r>
      <w:r>
        <w:rPr>
          <w:b/>
          <w:sz w:val="28"/>
          <w:szCs w:val="28"/>
        </w:rPr>
        <w:t xml:space="preserve">2017 METŲ </w:t>
      </w:r>
      <w:r w:rsidR="00931C42">
        <w:rPr>
          <w:b/>
          <w:sz w:val="28"/>
          <w:szCs w:val="28"/>
        </w:rPr>
        <w:t xml:space="preserve">ŠVIETIMO </w:t>
      </w:r>
      <w:r w:rsidRPr="00F57459">
        <w:rPr>
          <w:b/>
          <w:sz w:val="28"/>
          <w:szCs w:val="28"/>
        </w:rPr>
        <w:t>PAŽANGOS ATASKAITA</w:t>
      </w:r>
    </w:p>
    <w:p w:rsidR="00F57459" w:rsidRPr="009A0D24" w:rsidRDefault="00E1444C" w:rsidP="009A0D24">
      <w:pPr>
        <w:jc w:val="both"/>
        <w:rPr>
          <w:sz w:val="24"/>
          <w:szCs w:val="24"/>
        </w:rPr>
      </w:pPr>
      <w:r w:rsidRPr="009A0D24">
        <w:rPr>
          <w:sz w:val="24"/>
          <w:szCs w:val="24"/>
        </w:rPr>
        <w:t>Švietimo skyrius tikslo „Teikti besimokančios visuomenės poreikius atitinkančias švietimo paslaugas“</w:t>
      </w:r>
      <w:r w:rsidR="00F60A57" w:rsidRPr="009A0D24">
        <w:rPr>
          <w:sz w:val="24"/>
          <w:szCs w:val="24"/>
        </w:rPr>
        <w:t xml:space="preserve"> </w:t>
      </w:r>
      <w:r w:rsidRPr="009A0D24">
        <w:rPr>
          <w:sz w:val="24"/>
          <w:szCs w:val="24"/>
        </w:rPr>
        <w:t>įgyvendinimui 2017 m. buvo numatęs šiuos uždavinius:</w:t>
      </w:r>
    </w:p>
    <w:p w:rsidR="00E1444C" w:rsidRDefault="00E1444C" w:rsidP="00E1444C">
      <w:pPr>
        <w:pStyle w:val="Sraopastraipa"/>
        <w:numPr>
          <w:ilvl w:val="0"/>
          <w:numId w:val="4"/>
        </w:numPr>
        <w:jc w:val="both"/>
        <w:rPr>
          <w:sz w:val="24"/>
          <w:szCs w:val="24"/>
        </w:rPr>
      </w:pPr>
      <w:r>
        <w:rPr>
          <w:sz w:val="24"/>
          <w:szCs w:val="24"/>
        </w:rPr>
        <w:t>Formuoti efektyvų formaliojo ir neformaliojo ugdymo įstaigų tinklą.</w:t>
      </w:r>
    </w:p>
    <w:p w:rsidR="00E1444C" w:rsidRDefault="00E1444C" w:rsidP="00E1444C">
      <w:pPr>
        <w:pStyle w:val="Sraopastraipa"/>
        <w:numPr>
          <w:ilvl w:val="0"/>
          <w:numId w:val="4"/>
        </w:numPr>
        <w:jc w:val="both"/>
        <w:rPr>
          <w:sz w:val="24"/>
          <w:szCs w:val="24"/>
        </w:rPr>
      </w:pPr>
      <w:r>
        <w:rPr>
          <w:sz w:val="24"/>
          <w:szCs w:val="24"/>
        </w:rPr>
        <w:t>P</w:t>
      </w:r>
      <w:r w:rsidRPr="00E1444C">
        <w:rPr>
          <w:sz w:val="24"/>
          <w:szCs w:val="24"/>
        </w:rPr>
        <w:t>lėtoti akademinį, besimokantį ir sumanų miestą.</w:t>
      </w:r>
    </w:p>
    <w:p w:rsidR="00A71958" w:rsidRPr="009A0D24" w:rsidRDefault="00A71958" w:rsidP="009A0D24">
      <w:pPr>
        <w:jc w:val="both"/>
        <w:rPr>
          <w:sz w:val="24"/>
          <w:szCs w:val="24"/>
        </w:rPr>
      </w:pPr>
      <w:r w:rsidRPr="009A0D24">
        <w:rPr>
          <w:sz w:val="24"/>
          <w:szCs w:val="24"/>
        </w:rPr>
        <w:t>Pirmo uždavinio įgyvendinimui buvo numatyti šie rodikliai:</w:t>
      </w:r>
    </w:p>
    <w:p w:rsidR="00A71958" w:rsidRPr="00A71958" w:rsidRDefault="00A71958" w:rsidP="00F02191">
      <w:pPr>
        <w:pStyle w:val="Sraopastraipa"/>
        <w:numPr>
          <w:ilvl w:val="0"/>
          <w:numId w:val="6"/>
        </w:numPr>
        <w:jc w:val="both"/>
        <w:rPr>
          <w:sz w:val="24"/>
          <w:szCs w:val="24"/>
        </w:rPr>
      </w:pPr>
      <w:r w:rsidRPr="00A71958">
        <w:rPr>
          <w:sz w:val="24"/>
          <w:szCs w:val="24"/>
        </w:rPr>
        <w:t xml:space="preserve">Švietimo įstaigų plotas, tenkantis vienam ugdomajam, švietimo įstaigose. </w:t>
      </w:r>
    </w:p>
    <w:p w:rsidR="00A71958" w:rsidRPr="00A71958" w:rsidRDefault="00A71958" w:rsidP="00F02191">
      <w:pPr>
        <w:pStyle w:val="Sraopastraipa"/>
        <w:numPr>
          <w:ilvl w:val="0"/>
          <w:numId w:val="6"/>
        </w:numPr>
        <w:jc w:val="both"/>
        <w:rPr>
          <w:sz w:val="24"/>
          <w:szCs w:val="24"/>
        </w:rPr>
      </w:pPr>
      <w:r w:rsidRPr="00A71958">
        <w:rPr>
          <w:sz w:val="24"/>
          <w:szCs w:val="24"/>
        </w:rPr>
        <w:t>Mokinių skaičiaus vidurkis bendrojo ugdymo įstaigos klasėje.</w:t>
      </w:r>
    </w:p>
    <w:p w:rsidR="00A71958" w:rsidRPr="00A71958" w:rsidRDefault="00A71958" w:rsidP="00F02191">
      <w:pPr>
        <w:pStyle w:val="Sraopastraipa"/>
        <w:numPr>
          <w:ilvl w:val="0"/>
          <w:numId w:val="6"/>
        </w:numPr>
        <w:jc w:val="both"/>
        <w:rPr>
          <w:sz w:val="24"/>
          <w:szCs w:val="24"/>
        </w:rPr>
      </w:pPr>
      <w:r w:rsidRPr="00A71958">
        <w:rPr>
          <w:sz w:val="24"/>
          <w:szCs w:val="24"/>
        </w:rPr>
        <w:t>Vaikų skaičiaus vidurkis ikimokyklinio ugdymo grupėje.</w:t>
      </w:r>
    </w:p>
    <w:p w:rsidR="00A71958" w:rsidRPr="00A71958" w:rsidRDefault="00A71958" w:rsidP="009A0D24">
      <w:pPr>
        <w:jc w:val="both"/>
        <w:rPr>
          <w:sz w:val="24"/>
          <w:szCs w:val="24"/>
        </w:rPr>
      </w:pPr>
      <w:r w:rsidRPr="009A0D24">
        <w:rPr>
          <w:sz w:val="24"/>
          <w:szCs w:val="24"/>
        </w:rPr>
        <w:t>Antro uždavinio įgyvendinimui buvo numatyta šis rodiklis</w:t>
      </w:r>
      <w:r w:rsidR="009A0D24">
        <w:rPr>
          <w:sz w:val="24"/>
          <w:szCs w:val="24"/>
        </w:rPr>
        <w:t xml:space="preserve">: </w:t>
      </w:r>
      <w:r w:rsidRPr="00A71958">
        <w:rPr>
          <w:sz w:val="24"/>
          <w:szCs w:val="24"/>
        </w:rPr>
        <w:t>Moksleivių dalis, užimta neformaliojo ugdymo veiklomis nuo bendro moksleivių skaičiaus bendrojo ugdymo mokyklose.</w:t>
      </w:r>
    </w:p>
    <w:p w:rsidR="00F02191" w:rsidRDefault="00F02191" w:rsidP="00F02191">
      <w:pPr>
        <w:jc w:val="both"/>
      </w:pPr>
      <w:r w:rsidRPr="00BD11E5">
        <w:rPr>
          <w:b/>
        </w:rPr>
        <w:t xml:space="preserve">Pirmo uždavinio numatyti rodikliai yra </w:t>
      </w:r>
      <w:r w:rsidR="00E8263A" w:rsidRPr="00BD11E5">
        <w:rPr>
          <w:b/>
        </w:rPr>
        <w:t>viršyti</w:t>
      </w:r>
      <w:r w:rsidRPr="00BD11E5">
        <w:rPr>
          <w:b/>
        </w:rPr>
        <w:t>.</w:t>
      </w:r>
      <w:r>
        <w:t xml:space="preserve"> Švietimo įstaigų plotas, tenkantis vienam ugdomajam, švietimo įstaigose.  Planuota reikšmė: 13, Faktinė reikšmė: 11.</w:t>
      </w:r>
      <w:r w:rsidR="00232952">
        <w:t xml:space="preserve"> </w:t>
      </w:r>
      <w:r>
        <w:t xml:space="preserve">Mokinių skaičiaus vidurkis bendrojo ugdymo įstaigos klasėje. Planuota reikšmė: 18, Faktinė reikšmė: </w:t>
      </w:r>
      <w:bookmarkStart w:id="0" w:name="_GoBack"/>
      <w:bookmarkEnd w:id="0"/>
      <w:r>
        <w:t>23</w:t>
      </w:r>
      <w:r w:rsidR="00232952">
        <w:t xml:space="preserve">. </w:t>
      </w:r>
      <w:r>
        <w:t>Vaikų skaičiaus vidurkis ikimokyklinio ugdymo grupėje. Planuota reikšmė: 16, Faktinė reikšmė:  18.</w:t>
      </w:r>
    </w:p>
    <w:p w:rsidR="00D16417" w:rsidRDefault="003F0928" w:rsidP="00F01067">
      <w:pPr>
        <w:jc w:val="both"/>
      </w:pPr>
      <w:r>
        <w:t xml:space="preserve">Pirmo uždavinio planuotoms reikšmėms įgyvendinti buvo </w:t>
      </w:r>
      <w:r w:rsidR="00E8263A">
        <w:t>organiz</w:t>
      </w:r>
      <w:r w:rsidR="00A904F3">
        <w:t>uot</w:t>
      </w:r>
      <w:r w:rsidR="00E8263A">
        <w:t>os</w:t>
      </w:r>
      <w:r w:rsidR="00832F50">
        <w:t xml:space="preserve"> šios veiklos:</w:t>
      </w:r>
      <w:r>
        <w:t xml:space="preserve"> </w:t>
      </w:r>
      <w:r w:rsidR="00D14860">
        <w:t>2017 m. Kauno Stasio Lozoraičio pagrindinė mokykla reorganizuota</w:t>
      </w:r>
      <w:r w:rsidR="00DE322A">
        <w:t xml:space="preserve"> prijungus</w:t>
      </w:r>
      <w:r w:rsidR="00D14860">
        <w:t xml:space="preserve"> ją </w:t>
      </w:r>
      <w:r w:rsidR="00DE322A">
        <w:t xml:space="preserve">prie </w:t>
      </w:r>
      <w:r w:rsidR="00D14860" w:rsidRPr="00D14860">
        <w:t>Kauno Jono ir P</w:t>
      </w:r>
      <w:r w:rsidR="00D14860">
        <w:t>etro Vileišių mokyklos.</w:t>
      </w:r>
      <w:r w:rsidR="00201398">
        <w:t xml:space="preserve"> Kauno 1-asis </w:t>
      </w:r>
      <w:r w:rsidR="00DE322A">
        <w:t>vaikų darželis reorganizuotas prijungus jį prie Kauno lopšelio-darželio</w:t>
      </w:r>
      <w:r w:rsidR="00201398" w:rsidRPr="00201398">
        <w:t xml:space="preserve"> "Klevelis"</w:t>
      </w:r>
      <w:r w:rsidR="00DE322A">
        <w:t>.</w:t>
      </w:r>
      <w:r w:rsidR="00F01067">
        <w:t xml:space="preserve"> </w:t>
      </w:r>
      <w:r w:rsidR="004029C5">
        <w:t>To pasekoje s</w:t>
      </w:r>
      <w:r w:rsidR="00232952">
        <w:t>umažėjo m</w:t>
      </w:r>
      <w:r w:rsidR="007B4EA2">
        <w:t>okyklų plotų išlaikymo išlaidos. Tai patvirtino</w:t>
      </w:r>
      <w:r w:rsidR="00F01067">
        <w:t xml:space="preserve"> Valstybinio audito ataskaita, </w:t>
      </w:r>
      <w:r w:rsidR="007B4EA2">
        <w:t xml:space="preserve">akcentuodama, kad </w:t>
      </w:r>
      <w:r w:rsidR="004029C5" w:rsidRPr="004029C5">
        <w:t xml:space="preserve">Kauno m. </w:t>
      </w:r>
      <w:r w:rsidR="00F01067">
        <w:t>mokyklų plotų išlaikymo išlaidos sumažėjo Kauno m. (Valstybinio audito ataskaita „Ar gali gerėti Lietuvos mokinių pasiekimai“ 2017 m. lapkričio 28 d. Nr. VA-2017-P-50-1-20).</w:t>
      </w:r>
      <w:r w:rsidR="006C249F" w:rsidRPr="006C249F">
        <w:t xml:space="preserve"> Tenkinant mokinių ugdymo poreikius bendrojo ugdymo mokyklų tinklas pasipildė devinta mokykla, taikančia savitos pedagoginės sistemos elementus, t. y.  Kauno Veršvų gimnazija, įgyvendinanti Novatoriško verslumo ugdymo sampratos elementus.</w:t>
      </w:r>
    </w:p>
    <w:p w:rsidR="00232952" w:rsidRPr="00232952" w:rsidRDefault="00D14860" w:rsidP="00232952">
      <w:pPr>
        <w:jc w:val="both"/>
      </w:pPr>
      <w:r w:rsidRPr="005D759B">
        <w:t xml:space="preserve">2017 m. išorės vertinimas vyko 6 bendrojo ugdymo mokyklose. </w:t>
      </w:r>
      <w:r w:rsidR="005D759B">
        <w:t>Buvo užtikrinta pagalba mokyklų vadovams po išorinio vertinimo.</w:t>
      </w:r>
      <w:r w:rsidR="0049175A" w:rsidRPr="0049175A">
        <w:t xml:space="preserve"> </w:t>
      </w:r>
      <w:r w:rsidR="004029C5" w:rsidRPr="004029C5">
        <w:t>Po mokykloje atlikto išorės vertinimo Švietimo skyrius kartu su Kauno pedagogų kvalifikacijos centro ir Pedagoginė psichologinės tarnybos atstovais pristatė išorės vertinimo ataskaitas, aptarė mokyklos veiklos tobulinimo plano projektą ir suteikti konsultacinę pagalbą</w:t>
      </w:r>
      <w:r w:rsidR="004029C5">
        <w:t>.</w:t>
      </w:r>
      <w:r w:rsidR="004029C5" w:rsidRPr="004029C5">
        <w:t xml:space="preserve"> Kauno miesto administracijos Švietimo skyrius dalyvavo Ugdymo plėtotės centro kvietimu praktinio konsultavimo po išorinio mokyklų vertinimo išbandyme. Konsultantai pateikė konkrečių siūlymų ir pastebėjimų dėl ugdymo kokybės tobulinimo, kurie buvo įtraukti į mokyklų veiklos dokumentus. </w:t>
      </w:r>
      <w:r w:rsidR="002A41BD">
        <w:t>Valstybinio audito ataskaitoje</w:t>
      </w:r>
      <w:r w:rsidR="002A41BD" w:rsidRPr="002A41BD">
        <w:t xml:space="preserve"> „Ar gali gerėti Lietuvos mokinių pasiekimai“ 2017 m. lapkri</w:t>
      </w:r>
      <w:r w:rsidR="002A41BD">
        <w:t xml:space="preserve">čio 28 d. Nr. VA-2017-P-50-1-20, Kauno m. savivaldybės darbo patirtis pateikiama kaip gerosios praktikos pavyzdys. </w:t>
      </w:r>
      <w:r w:rsidR="00C023FF">
        <w:t xml:space="preserve">Duomenų analizė parodė, </w:t>
      </w:r>
      <w:r w:rsidR="00232952" w:rsidRPr="00232952">
        <w:t>kad padidėjo bendrojo ugdymo mokyklų veiklos kokybė (2016 m. – 66,8 proc.; 2017 m. – 72, 8 proc.).</w:t>
      </w:r>
    </w:p>
    <w:p w:rsidR="000430AF" w:rsidRDefault="00A904F3" w:rsidP="00F02191">
      <w:pPr>
        <w:jc w:val="both"/>
      </w:pPr>
      <w:r>
        <w:t>M</w:t>
      </w:r>
      <w:r w:rsidRPr="00A904F3">
        <w:t xml:space="preserve">okinių ugdymo(-si) rezultatų gerinimas </w:t>
      </w:r>
      <w:r>
        <w:t>yra</w:t>
      </w:r>
      <w:r w:rsidRPr="00A904F3">
        <w:t xml:space="preserve"> tik</w:t>
      </w:r>
      <w:r>
        <w:t xml:space="preserve">slas pertvarkant mokyklų tinklą. </w:t>
      </w:r>
      <w:r w:rsidR="004029C5" w:rsidRPr="004029C5">
        <w:t>Kauno m. savivaldybė strateginiame plane numatė kokybinio pokyčio rodiklį „ugdymo ir mokymosi kokybės indeksas“</w:t>
      </w:r>
      <w:r w:rsidR="004029C5">
        <w:t xml:space="preserve">. Valstybinio audito ataskaitoje pabrėžiama, </w:t>
      </w:r>
      <w:r w:rsidR="004029C5" w:rsidRPr="004029C5">
        <w:t xml:space="preserve">kad iš audituotų savivaldybių tik Kauno m. savivaldybė numatė </w:t>
      </w:r>
      <w:r w:rsidR="004029C5">
        <w:t>su pasiekimais susietą kokybinio pokyčio rodiklį</w:t>
      </w:r>
      <w:r w:rsidR="004029C5" w:rsidRPr="004029C5">
        <w:t xml:space="preserve"> (Valstybinio audito ataskaita „Ar gali gerėti Lietuvos mokinių pasiekimai“ 2017 m. lapkričio 28 d. Nr. VA-2017-P-50-1-20).</w:t>
      </w:r>
      <w:r w:rsidR="000430AF" w:rsidRPr="000430AF">
        <w:t xml:space="preserve"> </w:t>
      </w:r>
      <w:r w:rsidR="00BD11E5">
        <w:t>M</w:t>
      </w:r>
      <w:r w:rsidR="00BD11E5" w:rsidRPr="00BD11E5">
        <w:t>okinių pasiekimai</w:t>
      </w:r>
      <w:r w:rsidR="00BD11E5">
        <w:t xml:space="preserve"> pagerėjo:</w:t>
      </w:r>
      <w:r w:rsidR="00BD11E5" w:rsidRPr="00BD11E5">
        <w:t xml:space="preserve"> 4, 6  ir 8 klasių mokinių NMPP rezultatai yra žymiai aukštesni lyginant su didmiesčių ir šalies dalyvavusių savivaldybių mokyklų. PUPP kokybės rodiklis aukštesnis už šalies ir didėjo lyginant su 2016 m. (lietuvių kalbos kokybė padidėjo 1%, o </w:t>
      </w:r>
      <w:r w:rsidR="00BD11E5" w:rsidRPr="00BD11E5">
        <w:lastRenderedPageBreak/>
        <w:t>matematikos – 3%.). Matematikos, istorijos ir  biologijos dalykų ženkliai padidėjo lyginant su pernai metais išlaikomų VBE kokybė (36-100). (matematikos - pagerėjo 13,91 proc., istorijos - 8,47 proc., biologijos - 10,96 proc.).</w:t>
      </w:r>
      <w:r w:rsidR="00BD11E5">
        <w:t xml:space="preserve"> </w:t>
      </w:r>
      <w:r w:rsidR="00EB4D1C">
        <w:t xml:space="preserve">Vaikų mokymosi pažangai ir </w:t>
      </w:r>
      <w:r w:rsidR="000430AF">
        <w:t>pasiekimų gerinimui</w:t>
      </w:r>
      <w:r w:rsidR="00E8263A">
        <w:t xml:space="preserve"> įgyvendintos šios veiklos</w:t>
      </w:r>
      <w:r w:rsidR="000430AF">
        <w:t>:</w:t>
      </w:r>
    </w:p>
    <w:p w:rsidR="004029C5" w:rsidRDefault="000430AF" w:rsidP="000430AF">
      <w:pPr>
        <w:pStyle w:val="Sraopastraipa"/>
        <w:numPr>
          <w:ilvl w:val="0"/>
          <w:numId w:val="7"/>
        </w:numPr>
        <w:jc w:val="both"/>
      </w:pPr>
      <w:r>
        <w:t>s</w:t>
      </w:r>
      <w:r w:rsidRPr="000430AF">
        <w:t xml:space="preserve">ukurta ir sėkmingai pradėta įgyvendinti Tarpdisciplininė itin gabių mokinių ugdymo programa. Mokinių grupės sudarytos vadovaujantis mokinių testavimo Wechslerio trumpąja intelekto skale rezultatais, 2017–2018 mokslo metais </w:t>
      </w:r>
      <w:r>
        <w:t>su</w:t>
      </w:r>
      <w:r w:rsidRPr="000430AF">
        <w:t>formuo</w:t>
      </w:r>
      <w:r>
        <w:t>to</w:t>
      </w:r>
      <w:r w:rsidRPr="000430AF">
        <w:t>s 4 trečių klasių mokinių grupės (60 mokinių), 3 šeštų klasių mokinių grupės (45 mokiniai) ir 2 dešimtų klasių mokinių grupės (32 mokiniai).  Mokyklų vadovai, pavaduotojai tobulino kompetencijas stažuotėje „Gabių ir talentingų va</w:t>
      </w:r>
      <w:r w:rsidR="006C249F">
        <w:t>ikų ugdymas. Izraelio patirtis“;</w:t>
      </w:r>
    </w:p>
    <w:p w:rsidR="00C73D39" w:rsidRDefault="006C249F" w:rsidP="008C1A77">
      <w:pPr>
        <w:pStyle w:val="Sraopastraipa"/>
        <w:numPr>
          <w:ilvl w:val="0"/>
          <w:numId w:val="7"/>
        </w:numPr>
        <w:jc w:val="both"/>
      </w:pPr>
      <w:r w:rsidRPr="006C249F">
        <w:t>20 bendrojo ugdymo mokyklų savivaldybės lėšomis įrengtos naujos virtualiosios klasės (2016 m. buvo įdiegtos naujos virtualiosios klasės 10 Kauno miesto savivaldybės mokyklų už 120 000 EUR). Penkios Kauno gimnazi</w:t>
      </w:r>
      <w:r>
        <w:t>jos nuo rugsėjo 1-osios išbandė</w:t>
      </w:r>
      <w:r w:rsidRPr="006C249F">
        <w:t xml:space="preserve"> naują edukacinę sistemą „Planner 5D“. Tai pirmasis toks projektas Lietuvoje, kuriame dalyvauti sutiko inovacijų švietimo sistemoje siekiančios Kauno miesto gimnazijos: „Saulės“, J. J</w:t>
      </w:r>
      <w:r>
        <w:t xml:space="preserve">ablonskio, J. Basanavičiaus ir  </w:t>
      </w:r>
      <w:r w:rsidRPr="006C249F">
        <w:t>A. Puškino gimnazijos bei K</w:t>
      </w:r>
      <w:r w:rsidR="00832F50">
        <w:t>TU inžinerijos licėjus. Tai leido</w:t>
      </w:r>
      <w:r w:rsidRPr="006C249F">
        <w:t xml:space="preserve"> mokiniams praktiškai gilinti ne vien matematikos, bet ir meno, dailės, architektūros bei inžinerijos žinias. Startavo 2014–2020 metų Europos Sąjungos fondų investicinis projektas ,,Mokyklų aprūpinimas gamtos ir technologinių mokslų priemonėmis“. Pasirašyta Jungtinė veiklos sutartis tarp Kauno miesto savivaldybės administracijos ir ŠMM Švietimo aprūpinimo c</w:t>
      </w:r>
      <w:r w:rsidR="00EB4D1C">
        <w:t xml:space="preserve">entro. Projekte dalyvauja visos, t. y. 52 </w:t>
      </w:r>
      <w:r w:rsidRPr="006C249F">
        <w:t>bendrojo ugdymo mokyklos, turinčios 1–4  ir 5–8 klases. Mokyklos  aprūpintos mokymo priemonių ir įrangos komplektais, bus sukurtos metodikos (rašytinės ir vaizdinės formos), padėsiančios mokytojams taikyti ugdymo procese, organizuojami seminarai mokytojams dėstantiems gamtamokslines disciplinas</w:t>
      </w:r>
      <w:r w:rsidR="00EB4D1C">
        <w:t xml:space="preserve"> (160 338,31 Eur.)</w:t>
      </w:r>
      <w:r w:rsidRPr="006C249F">
        <w:t>. Perskirstant MK lėšas švietimo įstaigos įsigijo mokymo priemonių, įrangos už 1 mln. Eurų.</w:t>
      </w:r>
      <w:r w:rsidR="00C73D39">
        <w:t xml:space="preserve"> </w:t>
      </w:r>
      <w:r w:rsidR="00C73D39" w:rsidRPr="00C73D39">
        <w:t>Atnaujinta 15 bendrojo ugdymo mokyklų aikštynų. Kauno miesto savivaldybė mokinių sportinio užimtumo infrastruktūros atnaujinimui ir plėtrai 201</w:t>
      </w:r>
      <w:r w:rsidR="007F1CA1">
        <w:t>7 metams skirti 4.600.000,0 Eur;</w:t>
      </w:r>
      <w:r w:rsidR="00C73D39" w:rsidRPr="00C73D39">
        <w:t xml:space="preserve"> </w:t>
      </w:r>
    </w:p>
    <w:p w:rsidR="00C73D39" w:rsidRDefault="00C73D39" w:rsidP="00C73D39">
      <w:pPr>
        <w:pStyle w:val="Sraopastraipa"/>
        <w:numPr>
          <w:ilvl w:val="0"/>
          <w:numId w:val="7"/>
        </w:numPr>
        <w:jc w:val="both"/>
      </w:pPr>
      <w:r w:rsidRPr="00C73D39">
        <w:t xml:space="preserve">28 įstaigos </w:t>
      </w:r>
      <w:r w:rsidR="00EB4D1C">
        <w:t>įdiegė</w:t>
      </w:r>
      <w:r w:rsidRPr="00C73D39">
        <w:t xml:space="preserve"> elektroninį ikimokyklinio ir prieš</w:t>
      </w:r>
      <w:r w:rsidR="007F1CA1">
        <w:t>mokyklinio ugdymo dienyną;</w:t>
      </w:r>
    </w:p>
    <w:p w:rsidR="007F1CA1" w:rsidRPr="00C73D39" w:rsidRDefault="007F1CA1" w:rsidP="007F1CA1">
      <w:pPr>
        <w:pStyle w:val="Sraopastraipa"/>
        <w:numPr>
          <w:ilvl w:val="0"/>
          <w:numId w:val="7"/>
        </w:numPr>
      </w:pPr>
      <w:r w:rsidRPr="007F1CA1">
        <w:t>parengtas Priešmokyklinio ugdymo pedagogo (-ų) rekomendacijos pradinių klasių mokytojui formos pavyzdys;</w:t>
      </w:r>
    </w:p>
    <w:p w:rsidR="00EB4D1C" w:rsidRDefault="00EB4D1C" w:rsidP="00EB4D1C">
      <w:pPr>
        <w:pStyle w:val="Sraopastraipa"/>
        <w:numPr>
          <w:ilvl w:val="0"/>
          <w:numId w:val="7"/>
        </w:numPr>
        <w:jc w:val="both"/>
      </w:pPr>
      <w:r>
        <w:t>6 mokyklos laimėjo projektu</w:t>
      </w:r>
      <w:r w:rsidRPr="00EB4D1C">
        <w:t>s „Ikimokyklinio ir bendrojo ugdymo mokyklų veiklos tobulinimas“  (</w:t>
      </w:r>
      <w:r w:rsidR="007F1CA1">
        <w:t>371 358,63 Eur);</w:t>
      </w:r>
      <w:r>
        <w:t xml:space="preserve"> </w:t>
      </w:r>
    </w:p>
    <w:p w:rsidR="00EB4D1C" w:rsidRPr="00EB4D1C" w:rsidRDefault="00EB4D1C" w:rsidP="00EB4D1C">
      <w:pPr>
        <w:pStyle w:val="Sraopastraipa"/>
        <w:numPr>
          <w:ilvl w:val="0"/>
          <w:numId w:val="7"/>
        </w:numPr>
      </w:pPr>
      <w:r w:rsidRPr="00EB4D1C">
        <w:t>dalyvaujama projekte „Lyderių laikas 3“</w:t>
      </w:r>
      <w:r>
        <w:t>.</w:t>
      </w:r>
    </w:p>
    <w:p w:rsidR="00805F4F" w:rsidRDefault="00805F4F" w:rsidP="00805F4F">
      <w:pPr>
        <w:pStyle w:val="Sraopastraipa"/>
        <w:numPr>
          <w:ilvl w:val="0"/>
          <w:numId w:val="7"/>
        </w:numPr>
        <w:jc w:val="both"/>
      </w:pPr>
      <w:r>
        <w:t>p</w:t>
      </w:r>
      <w:r w:rsidRPr="00805F4F">
        <w:t>radėtas įgyvendinti pilotinis projektas „Technologijų ir karjeros diena/popietė profesinėje mokykloje (2017 m. rugsėjo mėn.) bendradarbiaujant su Kauno technikos profesinio (medžio apdirbimas, tekstilė, elektronika) ir Kauno maisto pramonės ir prekybos (mityba) mokymo centrais. Kauno Dainavos progimnazijos, Kauno Viktoro Kuprevičiaus progimnazijos,  Kauno Palemono gimnazijos, Kauno Aleksandro Stulginskio mokyklos-daugiafunkcio, Kauno Bernardo Brazdžionio mokyklos 8 klasės mokiniai ir Kauno Juozo Urbšio pagrindi</w:t>
      </w:r>
      <w:r w:rsidR="007F1CA1">
        <w:t>nės mokyklos 10 klasės mokiniai;</w:t>
      </w:r>
    </w:p>
    <w:p w:rsidR="00F2309A" w:rsidRPr="00F2309A" w:rsidRDefault="00F2309A" w:rsidP="00F2309A">
      <w:pPr>
        <w:pStyle w:val="Sraopastraipa"/>
        <w:numPr>
          <w:ilvl w:val="0"/>
          <w:numId w:val="7"/>
        </w:numPr>
        <w:jc w:val="both"/>
      </w:pPr>
      <w:r w:rsidRPr="00F2309A">
        <w:t xml:space="preserve">ketvirti metai </w:t>
      </w:r>
      <w:r>
        <w:t xml:space="preserve">dalyvaujama NMPP. Tuo tikslu </w:t>
      </w:r>
      <w:r w:rsidRPr="00F2309A">
        <w:t>organizuojami standartizuoti testai visų Kauno bendrojo ugdymo mokyklų 4, 6 ir 8 klasių mokiniams, taip pat organizuoti diagnostiniai testai 2 klasės</w:t>
      </w:r>
      <w:r>
        <w:t xml:space="preserve"> mokiniams</w:t>
      </w:r>
      <w:r w:rsidR="007F1CA1">
        <w:t>;</w:t>
      </w:r>
      <w:r w:rsidRPr="00F2309A">
        <w:t xml:space="preserve">  </w:t>
      </w:r>
    </w:p>
    <w:p w:rsidR="00712CFD" w:rsidRPr="00712CFD" w:rsidRDefault="00712CFD" w:rsidP="00712CFD">
      <w:pPr>
        <w:pStyle w:val="Sraopastraipa"/>
        <w:numPr>
          <w:ilvl w:val="0"/>
          <w:numId w:val="7"/>
        </w:numPr>
        <w:jc w:val="both"/>
      </w:pPr>
      <w:r>
        <w:t>o</w:t>
      </w:r>
      <w:r w:rsidRPr="00712CFD">
        <w:t xml:space="preserve">rganizuota </w:t>
      </w:r>
      <w:r w:rsidR="00832F50">
        <w:t xml:space="preserve">kasmetinė </w:t>
      </w:r>
      <w:r>
        <w:t xml:space="preserve">tradicinė </w:t>
      </w:r>
      <w:r w:rsidRPr="00712CFD">
        <w:t>konferencija ir išleistas leidinys, skirtas vertingos patirties sklaidai Kauno miesto švietimo bendruomenei – „Švietimo architektūra: vertingos praktikos paieškos, kuriant gerą mokyklą“</w:t>
      </w:r>
      <w:r w:rsidR="007F1CA1">
        <w:t>;</w:t>
      </w:r>
      <w:r w:rsidRPr="00712CFD">
        <w:t xml:space="preserve"> </w:t>
      </w:r>
    </w:p>
    <w:p w:rsidR="00B77809" w:rsidRDefault="00B77809" w:rsidP="00B77809">
      <w:pPr>
        <w:pStyle w:val="Sraopastraipa"/>
        <w:numPr>
          <w:ilvl w:val="0"/>
          <w:numId w:val="7"/>
        </w:numPr>
        <w:jc w:val="both"/>
      </w:pPr>
      <w:r>
        <w:t>t</w:t>
      </w:r>
      <w:r w:rsidRPr="00B77809">
        <w:t>rys Kauno miesto bendrojo ugdymo mokyklos dalyvauja LR Švietimo ir mokslo ministerijos įgyvendinamoje „Švietimo įstaigų modernizavimo programoje“: Prezidento Valdo Adamkaus gimnazija; Kauno Jono Jablonskio gimnazija; Kauno technologijos universiteto inžinerijos licėjus. Trys Kauno miesto bendrojo ugdymo mokyklos pateikė paraiškas dalyvauti „Valstybės investicijų 2018–</w:t>
      </w:r>
      <w:r w:rsidRPr="00B77809">
        <w:lastRenderedPageBreak/>
        <w:t>2020 metų programos projekte: Kauno technologijos universiteto inžinerijos licėjus; Kauno Maironio universitetinė gimnazija; Ka</w:t>
      </w:r>
      <w:r w:rsidR="007F1CA1">
        <w:t>uno Tado Ivanausko progimnazija;</w:t>
      </w:r>
    </w:p>
    <w:p w:rsidR="00BD11E5" w:rsidRDefault="001C753A" w:rsidP="00832F50">
      <w:pPr>
        <w:pStyle w:val="Sraopastraipa"/>
        <w:numPr>
          <w:ilvl w:val="0"/>
          <w:numId w:val="7"/>
        </w:numPr>
        <w:jc w:val="both"/>
      </w:pPr>
      <w:r>
        <w:t>m</w:t>
      </w:r>
      <w:r w:rsidR="00BD11E5" w:rsidRPr="00BD11E5">
        <w:t xml:space="preserve">okyklų vadovai, mokytojai kelia kvalifikaciją ne tik Kauno pedagogų kvalifikacijos centre, bet ir </w:t>
      </w:r>
      <w:r w:rsidR="007F683C">
        <w:t xml:space="preserve">KPKC organizuojamose </w:t>
      </w:r>
      <w:r w:rsidR="00BD11E5" w:rsidRPr="00BD11E5">
        <w:t>stažuotėse užsienyje, pvz.,  „Airijos švietimo įstaigų bendruomenių narių tarpusavio santykiai – kokybiško ugdymo pagrindas“,  „Kūrybingumo ugdymas Lenkijos švietimo ir ugdymo įstaigose“,  „Mokymosi aplinkų kūrimas, modernizavimas mokinių pasiekimų pažangai užtikrinti Latvijos ugdymo įstaigose“ ir kt.</w:t>
      </w:r>
      <w:r w:rsidR="007F1CA1">
        <w:t>;</w:t>
      </w:r>
    </w:p>
    <w:p w:rsidR="007F683C" w:rsidRPr="007F683C" w:rsidRDefault="001C753A" w:rsidP="007F683C">
      <w:pPr>
        <w:pStyle w:val="Sraopastraipa"/>
        <w:numPr>
          <w:ilvl w:val="0"/>
          <w:numId w:val="7"/>
        </w:numPr>
        <w:jc w:val="both"/>
      </w:pPr>
      <w:r>
        <w:t>ugdomas mokinių verslumas:</w:t>
      </w:r>
      <w:r w:rsidR="007F683C" w:rsidRPr="007F683C">
        <w:t xml:space="preserve"> Kauno mieste veikia virš 40 Mokinių mokomųjų bendrovių. Tiek ekonomikos olimpiadoje, tiek Verslumo ir ekonominio modeliavimo pratybose, tiek ir Mokomųjų mokinių bendrovių mugėse dominavo Kauno miesto ugdytiniai. Kaune organizuojama tradicine tapusi Tarptautinė mugė „Inovatyvus verslas 2017“, kurioje dalyvauja virš 50 mokomųjų mokinių bendrovių iš Austrijos, Danijos, Italijos, Latvijos, Estijos, Prancūzijos, Švedijos, Norvegijos, Turkijos, Didžiosios Britanijos ir, žinoma, Lietuvos. (2016-aisiais metais Tarptautinėje mugėje „Inovatyvus verslas 2016“ dalyvavo 43 Mokinių mokomosios bendrovės iš  Italijos, Latvijos, Turkijos, Norvegijos, Danijos, Estijos, Lietuvos, o 2015-aisiais - 39</w:t>
      </w:r>
      <w:r w:rsidR="007F1CA1">
        <w:t xml:space="preserve"> MMB iš Norvegijos ir Lietuvos);</w:t>
      </w:r>
      <w:r w:rsidR="007F683C" w:rsidRPr="007F683C">
        <w:t xml:space="preserve"> </w:t>
      </w:r>
    </w:p>
    <w:p w:rsidR="00BD11E5" w:rsidRDefault="001C753A" w:rsidP="00F02191">
      <w:pPr>
        <w:pStyle w:val="Sraopastraipa"/>
        <w:numPr>
          <w:ilvl w:val="0"/>
          <w:numId w:val="7"/>
        </w:numPr>
        <w:jc w:val="both"/>
      </w:pPr>
      <w:r>
        <w:t>t</w:t>
      </w:r>
      <w:r w:rsidR="006F657F">
        <w:t>ęs</w:t>
      </w:r>
      <w:r w:rsidR="003D1CE7">
        <w:t>iama mokytojų skatinimo sistema. Metų mokytojo nominacijos įteiktos 3 mokytojoms (Ritai Migonienei, Kauno Panemunės pradinės mokyklos pradinių klasių mokytojai metodininkei, Danutei Sabaliauskienei, Kauno jaunimo mokyklos istorijos mokytojai metodininkei ir Eglei Žičkuvienei, Kauno lopšelio-darže</w:t>
      </w:r>
      <w:r w:rsidR="007F1CA1">
        <w:t>lio ,,Rasytė“ logopedei);</w:t>
      </w:r>
      <w:r w:rsidR="003D1CE7">
        <w:t xml:space="preserve"> </w:t>
      </w:r>
    </w:p>
    <w:p w:rsidR="00102D11" w:rsidRDefault="001C753A" w:rsidP="00102D11">
      <w:pPr>
        <w:pStyle w:val="Sraopastraipa"/>
        <w:numPr>
          <w:ilvl w:val="0"/>
          <w:numId w:val="7"/>
        </w:numPr>
        <w:jc w:val="both"/>
      </w:pPr>
      <w:r>
        <w:t>p</w:t>
      </w:r>
      <w:r w:rsidR="00102D11">
        <w:t>adidėjo</w:t>
      </w:r>
      <w:r w:rsidR="00102D11" w:rsidRPr="00102D11">
        <w:t xml:space="preserve"> ikimokyklinio ugdymo grupių skaičius. 2015–2016 m. m. buvo 144 lopšelio grupės, 2016–2017 m. m. - 163 grupės; 2017–2018 m. m. įkurtos naujos - 167 grupės. Vietų ikimokyklinėse (lopšelio ir darželio) grupėse skaičius  problema buvo sprendžiama šiais būdais: padidinus vietų skaičių kai kuriose grupėse, atsižvelgiant į jų patalpų dydį; atidarant naujas grupes ikimokyklinėse įstaigose ir atidarant ikimokyklines ir priešmokyklines grupes laisvose bendrojo ugdymo mokyklų patalp</w:t>
      </w:r>
      <w:r w:rsidR="007F1CA1">
        <w:t>ose;</w:t>
      </w:r>
    </w:p>
    <w:p w:rsidR="00CA7BA0" w:rsidRDefault="00CA7BA0" w:rsidP="00864EB4">
      <w:pPr>
        <w:pStyle w:val="Sraopastraipa"/>
        <w:numPr>
          <w:ilvl w:val="0"/>
          <w:numId w:val="7"/>
        </w:numPr>
        <w:jc w:val="both"/>
      </w:pPr>
      <w:r>
        <w:t xml:space="preserve">suorganizuoti 954 kvalifikacijos tobulinimo renginiai (420 renginių – mokami; 534 renginiai – nemokami), kuriuose dalyvavo 25 262 dalyviai (mokyklų vadovai, mokytojai, pagalbos specialistai ir kt.). </w:t>
      </w:r>
    </w:p>
    <w:p w:rsidR="00CA7BA0" w:rsidRDefault="00CA7BA0" w:rsidP="00CA7BA0">
      <w:pPr>
        <w:ind w:left="360"/>
        <w:jc w:val="both"/>
        <w:rPr>
          <w:b/>
        </w:rPr>
      </w:pPr>
    </w:p>
    <w:p w:rsidR="00F259CF" w:rsidRDefault="002D4E67" w:rsidP="00CA7BA0">
      <w:pPr>
        <w:ind w:left="360"/>
        <w:jc w:val="both"/>
      </w:pPr>
      <w:r w:rsidRPr="00CA7BA0">
        <w:rPr>
          <w:b/>
        </w:rPr>
        <w:t xml:space="preserve">Antro uždavinio įgyvendinimui numatytas rodiklis </w:t>
      </w:r>
      <w:r>
        <w:t>„Moksleivių dalis, užimta neformaliojo ugd</w:t>
      </w:r>
      <w:r w:rsidR="00832F50">
        <w:t>ymo veiklomis nuo bendro mokinių</w:t>
      </w:r>
      <w:r>
        <w:t xml:space="preserve"> skaičiaus bendrojo ugdymo mokyklose“ </w:t>
      </w:r>
      <w:r w:rsidRPr="00CA7BA0">
        <w:rPr>
          <w:b/>
        </w:rPr>
        <w:t>yra viršytas</w:t>
      </w:r>
      <w:r>
        <w:t>, nes planuota reikšmė: 66 proc., o faktinė reikšmė: 70 proc.</w:t>
      </w:r>
    </w:p>
    <w:p w:rsidR="008C40FB" w:rsidRDefault="00835D68" w:rsidP="00835D68">
      <w:pPr>
        <w:pStyle w:val="Sraopastraipa"/>
        <w:numPr>
          <w:ilvl w:val="0"/>
          <w:numId w:val="1"/>
        </w:numPr>
        <w:jc w:val="both"/>
      </w:pPr>
      <w:r w:rsidRPr="00835D68">
        <w:t>Padidėjo vaikų skaičius neformaliojo švietimo programose pagal valstybės lėšas (nuo 8 600 iki 10</w:t>
      </w:r>
      <w:r w:rsidR="00832F50">
        <w:t> </w:t>
      </w:r>
      <w:r w:rsidRPr="00835D68">
        <w:t>283).</w:t>
      </w:r>
    </w:p>
    <w:p w:rsidR="00610311" w:rsidRDefault="00835D68" w:rsidP="007361D3">
      <w:pPr>
        <w:pStyle w:val="Sraopastraipa"/>
        <w:numPr>
          <w:ilvl w:val="0"/>
          <w:numId w:val="1"/>
        </w:numPr>
        <w:jc w:val="both"/>
      </w:pPr>
      <w:r w:rsidRPr="00835D68">
        <w:t>Vasara buvo organizuota 61 stovykla, kuriose užimta 1870 vaikų. Organizuoti nemokami užsiėmimai vaikams birželio-rugpjūčio mėn., kuriuose dalyvavo virš 2000 vaikų.</w:t>
      </w:r>
    </w:p>
    <w:p w:rsidR="005F5815" w:rsidRDefault="005F5815" w:rsidP="005F5815">
      <w:pPr>
        <w:pStyle w:val="Sraopastraipa"/>
        <w:numPr>
          <w:ilvl w:val="0"/>
          <w:numId w:val="1"/>
        </w:numPr>
        <w:jc w:val="both"/>
      </w:pPr>
      <w:r w:rsidRPr="005F5815">
        <w:t>2017 m. birželio 3 d. Kauno pilies prieigose vykusioje Kauno moksleivių dainų šventėje „Šalia kelio jovaras stovėjo“ dalyvavo 1600 mokinių, 66 kolektyvai, iš jų 59 chorai ir 7 folkloro kolektyvai. Dainų šventė surengta kartu su Lietuvos nacionaliniu kultūros centru, tiesiogiai transliuota LRT kultūros kanalu.</w:t>
      </w:r>
    </w:p>
    <w:p w:rsidR="00654F5D" w:rsidRDefault="00654F5D" w:rsidP="007E1FE4">
      <w:pPr>
        <w:pStyle w:val="Sraopastraipa"/>
        <w:numPr>
          <w:ilvl w:val="0"/>
          <w:numId w:val="1"/>
        </w:numPr>
        <w:jc w:val="both"/>
      </w:pPr>
      <w:r>
        <w:t xml:space="preserve">Neformaliojo švietimo įstaigos per metus surengė per 815 įvairaus pobūdžio renginių, vykusių įvairiose miesto kultūrinėse erdvėse (konkursai, festivaliai, koncertai, varžybos, akcijos, projektai ir kt.), 734 iš jų – miesto, 65 – respublikiniai, 16 - tarptautiniai.  Renginiuose dalyvavo per 38,2 tūkst. dalyvių. Iš jų 27,6 tūkst.  - miesto renginiuose, 7,8 tūkst. – respublikiniuose, 2,8 tūkst.– tarptautiniuose. </w:t>
      </w:r>
    </w:p>
    <w:p w:rsidR="00CC34BE" w:rsidRDefault="009302D4" w:rsidP="00971A89">
      <w:pPr>
        <w:pStyle w:val="Sraopastraipa"/>
        <w:jc w:val="right"/>
      </w:pPr>
      <w:r>
        <w:t>Švietimo skyrius</w:t>
      </w:r>
    </w:p>
    <w:sectPr w:rsidR="00CC34B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C97"/>
    <w:multiLevelType w:val="hybridMultilevel"/>
    <w:tmpl w:val="18F4A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CB5C10"/>
    <w:multiLevelType w:val="hybridMultilevel"/>
    <w:tmpl w:val="2ADEEE4A"/>
    <w:lvl w:ilvl="0" w:tplc="3126F5FA">
      <w:start w:val="1"/>
      <w:numFmt w:val="bullet"/>
      <w:lvlText w:val="•"/>
      <w:lvlJc w:val="left"/>
      <w:pPr>
        <w:tabs>
          <w:tab w:val="num" w:pos="720"/>
        </w:tabs>
        <w:ind w:left="720" w:hanging="360"/>
      </w:pPr>
      <w:rPr>
        <w:rFonts w:ascii="Arial" w:hAnsi="Arial" w:hint="default"/>
      </w:rPr>
    </w:lvl>
    <w:lvl w:ilvl="1" w:tplc="35404828" w:tentative="1">
      <w:start w:val="1"/>
      <w:numFmt w:val="bullet"/>
      <w:lvlText w:val="•"/>
      <w:lvlJc w:val="left"/>
      <w:pPr>
        <w:tabs>
          <w:tab w:val="num" w:pos="1440"/>
        </w:tabs>
        <w:ind w:left="1440" w:hanging="360"/>
      </w:pPr>
      <w:rPr>
        <w:rFonts w:ascii="Arial" w:hAnsi="Arial" w:hint="default"/>
      </w:rPr>
    </w:lvl>
    <w:lvl w:ilvl="2" w:tplc="BC4E97CC" w:tentative="1">
      <w:start w:val="1"/>
      <w:numFmt w:val="bullet"/>
      <w:lvlText w:val="•"/>
      <w:lvlJc w:val="left"/>
      <w:pPr>
        <w:tabs>
          <w:tab w:val="num" w:pos="2160"/>
        </w:tabs>
        <w:ind w:left="2160" w:hanging="360"/>
      </w:pPr>
      <w:rPr>
        <w:rFonts w:ascii="Arial" w:hAnsi="Arial" w:hint="default"/>
      </w:rPr>
    </w:lvl>
    <w:lvl w:ilvl="3" w:tplc="E9B67E52" w:tentative="1">
      <w:start w:val="1"/>
      <w:numFmt w:val="bullet"/>
      <w:lvlText w:val="•"/>
      <w:lvlJc w:val="left"/>
      <w:pPr>
        <w:tabs>
          <w:tab w:val="num" w:pos="2880"/>
        </w:tabs>
        <w:ind w:left="2880" w:hanging="360"/>
      </w:pPr>
      <w:rPr>
        <w:rFonts w:ascii="Arial" w:hAnsi="Arial" w:hint="default"/>
      </w:rPr>
    </w:lvl>
    <w:lvl w:ilvl="4" w:tplc="93802634" w:tentative="1">
      <w:start w:val="1"/>
      <w:numFmt w:val="bullet"/>
      <w:lvlText w:val="•"/>
      <w:lvlJc w:val="left"/>
      <w:pPr>
        <w:tabs>
          <w:tab w:val="num" w:pos="3600"/>
        </w:tabs>
        <w:ind w:left="3600" w:hanging="360"/>
      </w:pPr>
      <w:rPr>
        <w:rFonts w:ascii="Arial" w:hAnsi="Arial" w:hint="default"/>
      </w:rPr>
    </w:lvl>
    <w:lvl w:ilvl="5" w:tplc="1E90DCEA" w:tentative="1">
      <w:start w:val="1"/>
      <w:numFmt w:val="bullet"/>
      <w:lvlText w:val="•"/>
      <w:lvlJc w:val="left"/>
      <w:pPr>
        <w:tabs>
          <w:tab w:val="num" w:pos="4320"/>
        </w:tabs>
        <w:ind w:left="4320" w:hanging="360"/>
      </w:pPr>
      <w:rPr>
        <w:rFonts w:ascii="Arial" w:hAnsi="Arial" w:hint="default"/>
      </w:rPr>
    </w:lvl>
    <w:lvl w:ilvl="6" w:tplc="ADCE5DD0" w:tentative="1">
      <w:start w:val="1"/>
      <w:numFmt w:val="bullet"/>
      <w:lvlText w:val="•"/>
      <w:lvlJc w:val="left"/>
      <w:pPr>
        <w:tabs>
          <w:tab w:val="num" w:pos="5040"/>
        </w:tabs>
        <w:ind w:left="5040" w:hanging="360"/>
      </w:pPr>
      <w:rPr>
        <w:rFonts w:ascii="Arial" w:hAnsi="Arial" w:hint="default"/>
      </w:rPr>
    </w:lvl>
    <w:lvl w:ilvl="7" w:tplc="9174BBF6" w:tentative="1">
      <w:start w:val="1"/>
      <w:numFmt w:val="bullet"/>
      <w:lvlText w:val="•"/>
      <w:lvlJc w:val="left"/>
      <w:pPr>
        <w:tabs>
          <w:tab w:val="num" w:pos="5760"/>
        </w:tabs>
        <w:ind w:left="5760" w:hanging="360"/>
      </w:pPr>
      <w:rPr>
        <w:rFonts w:ascii="Arial" w:hAnsi="Arial" w:hint="default"/>
      </w:rPr>
    </w:lvl>
    <w:lvl w:ilvl="8" w:tplc="5A7230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85176"/>
    <w:multiLevelType w:val="hybridMultilevel"/>
    <w:tmpl w:val="DB32CB0E"/>
    <w:lvl w:ilvl="0" w:tplc="60B69DFE">
      <w:start w:val="1"/>
      <w:numFmt w:val="bullet"/>
      <w:lvlText w:val="•"/>
      <w:lvlJc w:val="left"/>
      <w:pPr>
        <w:tabs>
          <w:tab w:val="num" w:pos="720"/>
        </w:tabs>
        <w:ind w:left="720" w:hanging="360"/>
      </w:pPr>
      <w:rPr>
        <w:rFonts w:ascii="Arial" w:hAnsi="Arial" w:hint="default"/>
      </w:rPr>
    </w:lvl>
    <w:lvl w:ilvl="1" w:tplc="97D8B8AE" w:tentative="1">
      <w:start w:val="1"/>
      <w:numFmt w:val="bullet"/>
      <w:lvlText w:val="•"/>
      <w:lvlJc w:val="left"/>
      <w:pPr>
        <w:tabs>
          <w:tab w:val="num" w:pos="1440"/>
        </w:tabs>
        <w:ind w:left="1440" w:hanging="360"/>
      </w:pPr>
      <w:rPr>
        <w:rFonts w:ascii="Arial" w:hAnsi="Arial" w:hint="default"/>
      </w:rPr>
    </w:lvl>
    <w:lvl w:ilvl="2" w:tplc="6540D260" w:tentative="1">
      <w:start w:val="1"/>
      <w:numFmt w:val="bullet"/>
      <w:lvlText w:val="•"/>
      <w:lvlJc w:val="left"/>
      <w:pPr>
        <w:tabs>
          <w:tab w:val="num" w:pos="2160"/>
        </w:tabs>
        <w:ind w:left="2160" w:hanging="360"/>
      </w:pPr>
      <w:rPr>
        <w:rFonts w:ascii="Arial" w:hAnsi="Arial" w:hint="default"/>
      </w:rPr>
    </w:lvl>
    <w:lvl w:ilvl="3" w:tplc="538C87F8" w:tentative="1">
      <w:start w:val="1"/>
      <w:numFmt w:val="bullet"/>
      <w:lvlText w:val="•"/>
      <w:lvlJc w:val="left"/>
      <w:pPr>
        <w:tabs>
          <w:tab w:val="num" w:pos="2880"/>
        </w:tabs>
        <w:ind w:left="2880" w:hanging="360"/>
      </w:pPr>
      <w:rPr>
        <w:rFonts w:ascii="Arial" w:hAnsi="Arial" w:hint="default"/>
      </w:rPr>
    </w:lvl>
    <w:lvl w:ilvl="4" w:tplc="D7D8137E" w:tentative="1">
      <w:start w:val="1"/>
      <w:numFmt w:val="bullet"/>
      <w:lvlText w:val="•"/>
      <w:lvlJc w:val="left"/>
      <w:pPr>
        <w:tabs>
          <w:tab w:val="num" w:pos="3600"/>
        </w:tabs>
        <w:ind w:left="3600" w:hanging="360"/>
      </w:pPr>
      <w:rPr>
        <w:rFonts w:ascii="Arial" w:hAnsi="Arial" w:hint="default"/>
      </w:rPr>
    </w:lvl>
    <w:lvl w:ilvl="5" w:tplc="21423C46" w:tentative="1">
      <w:start w:val="1"/>
      <w:numFmt w:val="bullet"/>
      <w:lvlText w:val="•"/>
      <w:lvlJc w:val="left"/>
      <w:pPr>
        <w:tabs>
          <w:tab w:val="num" w:pos="4320"/>
        </w:tabs>
        <w:ind w:left="4320" w:hanging="360"/>
      </w:pPr>
      <w:rPr>
        <w:rFonts w:ascii="Arial" w:hAnsi="Arial" w:hint="default"/>
      </w:rPr>
    </w:lvl>
    <w:lvl w:ilvl="6" w:tplc="B2FAD2F4" w:tentative="1">
      <w:start w:val="1"/>
      <w:numFmt w:val="bullet"/>
      <w:lvlText w:val="•"/>
      <w:lvlJc w:val="left"/>
      <w:pPr>
        <w:tabs>
          <w:tab w:val="num" w:pos="5040"/>
        </w:tabs>
        <w:ind w:left="5040" w:hanging="360"/>
      </w:pPr>
      <w:rPr>
        <w:rFonts w:ascii="Arial" w:hAnsi="Arial" w:hint="default"/>
      </w:rPr>
    </w:lvl>
    <w:lvl w:ilvl="7" w:tplc="554A57BA" w:tentative="1">
      <w:start w:val="1"/>
      <w:numFmt w:val="bullet"/>
      <w:lvlText w:val="•"/>
      <w:lvlJc w:val="left"/>
      <w:pPr>
        <w:tabs>
          <w:tab w:val="num" w:pos="5760"/>
        </w:tabs>
        <w:ind w:left="5760" w:hanging="360"/>
      </w:pPr>
      <w:rPr>
        <w:rFonts w:ascii="Arial" w:hAnsi="Arial" w:hint="default"/>
      </w:rPr>
    </w:lvl>
    <w:lvl w:ilvl="8" w:tplc="13B43E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F35E18"/>
    <w:multiLevelType w:val="hybridMultilevel"/>
    <w:tmpl w:val="15B2A1F6"/>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50CB53A5"/>
    <w:multiLevelType w:val="hybridMultilevel"/>
    <w:tmpl w:val="6EB0C4B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544407D1"/>
    <w:multiLevelType w:val="hybridMultilevel"/>
    <w:tmpl w:val="F4B0CB8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555F7563"/>
    <w:multiLevelType w:val="hybridMultilevel"/>
    <w:tmpl w:val="113A1BD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05"/>
    <w:rsid w:val="000143C4"/>
    <w:rsid w:val="00034776"/>
    <w:rsid w:val="0004218E"/>
    <w:rsid w:val="000430AF"/>
    <w:rsid w:val="00083E05"/>
    <w:rsid w:val="000A7F69"/>
    <w:rsid w:val="000C5DAC"/>
    <w:rsid w:val="000D107C"/>
    <w:rsid w:val="000F480A"/>
    <w:rsid w:val="00102D11"/>
    <w:rsid w:val="00116D12"/>
    <w:rsid w:val="00132026"/>
    <w:rsid w:val="001405AF"/>
    <w:rsid w:val="001641FD"/>
    <w:rsid w:val="0017550F"/>
    <w:rsid w:val="001A76FA"/>
    <w:rsid w:val="001C5BA1"/>
    <w:rsid w:val="001C753A"/>
    <w:rsid w:val="001D42E5"/>
    <w:rsid w:val="00201398"/>
    <w:rsid w:val="00232952"/>
    <w:rsid w:val="00253F34"/>
    <w:rsid w:val="00295AB4"/>
    <w:rsid w:val="002A41BD"/>
    <w:rsid w:val="002A502F"/>
    <w:rsid w:val="002D4E67"/>
    <w:rsid w:val="00304E21"/>
    <w:rsid w:val="0031699C"/>
    <w:rsid w:val="00320962"/>
    <w:rsid w:val="003362E7"/>
    <w:rsid w:val="00355F7A"/>
    <w:rsid w:val="003715AE"/>
    <w:rsid w:val="00386A47"/>
    <w:rsid w:val="003D1CE7"/>
    <w:rsid w:val="003F0928"/>
    <w:rsid w:val="003F623A"/>
    <w:rsid w:val="004029C5"/>
    <w:rsid w:val="00412A61"/>
    <w:rsid w:val="00434C78"/>
    <w:rsid w:val="0049175A"/>
    <w:rsid w:val="004B0F9E"/>
    <w:rsid w:val="004D5CA0"/>
    <w:rsid w:val="00504160"/>
    <w:rsid w:val="00506240"/>
    <w:rsid w:val="00531F75"/>
    <w:rsid w:val="005715D3"/>
    <w:rsid w:val="0058569C"/>
    <w:rsid w:val="005B498B"/>
    <w:rsid w:val="005B653B"/>
    <w:rsid w:val="005D284C"/>
    <w:rsid w:val="005D759B"/>
    <w:rsid w:val="005F5815"/>
    <w:rsid w:val="00610311"/>
    <w:rsid w:val="00626432"/>
    <w:rsid w:val="00646C36"/>
    <w:rsid w:val="00654F5D"/>
    <w:rsid w:val="00673D4D"/>
    <w:rsid w:val="006A3D70"/>
    <w:rsid w:val="006C249F"/>
    <w:rsid w:val="006F657F"/>
    <w:rsid w:val="00711B42"/>
    <w:rsid w:val="00712CFD"/>
    <w:rsid w:val="00725237"/>
    <w:rsid w:val="007345AB"/>
    <w:rsid w:val="007507BC"/>
    <w:rsid w:val="00763E7C"/>
    <w:rsid w:val="007837A2"/>
    <w:rsid w:val="007A3456"/>
    <w:rsid w:val="007A3690"/>
    <w:rsid w:val="007A6EF5"/>
    <w:rsid w:val="007B4EA2"/>
    <w:rsid w:val="007C59D5"/>
    <w:rsid w:val="007D2698"/>
    <w:rsid w:val="007E35A1"/>
    <w:rsid w:val="007E4555"/>
    <w:rsid w:val="007F1CA1"/>
    <w:rsid w:val="007F683C"/>
    <w:rsid w:val="00805F4F"/>
    <w:rsid w:val="00832F50"/>
    <w:rsid w:val="00835D68"/>
    <w:rsid w:val="008C40FB"/>
    <w:rsid w:val="008C7C46"/>
    <w:rsid w:val="00905897"/>
    <w:rsid w:val="00910E30"/>
    <w:rsid w:val="009302D4"/>
    <w:rsid w:val="00931C42"/>
    <w:rsid w:val="009405D2"/>
    <w:rsid w:val="00947F57"/>
    <w:rsid w:val="00957186"/>
    <w:rsid w:val="009601C2"/>
    <w:rsid w:val="00971A89"/>
    <w:rsid w:val="009908EC"/>
    <w:rsid w:val="00996B10"/>
    <w:rsid w:val="009A0D24"/>
    <w:rsid w:val="009B77D2"/>
    <w:rsid w:val="00A3280B"/>
    <w:rsid w:val="00A3790B"/>
    <w:rsid w:val="00A5435C"/>
    <w:rsid w:val="00A71958"/>
    <w:rsid w:val="00A904F3"/>
    <w:rsid w:val="00A9277B"/>
    <w:rsid w:val="00AA244A"/>
    <w:rsid w:val="00AB55D7"/>
    <w:rsid w:val="00B0660B"/>
    <w:rsid w:val="00B77809"/>
    <w:rsid w:val="00BA4501"/>
    <w:rsid w:val="00BC6672"/>
    <w:rsid w:val="00BD11E5"/>
    <w:rsid w:val="00C023FF"/>
    <w:rsid w:val="00C207F6"/>
    <w:rsid w:val="00C27BB8"/>
    <w:rsid w:val="00C30BF9"/>
    <w:rsid w:val="00C73D39"/>
    <w:rsid w:val="00C910FC"/>
    <w:rsid w:val="00C96A43"/>
    <w:rsid w:val="00CA7BA0"/>
    <w:rsid w:val="00CB5FCE"/>
    <w:rsid w:val="00CC34BE"/>
    <w:rsid w:val="00D139B1"/>
    <w:rsid w:val="00D14860"/>
    <w:rsid w:val="00D16417"/>
    <w:rsid w:val="00D17295"/>
    <w:rsid w:val="00D3014C"/>
    <w:rsid w:val="00D72DFA"/>
    <w:rsid w:val="00D740FD"/>
    <w:rsid w:val="00DB23A6"/>
    <w:rsid w:val="00DE322A"/>
    <w:rsid w:val="00E1444C"/>
    <w:rsid w:val="00E21B06"/>
    <w:rsid w:val="00E41855"/>
    <w:rsid w:val="00E8263A"/>
    <w:rsid w:val="00EB4D1C"/>
    <w:rsid w:val="00F01067"/>
    <w:rsid w:val="00F02191"/>
    <w:rsid w:val="00F07CCC"/>
    <w:rsid w:val="00F2309A"/>
    <w:rsid w:val="00F230A1"/>
    <w:rsid w:val="00F259CF"/>
    <w:rsid w:val="00F57459"/>
    <w:rsid w:val="00F60A57"/>
    <w:rsid w:val="00F955DB"/>
    <w:rsid w:val="00F957ED"/>
    <w:rsid w:val="00FD3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CEA9B-5F20-41D4-AAC1-E4AFF17B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95213">
      <w:bodyDiv w:val="1"/>
      <w:marLeft w:val="0"/>
      <w:marRight w:val="0"/>
      <w:marTop w:val="0"/>
      <w:marBottom w:val="0"/>
      <w:divBdr>
        <w:top w:val="none" w:sz="0" w:space="0" w:color="auto"/>
        <w:left w:val="none" w:sz="0" w:space="0" w:color="auto"/>
        <w:bottom w:val="none" w:sz="0" w:space="0" w:color="auto"/>
        <w:right w:val="none" w:sz="0" w:space="0" w:color="auto"/>
      </w:divBdr>
    </w:div>
    <w:div w:id="1679965055">
      <w:bodyDiv w:val="1"/>
      <w:marLeft w:val="0"/>
      <w:marRight w:val="0"/>
      <w:marTop w:val="0"/>
      <w:marBottom w:val="0"/>
      <w:divBdr>
        <w:top w:val="none" w:sz="0" w:space="0" w:color="auto"/>
        <w:left w:val="none" w:sz="0" w:space="0" w:color="auto"/>
        <w:bottom w:val="none" w:sz="0" w:space="0" w:color="auto"/>
        <w:right w:val="none" w:sz="0" w:space="0" w:color="auto"/>
      </w:divBdr>
      <w:divsChild>
        <w:div w:id="887691039">
          <w:marLeft w:val="547"/>
          <w:marRight w:val="0"/>
          <w:marTop w:val="106"/>
          <w:marBottom w:val="0"/>
          <w:divBdr>
            <w:top w:val="none" w:sz="0" w:space="0" w:color="auto"/>
            <w:left w:val="none" w:sz="0" w:space="0" w:color="auto"/>
            <w:bottom w:val="none" w:sz="0" w:space="0" w:color="auto"/>
            <w:right w:val="none" w:sz="0" w:space="0" w:color="auto"/>
          </w:divBdr>
        </w:div>
        <w:div w:id="107270292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7192</Words>
  <Characters>4100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Visockienė</dc:creator>
  <cp:lastModifiedBy>Ona Visockienė</cp:lastModifiedBy>
  <cp:revision>13</cp:revision>
  <dcterms:created xsi:type="dcterms:W3CDTF">2018-02-26T12:53:00Z</dcterms:created>
  <dcterms:modified xsi:type="dcterms:W3CDTF">2018-03-28T13:37:00Z</dcterms:modified>
</cp:coreProperties>
</file>