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3E" w:rsidRDefault="002B543E" w:rsidP="002B543E">
      <w:pPr>
        <w:pStyle w:val="Pagrindinistekstas"/>
        <w:spacing w:line="336" w:lineRule="auto"/>
        <w:jc w:val="both"/>
        <w:rPr>
          <w:color w:val="00B0F0"/>
        </w:rPr>
      </w:pPr>
      <w:bookmarkStart w:id="0" w:name="_GoBack"/>
      <w:bookmarkEnd w:id="0"/>
      <w:r>
        <w:rPr>
          <w:color w:val="00B0F0"/>
        </w:rPr>
        <w:t xml:space="preserve">Pakeistas Tarybos 2016-05-24 sprendimu Nr. </w:t>
      </w:r>
      <w:hyperlink r:id="rId7" w:history="1">
        <w:r w:rsidRPr="002E7396">
          <w:rPr>
            <w:rStyle w:val="Hipersaitas"/>
          </w:rPr>
          <w:t>T-238</w:t>
        </w:r>
      </w:hyperlink>
    </w:p>
    <w:p w:rsidR="002B543E" w:rsidRDefault="002B543E" w:rsidP="00356CB0">
      <w:pPr>
        <w:spacing w:line="312" w:lineRule="auto"/>
        <w:ind w:left="227"/>
        <w:outlineLvl w:val="0"/>
      </w:pPr>
    </w:p>
    <w:p w:rsidR="002B543E" w:rsidRDefault="002B543E" w:rsidP="00356CB0">
      <w:pPr>
        <w:spacing w:line="312" w:lineRule="auto"/>
        <w:ind w:left="227"/>
        <w:outlineLvl w:val="0"/>
      </w:pPr>
    </w:p>
    <w:p w:rsidR="00BB56FF" w:rsidRDefault="009C5A08" w:rsidP="00356CB0">
      <w:pPr>
        <w:spacing w:line="312" w:lineRule="auto"/>
        <w:ind w:left="227"/>
        <w:outlineLvl w:val="0"/>
      </w:pPr>
      <w:r>
        <w:tab/>
      </w:r>
      <w:r w:rsidR="00BB56FF">
        <w:tab/>
      </w:r>
      <w:r w:rsidR="00BB56FF">
        <w:tab/>
      </w:r>
      <w:r w:rsidR="00BB56FF">
        <w:tab/>
        <w:t>PATVIRTINTA</w:t>
      </w:r>
    </w:p>
    <w:p w:rsidR="00BB56FF" w:rsidRDefault="00BB56FF" w:rsidP="00356CB0">
      <w:pPr>
        <w:spacing w:line="312" w:lineRule="auto"/>
      </w:pPr>
      <w:r>
        <w:tab/>
      </w:r>
      <w:r>
        <w:tab/>
      </w:r>
      <w:r>
        <w:tab/>
      </w:r>
      <w:r>
        <w:tab/>
        <w:t>Kauno miesto savivaldybės tarybos</w:t>
      </w:r>
    </w:p>
    <w:p w:rsidR="00BB56FF" w:rsidRDefault="00FE40F2" w:rsidP="00356CB0">
      <w:pPr>
        <w:spacing w:line="312" w:lineRule="auto"/>
      </w:pPr>
      <w:r>
        <w:tab/>
      </w:r>
      <w:r>
        <w:tab/>
      </w:r>
      <w:r>
        <w:tab/>
      </w:r>
      <w:r>
        <w:tab/>
        <w:t>2015</w:t>
      </w:r>
      <w:r w:rsidR="00BB56FF">
        <w:t xml:space="preserve"> m</w:t>
      </w:r>
      <w:r w:rsidR="00F32C94">
        <w:t>.</w:t>
      </w:r>
      <w:r w:rsidR="00BB56FF">
        <w:t xml:space="preserve"> </w:t>
      </w:r>
      <w:r w:rsidR="00EE1F17">
        <w:t>gegužės 19 d.</w:t>
      </w:r>
    </w:p>
    <w:p w:rsidR="00BB56FF" w:rsidRDefault="00FE40F2" w:rsidP="00356CB0">
      <w:pPr>
        <w:spacing w:line="312" w:lineRule="auto"/>
      </w:pPr>
      <w:r>
        <w:tab/>
      </w:r>
      <w:r>
        <w:tab/>
      </w:r>
      <w:r>
        <w:tab/>
      </w:r>
      <w:r>
        <w:tab/>
        <w:t xml:space="preserve">sprendimu Nr. </w:t>
      </w:r>
      <w:hyperlink r:id="rId8" w:history="1">
        <w:r w:rsidRPr="00BB66B5">
          <w:rPr>
            <w:rStyle w:val="Hipersaitas"/>
          </w:rPr>
          <w:t>T-</w:t>
        </w:r>
        <w:r w:rsidR="00EE1F17" w:rsidRPr="00BB66B5">
          <w:rPr>
            <w:rStyle w:val="Hipersaitas"/>
          </w:rPr>
          <w:t>229</w:t>
        </w:r>
      </w:hyperlink>
    </w:p>
    <w:p w:rsidR="00BB56FF" w:rsidRDefault="00455DAD" w:rsidP="00356CB0">
      <w:r>
        <w:tab/>
      </w:r>
      <w:r>
        <w:tab/>
      </w:r>
      <w:r>
        <w:tab/>
      </w:r>
      <w:r>
        <w:tab/>
      </w:r>
    </w:p>
    <w:p w:rsidR="00356CB0" w:rsidRDefault="00356CB0" w:rsidP="00356CB0"/>
    <w:p w:rsidR="00BB56FF" w:rsidRPr="000900C7" w:rsidRDefault="00BB56FF" w:rsidP="002D0ED9">
      <w:pPr>
        <w:spacing w:line="360" w:lineRule="auto"/>
        <w:jc w:val="center"/>
        <w:outlineLvl w:val="0"/>
        <w:rPr>
          <w:b/>
        </w:rPr>
      </w:pPr>
      <w:r w:rsidRPr="000900C7">
        <w:rPr>
          <w:b/>
        </w:rPr>
        <w:t>ETIKOS KOMISIJOS NUOSTATAI</w:t>
      </w:r>
    </w:p>
    <w:p w:rsidR="00BB56FF" w:rsidRDefault="00BB56FF" w:rsidP="00356CB0">
      <w:pPr>
        <w:ind w:left="2400"/>
      </w:pPr>
    </w:p>
    <w:p w:rsidR="00FE40F2" w:rsidRDefault="00FE40F2" w:rsidP="002D0ED9">
      <w:pPr>
        <w:spacing w:line="360" w:lineRule="auto"/>
        <w:jc w:val="center"/>
        <w:rPr>
          <w:b/>
        </w:rPr>
      </w:pPr>
      <w:r>
        <w:rPr>
          <w:b/>
        </w:rPr>
        <w:t>I</w:t>
      </w:r>
      <w:r w:rsidR="00BB56FF" w:rsidRPr="000900C7">
        <w:rPr>
          <w:b/>
        </w:rPr>
        <w:t xml:space="preserve"> </w:t>
      </w:r>
      <w:r>
        <w:rPr>
          <w:b/>
        </w:rPr>
        <w:t xml:space="preserve"> SKYRIUS</w:t>
      </w:r>
    </w:p>
    <w:p w:rsidR="00BB56FF" w:rsidRDefault="00BB56FF" w:rsidP="002D0ED9">
      <w:pPr>
        <w:spacing w:line="360" w:lineRule="auto"/>
        <w:jc w:val="center"/>
        <w:rPr>
          <w:b/>
        </w:rPr>
      </w:pPr>
      <w:r w:rsidRPr="000900C7">
        <w:rPr>
          <w:b/>
        </w:rPr>
        <w:t>BENDROSIOS NUOSTATOS</w:t>
      </w:r>
    </w:p>
    <w:p w:rsidR="002D0ED9" w:rsidRPr="000900C7" w:rsidRDefault="002D0ED9" w:rsidP="00356CB0">
      <w:pPr>
        <w:jc w:val="center"/>
        <w:rPr>
          <w:b/>
        </w:rPr>
      </w:pPr>
    </w:p>
    <w:p w:rsidR="00BB56FF" w:rsidRDefault="00BB56FF" w:rsidP="00BB56FF">
      <w:pPr>
        <w:spacing w:line="360" w:lineRule="auto"/>
        <w:jc w:val="both"/>
      </w:pPr>
      <w:r>
        <w:rPr>
          <w:b/>
        </w:rPr>
        <w:tab/>
      </w:r>
      <w:r>
        <w:t>1. Etikos komisija (toliau – Komisija) sudaroma Kauno miesto savivaldybės tarybos (toliau – Taryba) sprendimu iš Tarybos narių ir Kauno miesto savivaldybės bendruomenių atstovų (bendruomenių atstovai turi sudaryti ne mažiau kaip 1/3 Komisijos narių)</w:t>
      </w:r>
      <w:r w:rsidR="001A03A3">
        <w:t>.</w:t>
      </w:r>
    </w:p>
    <w:p w:rsidR="00BB56FF" w:rsidRDefault="00BB56FF" w:rsidP="00BB56FF">
      <w:pPr>
        <w:spacing w:line="360" w:lineRule="auto"/>
        <w:jc w:val="both"/>
      </w:pPr>
      <w:r>
        <w:tab/>
        <w:t>2. Komisija savo veikloje vadovaujasi Lietuvos Respublikos valstybės politikų elgesio kodeksu, Lietuvos Respublikos vietos savivaldos įstatymu, Tarybos veiklos reglamentu, šiais nuostatais ir kitais teisės aktais.</w:t>
      </w:r>
    </w:p>
    <w:p w:rsidR="00BB56FF" w:rsidRDefault="00BB56FF" w:rsidP="00BB56FF">
      <w:pPr>
        <w:spacing w:line="360" w:lineRule="auto"/>
        <w:ind w:left="720" w:firstLine="576"/>
        <w:jc w:val="both"/>
      </w:pPr>
      <w:r>
        <w:t xml:space="preserve">3. Komisija laikosi pagarbos žmogui ir valstybei, teisingumo, sąžiningumo, skaidrumo </w:t>
      </w:r>
    </w:p>
    <w:p w:rsidR="00BB56FF" w:rsidRDefault="00BB56FF" w:rsidP="00BB56FF">
      <w:pPr>
        <w:spacing w:line="360" w:lineRule="auto"/>
        <w:jc w:val="both"/>
      </w:pPr>
      <w:r>
        <w:t>ir viešumo, padorumo, nesavanaudiškumo, nešališkumo ir atsakomybės principų esant skirtingoms politinėms pažiūroms ir įsitikinimams.</w:t>
      </w:r>
    </w:p>
    <w:p w:rsidR="00BB56FF" w:rsidRDefault="00BB56FF" w:rsidP="00BB56FF">
      <w:pPr>
        <w:spacing w:line="360" w:lineRule="auto"/>
        <w:ind w:left="360"/>
        <w:jc w:val="both"/>
      </w:pPr>
      <w:r>
        <w:t xml:space="preserve"> </w:t>
      </w:r>
      <w:r>
        <w:tab/>
        <w:t xml:space="preserve">4. Komisija laikosi nuostatos, kad Tarybos nario statusas įpareigoja kiekvieną Tarybos </w:t>
      </w:r>
    </w:p>
    <w:p w:rsidR="00BB56FF" w:rsidRDefault="00BB56FF" w:rsidP="00BB56FF">
      <w:pPr>
        <w:spacing w:line="360" w:lineRule="auto"/>
        <w:jc w:val="both"/>
      </w:pPr>
      <w:r>
        <w:t>narį rinkėjų interesus laikyti aukštesniais negu partiniai, grupiniai ir asmeniniai siekiai.</w:t>
      </w:r>
    </w:p>
    <w:p w:rsidR="00BB56FF" w:rsidRDefault="00BB56FF" w:rsidP="00BB56FF">
      <w:pPr>
        <w:spacing w:line="360" w:lineRule="auto"/>
        <w:ind w:firstLine="1296"/>
        <w:jc w:val="both"/>
      </w:pPr>
      <w:r>
        <w:t>5. Komisijos nuostatai tvirtinami ir keičiami Tarybos sprendimu.</w:t>
      </w:r>
    </w:p>
    <w:p w:rsidR="00BB56FF" w:rsidRDefault="00BB56FF" w:rsidP="002D0ED9">
      <w:pPr>
        <w:ind w:firstLine="1296"/>
        <w:jc w:val="both"/>
      </w:pPr>
      <w:r>
        <w:tab/>
      </w:r>
    </w:p>
    <w:p w:rsidR="00FE40F2" w:rsidRDefault="00FE40F2" w:rsidP="002D0ED9">
      <w:pPr>
        <w:spacing w:line="360" w:lineRule="auto"/>
        <w:jc w:val="center"/>
        <w:rPr>
          <w:b/>
        </w:rPr>
      </w:pPr>
      <w:r>
        <w:rPr>
          <w:b/>
        </w:rPr>
        <w:t>II SKYRIUS</w:t>
      </w:r>
    </w:p>
    <w:p w:rsidR="00BB56FF" w:rsidRDefault="00BB56FF" w:rsidP="002D0ED9">
      <w:pPr>
        <w:spacing w:line="360" w:lineRule="auto"/>
        <w:jc w:val="center"/>
        <w:rPr>
          <w:b/>
        </w:rPr>
      </w:pPr>
      <w:r w:rsidRPr="00EE6845">
        <w:rPr>
          <w:b/>
        </w:rPr>
        <w:t xml:space="preserve">KOMISIJOS </w:t>
      </w:r>
      <w:r>
        <w:rPr>
          <w:b/>
        </w:rPr>
        <w:t>DARBO ORGANIZAVIMAS</w:t>
      </w:r>
    </w:p>
    <w:p w:rsidR="002D0ED9" w:rsidRDefault="002D0ED9" w:rsidP="00356CB0">
      <w:pPr>
        <w:ind w:left="360"/>
        <w:jc w:val="both"/>
        <w:rPr>
          <w:b/>
        </w:rPr>
      </w:pPr>
    </w:p>
    <w:p w:rsidR="00BB56FF" w:rsidRDefault="00BB56FF" w:rsidP="00BB56FF">
      <w:pPr>
        <w:spacing w:line="360" w:lineRule="auto"/>
        <w:ind w:firstLine="1296"/>
        <w:jc w:val="both"/>
      </w:pPr>
      <w:r>
        <w:t>6. Komisijos darbui vadovauja Komisijos pirmininkas, kurį Kauno miesto savivaldybės mero teikimu skiria Taryba. Jeigu yra paskelbta Tarybos mažuma (opozicija), Komisijos pirmininko kandidatūrą meras teikia Tarybos mažumos (opozicijos) siūlymu Tarybos veiklos reglamento nustatyta tvarka.</w:t>
      </w:r>
    </w:p>
    <w:p w:rsidR="00BB56FF" w:rsidRDefault="00BB56FF" w:rsidP="00BB56FF">
      <w:pPr>
        <w:spacing w:line="360" w:lineRule="auto"/>
        <w:ind w:firstLine="1296"/>
        <w:jc w:val="both"/>
      </w:pPr>
      <w:r>
        <w:t>7. Komisijos pirmininko pavaduotojas Komisijos pirmininko teikimu renkamas iš Kauno miesto savivaldybės bendruomenių atstovų visų Komisijos narių dauguma.</w:t>
      </w:r>
    </w:p>
    <w:p w:rsidR="00BB56FF" w:rsidRDefault="00BB56FF" w:rsidP="00BB56FF">
      <w:pPr>
        <w:spacing w:line="360" w:lineRule="auto"/>
        <w:ind w:firstLine="1296"/>
        <w:jc w:val="both"/>
      </w:pPr>
      <w:r>
        <w:lastRenderedPageBreak/>
        <w:t>8. Komisijos posėdžiams pirmininkauja Komisijos pirmininkas, kai jo nėra – Komisijos pirmininko pavaduotojas.</w:t>
      </w:r>
    </w:p>
    <w:p w:rsidR="00BB56FF" w:rsidRDefault="00BB56FF" w:rsidP="00BB56FF">
      <w:pPr>
        <w:spacing w:line="360" w:lineRule="auto"/>
        <w:ind w:firstLine="1296"/>
        <w:jc w:val="both"/>
      </w:pPr>
      <w:r>
        <w:t>9. Posėdis yra pagrindinė Komisijos darbo forma. Posėdis laikomas teisėtu, jei jame dalyvauja ne mažiau kaip pusė Komisijos narių.</w:t>
      </w:r>
    </w:p>
    <w:p w:rsidR="00BB56FF" w:rsidRDefault="00BB56FF" w:rsidP="00BB56FF">
      <w:pPr>
        <w:spacing w:line="360" w:lineRule="auto"/>
        <w:ind w:firstLine="1296"/>
        <w:jc w:val="both"/>
      </w:pPr>
      <w:r>
        <w:t>10. Komisijos techninį ir ūkinį aptarnavimą atlieka Savivaldybės administracija.</w:t>
      </w:r>
    </w:p>
    <w:p w:rsidR="00BB56FF" w:rsidRDefault="00BB56FF" w:rsidP="00BB56FF">
      <w:pPr>
        <w:spacing w:line="360" w:lineRule="auto"/>
        <w:ind w:firstLine="1296"/>
        <w:jc w:val="both"/>
      </w:pPr>
      <w:r>
        <w:t>11. Komisijos pirmininkas:</w:t>
      </w:r>
    </w:p>
    <w:p w:rsidR="00BB56FF" w:rsidRDefault="00BB56FF" w:rsidP="00BB56FF">
      <w:pPr>
        <w:spacing w:line="360" w:lineRule="auto"/>
        <w:ind w:firstLine="1296"/>
        <w:jc w:val="both"/>
      </w:pPr>
      <w:r>
        <w:t xml:space="preserve">11.1. šaukia Komisijos posėdžius, sudaro jų darbotvarkę, praneša Komisijos nariams apie posėdžių laiką ir sudaro galimybę susipažinti su posėdžio medžiaga ne vėliau kaip prieš </w:t>
      </w:r>
      <w:r w:rsidR="00F32C94">
        <w:t xml:space="preserve">                      </w:t>
      </w:r>
      <w:r>
        <w:t xml:space="preserve">1 darbo dieną; </w:t>
      </w:r>
    </w:p>
    <w:p w:rsidR="00BB56FF" w:rsidRDefault="00BB56FF" w:rsidP="00BB56FF">
      <w:pPr>
        <w:spacing w:line="360" w:lineRule="auto"/>
        <w:ind w:firstLine="1296"/>
        <w:jc w:val="both"/>
      </w:pPr>
      <w:r>
        <w:t>11.2. informuoja Vyriausiąją tarnybinės etikos komisiją:</w:t>
      </w:r>
    </w:p>
    <w:p w:rsidR="00BB56FF" w:rsidRDefault="00BB56FF" w:rsidP="00BB56FF">
      <w:pPr>
        <w:spacing w:line="360" w:lineRule="auto"/>
        <w:ind w:firstLine="1296"/>
        <w:jc w:val="both"/>
      </w:pPr>
      <w:r>
        <w:t>11.2.1. apie numatomą Komisijos posėdį (pateikia posėdžio darbotvarkę) ir apie priimtus Komisijos sprendimus;</w:t>
      </w:r>
    </w:p>
    <w:p w:rsidR="00BB56FF" w:rsidRDefault="00BB56FF" w:rsidP="00BB56FF">
      <w:pPr>
        <w:spacing w:line="360" w:lineRule="auto"/>
        <w:ind w:firstLine="1296"/>
        <w:jc w:val="both"/>
      </w:pPr>
      <w:r>
        <w:t>11.2.2. apie pakeistą Komisijos sudėtį ir (ar) Tarybos veiklos reglamentą;</w:t>
      </w:r>
    </w:p>
    <w:p w:rsidR="00BB56FF" w:rsidRDefault="00BB56FF" w:rsidP="00BB56FF">
      <w:pPr>
        <w:spacing w:line="360" w:lineRule="auto"/>
        <w:ind w:firstLine="1296"/>
        <w:jc w:val="both"/>
      </w:pPr>
      <w:r>
        <w:t>11.3. kviečia į Komisijos posėdžius asmenis, susijusius su nagrinėjamu klausimu;</w:t>
      </w:r>
    </w:p>
    <w:p w:rsidR="00BB56FF" w:rsidRDefault="00BB56FF" w:rsidP="00BB56FF">
      <w:pPr>
        <w:spacing w:line="360" w:lineRule="auto"/>
        <w:ind w:firstLine="1296"/>
        <w:jc w:val="both"/>
      </w:pPr>
      <w:r>
        <w:t>11.4. išklauso Komisijos narių ir kitų posėdžio dalyvių nuomonę, skiria Komisijos nariams pavedimus;</w:t>
      </w:r>
    </w:p>
    <w:p w:rsidR="00BB56FF" w:rsidRDefault="00BB56FF" w:rsidP="00BB56FF">
      <w:pPr>
        <w:spacing w:line="360" w:lineRule="auto"/>
        <w:ind w:firstLine="1296"/>
        <w:jc w:val="both"/>
      </w:pPr>
      <w:r>
        <w:t xml:space="preserve">11.5. turi teisę siūlyti Tarybai pakeisti Komisijos narį, jeigu jis be pateisinamos priežasties 3 kartus iš eilės nedalyvavo Komisijos posėdžiuose; </w:t>
      </w:r>
    </w:p>
    <w:p w:rsidR="00BB56FF" w:rsidRDefault="00BB56FF" w:rsidP="00BB56FF">
      <w:pPr>
        <w:spacing w:line="360" w:lineRule="auto"/>
        <w:ind w:firstLine="1296"/>
        <w:jc w:val="both"/>
      </w:pPr>
      <w:r>
        <w:t>11.6. kiekvienais metais už Komisijos veiklą atsiskaito Tarybai.</w:t>
      </w:r>
    </w:p>
    <w:p w:rsidR="00BB56FF" w:rsidRDefault="00BB56FF" w:rsidP="00BB56FF">
      <w:pPr>
        <w:spacing w:line="360" w:lineRule="auto"/>
        <w:ind w:firstLine="1296"/>
        <w:jc w:val="both"/>
      </w:pPr>
      <w:r>
        <w:t>12. Komisijos narys turi teisę:</w:t>
      </w:r>
    </w:p>
    <w:p w:rsidR="00BB56FF" w:rsidRDefault="00BB56FF" w:rsidP="00BB56FF">
      <w:pPr>
        <w:spacing w:line="360" w:lineRule="auto"/>
        <w:ind w:firstLine="1296"/>
        <w:jc w:val="both"/>
      </w:pPr>
      <w:r>
        <w:t>12.1. siūlyti Komisijai svarstyti klausimus, susijusius su Tarybos narių veikla;</w:t>
      </w:r>
    </w:p>
    <w:p w:rsidR="00BB56FF" w:rsidRDefault="00BB56FF" w:rsidP="00BB56FF">
      <w:pPr>
        <w:spacing w:line="360" w:lineRule="auto"/>
        <w:ind w:firstLine="1296"/>
        <w:jc w:val="both"/>
      </w:pPr>
      <w:r>
        <w:t>12.2. siūlyti kviesti į</w:t>
      </w:r>
      <w:r w:rsidR="00F32C94">
        <w:t xml:space="preserve"> Komisijos posėdžius reikiamus</w:t>
      </w:r>
      <w:r>
        <w:t xml:space="preserve"> asmenis.</w:t>
      </w:r>
    </w:p>
    <w:p w:rsidR="00BB56FF" w:rsidRDefault="00BB56FF" w:rsidP="00BB56FF">
      <w:pPr>
        <w:spacing w:line="360" w:lineRule="auto"/>
        <w:ind w:firstLine="1296"/>
        <w:jc w:val="both"/>
      </w:pPr>
      <w:r>
        <w:t>13. Komisijos narys privalo dalyvauti Komisijos posėdžiuose (Komisijos narys, negalintis dalyvauti posėdyje, turi iš anksto pranešti Komisijos pirmininkui, kai jo nėra – pirmininko pavaduotojui).</w:t>
      </w:r>
    </w:p>
    <w:p w:rsidR="00BB56FF" w:rsidRDefault="00BB56FF" w:rsidP="00BB56FF">
      <w:pPr>
        <w:spacing w:line="360" w:lineRule="auto"/>
        <w:ind w:left="360" w:firstLine="936"/>
        <w:jc w:val="both"/>
      </w:pPr>
      <w:r>
        <w:t xml:space="preserve">14. Komisijos narys privalo vykdyti Komisijos, jos pirmininko pavedimus. </w:t>
      </w:r>
    </w:p>
    <w:p w:rsidR="00BB56FF" w:rsidRDefault="00BB56FF" w:rsidP="00BB56FF">
      <w:pPr>
        <w:spacing w:line="360" w:lineRule="auto"/>
        <w:ind w:firstLine="1296"/>
        <w:jc w:val="both"/>
      </w:pPr>
      <w:r>
        <w:t>15. Komisijos nariai sprendimą dėl svarstomo klausimo priima atviru balsavimu. Jei balsai pasiskirsto po lygiai, lemia Komisijos pirmininko balsas.</w:t>
      </w:r>
    </w:p>
    <w:p w:rsidR="00BB56FF" w:rsidRDefault="00BB56FF" w:rsidP="00BB56FF">
      <w:pPr>
        <w:spacing w:line="360" w:lineRule="auto"/>
        <w:ind w:firstLine="1296"/>
        <w:jc w:val="both"/>
      </w:pPr>
      <w:r>
        <w:t>16. Komisijos narys negali balsuoti dėl svarstomo klausimo, dėl kurio gali kilti viešųjų ir privačių interesų konfliktas. Apie tai jis turi informuoti posėdžio dalyvius ir nusišalinti nuo svarstomo klausimo.</w:t>
      </w:r>
    </w:p>
    <w:p w:rsidR="009719D8" w:rsidRDefault="00BB56FF" w:rsidP="00356CB0">
      <w:pPr>
        <w:ind w:firstLine="1296"/>
      </w:pPr>
      <w:r>
        <w:t>17. Komisijos posėdžio protokolą pasirašo posėdžio pirmininkas ir sekretorius.</w:t>
      </w:r>
      <w:r>
        <w:tab/>
      </w:r>
    </w:p>
    <w:p w:rsidR="002D0ED9" w:rsidRDefault="002D0ED9" w:rsidP="00BB56FF"/>
    <w:p w:rsidR="00FE40F2" w:rsidRDefault="00FE40F2" w:rsidP="00F12BBB">
      <w:pPr>
        <w:spacing w:line="360" w:lineRule="auto"/>
        <w:jc w:val="center"/>
        <w:rPr>
          <w:b/>
        </w:rPr>
      </w:pPr>
      <w:r>
        <w:rPr>
          <w:b/>
        </w:rPr>
        <w:t>III SKYRIUS</w:t>
      </w:r>
    </w:p>
    <w:p w:rsidR="00BB56FF" w:rsidRDefault="00BB56FF" w:rsidP="00F12BBB">
      <w:pPr>
        <w:spacing w:line="360" w:lineRule="auto"/>
        <w:jc w:val="center"/>
        <w:rPr>
          <w:b/>
        </w:rPr>
      </w:pPr>
      <w:r w:rsidRPr="00EE6845">
        <w:rPr>
          <w:b/>
        </w:rPr>
        <w:t xml:space="preserve">KOMISIJOS </w:t>
      </w:r>
      <w:r>
        <w:rPr>
          <w:b/>
        </w:rPr>
        <w:t>FUNKCIJOS</w:t>
      </w:r>
    </w:p>
    <w:p w:rsidR="00BB56FF" w:rsidRDefault="00BB56FF" w:rsidP="00356CB0">
      <w:pPr>
        <w:jc w:val="both"/>
        <w:rPr>
          <w:b/>
        </w:rPr>
      </w:pPr>
    </w:p>
    <w:p w:rsidR="00BB56FF" w:rsidRPr="002B543E" w:rsidRDefault="00BB56FF" w:rsidP="002D0ED9">
      <w:pPr>
        <w:spacing w:line="360" w:lineRule="auto"/>
        <w:ind w:firstLine="1296"/>
        <w:rPr>
          <w:b/>
          <w:strike/>
        </w:rPr>
      </w:pPr>
      <w:r w:rsidRPr="002B543E">
        <w:rPr>
          <w:strike/>
        </w:rPr>
        <w:t>18. Komisija atlieka šias funkcijas:</w:t>
      </w:r>
    </w:p>
    <w:p w:rsidR="00BB56FF" w:rsidRPr="002B543E" w:rsidRDefault="00BB56FF" w:rsidP="002D0ED9">
      <w:pPr>
        <w:spacing w:line="360" w:lineRule="auto"/>
        <w:ind w:firstLine="1296"/>
        <w:jc w:val="both"/>
        <w:rPr>
          <w:strike/>
        </w:rPr>
      </w:pPr>
      <w:r w:rsidRPr="002B543E">
        <w:rPr>
          <w:strike/>
        </w:rPr>
        <w:t>18.1. prižiūri, kaip Tarybos nariai laikosi Vietos savivaldos įstatymo, Valstybės politikų elgesio kodekso, Tarybos veiklos reglamento, kitų teisės aktų, reglamentuojančių Tarybos narių veiklą ir elgesį, reikalavimų;</w:t>
      </w:r>
    </w:p>
    <w:p w:rsidR="00BB56FF" w:rsidRPr="002B543E" w:rsidRDefault="00BB56FF" w:rsidP="002D0ED9">
      <w:pPr>
        <w:spacing w:line="360" w:lineRule="auto"/>
        <w:ind w:firstLine="1296"/>
        <w:jc w:val="both"/>
        <w:rPr>
          <w:strike/>
        </w:rPr>
      </w:pPr>
      <w:r w:rsidRPr="002B543E">
        <w:rPr>
          <w:strike/>
        </w:rPr>
        <w:t>18.2. nagrinėja Tarybos narių nedalyvavimo Tarybos, jos komitetų ir komisijų posėdžiuose priežastis;</w:t>
      </w:r>
    </w:p>
    <w:p w:rsidR="00BB56FF" w:rsidRPr="002B543E" w:rsidRDefault="00BB56FF" w:rsidP="002D0ED9">
      <w:pPr>
        <w:spacing w:line="360" w:lineRule="auto"/>
        <w:ind w:firstLine="1296"/>
        <w:jc w:val="both"/>
        <w:rPr>
          <w:strike/>
        </w:rPr>
      </w:pPr>
      <w:r w:rsidRPr="002B543E">
        <w:rPr>
          <w:strike/>
        </w:rPr>
        <w:t>18.3. nagrinėja gautą informaciją dėl Tarybos nario veiklos ar jo viešųjų ir privačių interesų nesuderinamumo;</w:t>
      </w:r>
    </w:p>
    <w:p w:rsidR="00BB56FF" w:rsidRPr="002B543E" w:rsidRDefault="00BB56FF" w:rsidP="002D0ED9">
      <w:pPr>
        <w:spacing w:line="360" w:lineRule="auto"/>
        <w:ind w:firstLine="1296"/>
        <w:jc w:val="both"/>
        <w:rPr>
          <w:strike/>
        </w:rPr>
      </w:pPr>
      <w:r w:rsidRPr="002B543E">
        <w:rPr>
          <w:strike/>
        </w:rPr>
        <w:t>18.4. nagrinėja valstybės institucijų, Kauno miesto savivaldybės bendruomenių ar bendruomeninių organizacijų atstovų siūlymus ir pastabas dėl Tarybos narių veiklos skaidrumo;</w:t>
      </w:r>
    </w:p>
    <w:p w:rsidR="00BB56FF" w:rsidRDefault="00BB56FF" w:rsidP="002D0ED9">
      <w:pPr>
        <w:spacing w:line="360" w:lineRule="auto"/>
        <w:ind w:firstLine="1296"/>
        <w:jc w:val="both"/>
        <w:rPr>
          <w:strike/>
        </w:rPr>
      </w:pPr>
      <w:r w:rsidRPr="002B543E">
        <w:rPr>
          <w:strike/>
        </w:rPr>
        <w:t>18.5. teikia Vyriausiajai rinkimų komisijai siūlymą dėl Tarybos nario įgaliojimų nutraukimo, jeigu šis Tarybos narys yra praleidęs iš eilės 3 Tarybos posėdžius be pateisinamos priežasties.</w:t>
      </w:r>
    </w:p>
    <w:p w:rsidR="002B543E" w:rsidRPr="002B543E" w:rsidRDefault="002B543E" w:rsidP="002B543E">
      <w:pPr>
        <w:pStyle w:val="Pagrindiniotekstotrauka3"/>
        <w:spacing w:after="0" w:line="360" w:lineRule="auto"/>
        <w:ind w:left="0" w:firstLine="1298"/>
        <w:jc w:val="both"/>
        <w:rPr>
          <w:color w:val="0070C0"/>
          <w:sz w:val="24"/>
          <w:szCs w:val="24"/>
        </w:rPr>
      </w:pPr>
      <w:r w:rsidRPr="002B543E">
        <w:rPr>
          <w:color w:val="0070C0"/>
          <w:sz w:val="24"/>
          <w:szCs w:val="24"/>
        </w:rPr>
        <w:t>18. Komisija atlieka šias funkcijas:</w:t>
      </w:r>
    </w:p>
    <w:p w:rsidR="002B543E" w:rsidRPr="002B543E" w:rsidRDefault="002B543E" w:rsidP="002B543E">
      <w:pPr>
        <w:pStyle w:val="tajtip"/>
        <w:spacing w:before="0" w:beforeAutospacing="0" w:after="0" w:afterAutospacing="0" w:line="360" w:lineRule="auto"/>
        <w:ind w:firstLine="1298"/>
        <w:jc w:val="both"/>
        <w:rPr>
          <w:color w:val="0070C0"/>
        </w:rPr>
      </w:pPr>
      <w:r w:rsidRPr="002B543E">
        <w:rPr>
          <w:color w:val="0070C0"/>
        </w:rPr>
        <w:t xml:space="preserve">18.1. prižiūri, kaip Tarybos nariai laikosi Vietos savivaldos įstatymo, </w:t>
      </w:r>
      <w:bookmarkStart w:id="1" w:name="n1_316"/>
      <w:r w:rsidRPr="002B543E">
        <w:rPr>
          <w:color w:val="0070C0"/>
        </w:rPr>
        <w:t>Valstybės politikų elgesio kodekso</w:t>
      </w:r>
      <w:bookmarkStart w:id="2" w:name="pn1_316"/>
      <w:bookmarkEnd w:id="1"/>
      <w:bookmarkEnd w:id="2"/>
      <w:r w:rsidRPr="002B543E">
        <w:rPr>
          <w:color w:val="0070C0"/>
        </w:rPr>
        <w:t>, Viešųjų ir privačių interesų derinimo valstybinėje tarnyboje įstatymo, Tarybos veiklos reglamento, kitų teisės aktų, reglamentuojančių Tarybos narių veiklą ir elgesį, reikalavimų;</w:t>
      </w:r>
    </w:p>
    <w:p w:rsidR="002B543E" w:rsidRPr="002B543E" w:rsidRDefault="002B543E" w:rsidP="002B543E">
      <w:pPr>
        <w:pStyle w:val="tajtip"/>
        <w:spacing w:before="0" w:beforeAutospacing="0" w:after="0" w:afterAutospacing="0" w:line="360" w:lineRule="auto"/>
        <w:ind w:firstLine="1298"/>
        <w:jc w:val="both"/>
        <w:rPr>
          <w:color w:val="0070C0"/>
        </w:rPr>
      </w:pPr>
      <w:r w:rsidRPr="002B543E">
        <w:rPr>
          <w:color w:val="0070C0"/>
        </w:rPr>
        <w:t>18.2. analizuoja Tarybos narių nedalyvavimo Tarybos, komitetų ir komisijų posėdžiuose ir Vietos savivaldos įstatymo nustatytų pareigų nevykdymo priežastis;</w:t>
      </w:r>
    </w:p>
    <w:p w:rsidR="002B543E" w:rsidRPr="002B543E" w:rsidRDefault="002B543E" w:rsidP="002B543E">
      <w:pPr>
        <w:pStyle w:val="tajtip"/>
        <w:spacing w:before="0" w:beforeAutospacing="0" w:after="0" w:afterAutospacing="0" w:line="360" w:lineRule="auto"/>
        <w:ind w:firstLine="1298"/>
        <w:jc w:val="both"/>
        <w:rPr>
          <w:color w:val="0070C0"/>
        </w:rPr>
      </w:pPr>
      <w:r w:rsidRPr="002B543E">
        <w:rPr>
          <w:color w:val="0070C0"/>
        </w:rPr>
        <w:t xml:space="preserve">18.3. tiria ir priima sprendimus dėl Tarybos narių veiklos atitikties Vietos savivaldos įstatymo, </w:t>
      </w:r>
      <w:bookmarkStart w:id="3" w:name="n1_320"/>
      <w:r w:rsidRPr="002B543E">
        <w:rPr>
          <w:color w:val="0070C0"/>
        </w:rPr>
        <w:t>Valstybės politikų elgesio kodekso</w:t>
      </w:r>
      <w:bookmarkStart w:id="4" w:name="pn1_320"/>
      <w:bookmarkEnd w:id="3"/>
      <w:bookmarkEnd w:id="4"/>
      <w:r w:rsidRPr="002B543E">
        <w:rPr>
          <w:color w:val="0070C0"/>
        </w:rPr>
        <w:t>, Viešųjų ir privačių interesų derinimo valstybinėje tarnyboje įstatymo, Tarybos veiklos reglamento, kitų teisės aktų, reglamentuojančių Tarybos narių veiklą ir elgesį, nuostatoms;</w:t>
      </w:r>
    </w:p>
    <w:p w:rsidR="002B543E" w:rsidRPr="002B543E" w:rsidRDefault="002B543E" w:rsidP="002B543E">
      <w:pPr>
        <w:pStyle w:val="tajtip"/>
        <w:spacing w:before="0" w:beforeAutospacing="0" w:after="0" w:afterAutospacing="0" w:line="360" w:lineRule="auto"/>
        <w:ind w:firstLine="1298"/>
        <w:jc w:val="both"/>
        <w:rPr>
          <w:color w:val="0070C0"/>
        </w:rPr>
      </w:pPr>
      <w:r w:rsidRPr="002B543E">
        <w:rPr>
          <w:color w:val="0070C0"/>
        </w:rPr>
        <w:t>18.4. nagrinėja Kauno miesto bendruomenės narių, valstybės institucijų, Kauno miesto savivaldybės bendruomenių ar bendruomeninių organizacijų atstovų siūlymus ir pastabas dėl Tarybos narių veiklos skaidrumo;</w:t>
      </w:r>
    </w:p>
    <w:p w:rsidR="002B543E" w:rsidRPr="002B543E" w:rsidRDefault="002B543E" w:rsidP="002B543E">
      <w:pPr>
        <w:pStyle w:val="tajtip"/>
        <w:spacing w:before="0" w:beforeAutospacing="0" w:after="0" w:afterAutospacing="0" w:line="360" w:lineRule="auto"/>
        <w:ind w:firstLine="1298"/>
        <w:jc w:val="both"/>
        <w:rPr>
          <w:color w:val="0070C0"/>
        </w:rPr>
      </w:pPr>
      <w:r w:rsidRPr="002B543E">
        <w:rPr>
          <w:color w:val="0070C0"/>
        </w:rPr>
        <w:t>18.5. teikia Vyriausiajai rinkimų komisijai siūlymą dėl Tarybos nario įgaliojimų nutraukimo, jeigu šis Tarybos narys yra praleidęs iš eilės 3 Tarybos posėdžius be pateisinamos priežasties;</w:t>
      </w:r>
    </w:p>
    <w:p w:rsidR="002B543E" w:rsidRDefault="002B543E" w:rsidP="002B543E">
      <w:pPr>
        <w:spacing w:line="360" w:lineRule="auto"/>
        <w:ind w:firstLine="1296"/>
        <w:jc w:val="both"/>
      </w:pPr>
      <w:r w:rsidRPr="002B543E">
        <w:rPr>
          <w:color w:val="0070C0"/>
        </w:rPr>
        <w:t xml:space="preserve">18.6. Tarybos narių, mero, savo iniciatyva teikia Tarybos nariams rekomendacijas dėl </w:t>
      </w:r>
      <w:bookmarkStart w:id="5" w:name="n1_322"/>
      <w:r w:rsidRPr="002B543E">
        <w:rPr>
          <w:color w:val="0070C0"/>
        </w:rPr>
        <w:t>Viešųjų ir privačių interesų derinimo valstybinėje tarnyboje įstatymo</w:t>
      </w:r>
      <w:bookmarkStart w:id="6" w:name="pn1_322"/>
      <w:bookmarkEnd w:id="5"/>
      <w:bookmarkEnd w:id="6"/>
      <w:r w:rsidRPr="002B543E">
        <w:rPr>
          <w:color w:val="0070C0"/>
        </w:rPr>
        <w:t xml:space="preserve"> nuostatų įgyvendinimo</w:t>
      </w:r>
      <w:r w:rsidRPr="00B437CF">
        <w:t>.</w:t>
      </w:r>
    </w:p>
    <w:p w:rsidR="002B543E" w:rsidRDefault="002B543E" w:rsidP="002B543E">
      <w:pPr>
        <w:spacing w:line="360" w:lineRule="auto"/>
        <w:ind w:firstLine="1296"/>
        <w:jc w:val="both"/>
      </w:pPr>
      <w:r w:rsidRPr="002B543E">
        <w:rPr>
          <w:color w:val="0070C0"/>
        </w:rPr>
        <w:t>18</w:t>
      </w:r>
      <w:r w:rsidRPr="002B543E">
        <w:rPr>
          <w:color w:val="0070C0"/>
          <w:vertAlign w:val="superscript"/>
        </w:rPr>
        <w:t>1</w:t>
      </w:r>
      <w:r w:rsidRPr="002B543E">
        <w:rPr>
          <w:color w:val="0070C0"/>
        </w:rPr>
        <w:t>. Komisija, veikdama pagal 18.2 ir 18.6 papunkčius, rengia posėdžius ne rečiau kaip kartą per mėnesį</w:t>
      </w:r>
      <w:r w:rsidRPr="00B437CF">
        <w:t>.</w:t>
      </w:r>
    </w:p>
    <w:p w:rsidR="00BB56FF" w:rsidRDefault="00BB56FF" w:rsidP="00356CB0">
      <w:pPr>
        <w:jc w:val="both"/>
      </w:pPr>
    </w:p>
    <w:p w:rsidR="00FE40F2" w:rsidRDefault="00FE40F2" w:rsidP="00F12BBB">
      <w:pPr>
        <w:spacing w:line="360" w:lineRule="auto"/>
        <w:jc w:val="center"/>
        <w:rPr>
          <w:b/>
        </w:rPr>
      </w:pPr>
      <w:r>
        <w:rPr>
          <w:b/>
        </w:rPr>
        <w:t>IV SKYRIUS</w:t>
      </w:r>
    </w:p>
    <w:p w:rsidR="00BB56FF" w:rsidRDefault="00BB56FF" w:rsidP="00F12BBB">
      <w:pPr>
        <w:spacing w:line="360" w:lineRule="auto"/>
        <w:jc w:val="center"/>
        <w:rPr>
          <w:b/>
        </w:rPr>
      </w:pPr>
      <w:r>
        <w:rPr>
          <w:b/>
        </w:rPr>
        <w:t xml:space="preserve"> TARYBOS NARIO </w:t>
      </w:r>
      <w:r w:rsidRPr="00E578AE">
        <w:rPr>
          <w:b/>
        </w:rPr>
        <w:t>ELGESIO TYRIMAS</w:t>
      </w:r>
    </w:p>
    <w:p w:rsidR="00BB56FF" w:rsidRPr="00E578AE" w:rsidRDefault="00BB56FF" w:rsidP="00BB56FF">
      <w:pPr>
        <w:jc w:val="both"/>
        <w:rPr>
          <w:b/>
        </w:rPr>
      </w:pPr>
    </w:p>
    <w:p w:rsidR="00BB56FF" w:rsidRDefault="00BB56FF" w:rsidP="002D0ED9">
      <w:pPr>
        <w:spacing w:line="360" w:lineRule="auto"/>
        <w:ind w:firstLine="1296"/>
        <w:jc w:val="both"/>
      </w:pPr>
      <w:r>
        <w:t>19. Tarybos nario elgesio tyrimas Komisijoje gali būti pradėtas, kai yra bent vienas iš šių pagrindų:</w:t>
      </w:r>
    </w:p>
    <w:p w:rsidR="00BB56FF" w:rsidRDefault="00BB56FF" w:rsidP="002D0ED9">
      <w:pPr>
        <w:spacing w:line="360" w:lineRule="auto"/>
        <w:ind w:firstLine="1296"/>
        <w:jc w:val="both"/>
      </w:pPr>
      <w:r>
        <w:t>19.1. gautas fizinio ar juridinio asmens skundas, kreipimasis ar pranešimas (toliau – skundas) apie Tarybos nario galimai padarytą Valstybės politikų elgesio kodekse nustatytų valstybės politikų elgesio principų, nuostatų ar Savivaldybės veiklą reglamentuojančiuose teisės aktuose Tarybos nariui nustatytų reikalavimų pažeidimą;</w:t>
      </w:r>
    </w:p>
    <w:p w:rsidR="00BB56FF" w:rsidRDefault="00BB56FF" w:rsidP="002D0ED9">
      <w:pPr>
        <w:spacing w:line="360" w:lineRule="auto"/>
        <w:ind w:firstLine="1296"/>
        <w:jc w:val="both"/>
      </w:pPr>
      <w:r>
        <w:t>19.2. žiniasklaidoje paskelbta pagrįsta informacija apie Tarybos nario galimai padarytą pažeidimą;</w:t>
      </w:r>
    </w:p>
    <w:p w:rsidR="00BB56FF" w:rsidRDefault="00BB56FF" w:rsidP="002D0ED9">
      <w:pPr>
        <w:spacing w:line="360" w:lineRule="auto"/>
        <w:ind w:firstLine="1296"/>
        <w:jc w:val="both"/>
      </w:pPr>
      <w:r>
        <w:t>19.3. gautas pranešimas apie Tarybos nario nedalyvavimą Tarybos, jos komitetų ir komisijų posėdžiuose be pateisinamos priežasties.</w:t>
      </w:r>
    </w:p>
    <w:p w:rsidR="00BB56FF" w:rsidRDefault="00BB56FF" w:rsidP="002D0ED9">
      <w:pPr>
        <w:spacing w:line="360" w:lineRule="auto"/>
        <w:ind w:firstLine="1296"/>
        <w:jc w:val="both"/>
      </w:pPr>
      <w:r>
        <w:t xml:space="preserve">20. Tarybos nario elgesio tyrimas pradedamas ne vėliau kaip per 10 dienų nuo 19.1 ir 19.2 </w:t>
      </w:r>
      <w:r w:rsidR="00905C97">
        <w:t>pa</w:t>
      </w:r>
      <w:r>
        <w:t>punk</w:t>
      </w:r>
      <w:r w:rsidR="00905C97">
        <w:t>či</w:t>
      </w:r>
      <w:r>
        <w:t xml:space="preserve">uose nurodyto pagrindo atsiradimo ir ne vėliau kaip per mėnesį nuo 19.3 </w:t>
      </w:r>
      <w:r w:rsidR="00905C97">
        <w:t>pa</w:t>
      </w:r>
      <w:r>
        <w:t>punkt</w:t>
      </w:r>
      <w:r w:rsidR="00905C97">
        <w:t>yj</w:t>
      </w:r>
      <w:r>
        <w:t>e nurodyto pagrindo atsiradimo. Komisija tiria galimus pažeidimus, jeigu nuo jų padarymo praėjo ne daugiau kaip 1 metai. Anoniminiai skundai nenagrinėjami. Komisijos atliekamas pažeidimo tyrimas turi būti baigtas per 30 dienų nuo tyrimo pradžios. Į šį terminą neįskaičiuojamas Tarybos nario laikinojo nedarbingumo, atostogų laikas ir laikas, kai Tarybos narys yra išvykęs į tarnybinę komandiruotę. Prireikus Komisija ga</w:t>
      </w:r>
      <w:r w:rsidR="00905C97">
        <w:t>li</w:t>
      </w:r>
      <w:r>
        <w:t xml:space="preserve"> pratęsti šiame </w:t>
      </w:r>
      <w:r w:rsidR="00905C97">
        <w:t>punkte nustatytą tyrimo terminą,</w:t>
      </w:r>
      <w:r w:rsidR="00905C97" w:rsidRPr="00905C97">
        <w:t xml:space="preserve"> </w:t>
      </w:r>
      <w:r w:rsidR="00905C97">
        <w:t xml:space="preserve">bet ne ilgiau kaip dviem mėnesiams. </w:t>
      </w:r>
    </w:p>
    <w:p w:rsidR="00BB56FF" w:rsidRDefault="00BB56FF" w:rsidP="002D0ED9">
      <w:pPr>
        <w:spacing w:line="360" w:lineRule="auto"/>
        <w:ind w:firstLine="1296"/>
        <w:jc w:val="both"/>
      </w:pPr>
      <w:r>
        <w:t>21. Atlikdama tyrimą, Komisija turi teisę:</w:t>
      </w:r>
    </w:p>
    <w:p w:rsidR="00BB56FF" w:rsidRDefault="00BB56FF" w:rsidP="002D0ED9">
      <w:pPr>
        <w:spacing w:line="360" w:lineRule="auto"/>
        <w:ind w:firstLine="1296"/>
        <w:jc w:val="both"/>
      </w:pPr>
      <w:r>
        <w:t>21.1. apklausti Tarybos narį, kurio elgesys tiriamas, ir kitus asmenis, susijusius su Tarybos nario tiriamu elgesiu ar politine veikla;</w:t>
      </w:r>
    </w:p>
    <w:p w:rsidR="00BB56FF" w:rsidRDefault="00BB56FF" w:rsidP="002D0ED9">
      <w:pPr>
        <w:spacing w:line="360" w:lineRule="auto"/>
        <w:ind w:firstLine="1296"/>
        <w:jc w:val="both"/>
      </w:pPr>
      <w:r>
        <w:t>21.2. apklausti skundo autorių ir išsiaiškinti jo žinomą informaciją apie Tarybos nario galimai padarytą Valstybės politikų elgesio kodekse nustatytų valstybės politikų elgesio principų, nuostatų ar Savivaldybės veiklą reglamentuojančiuose teisės aktuose Tarybos nariui nustatytų reikalavimų pažeidimą;</w:t>
      </w:r>
    </w:p>
    <w:p w:rsidR="00BB56FF" w:rsidRDefault="00BB56FF" w:rsidP="002D0ED9">
      <w:pPr>
        <w:spacing w:line="360" w:lineRule="auto"/>
        <w:ind w:firstLine="1296"/>
        <w:jc w:val="both"/>
      </w:pPr>
      <w:r>
        <w:t>21.3. teisės aktų nustatyta tvarka susipažinti su reikiamais dokumentais ir gauti jų nuorašus (kopijas) ir kitą tyrimui reikalingą informaciją;</w:t>
      </w:r>
    </w:p>
    <w:p w:rsidR="00BB56FF" w:rsidRDefault="00BB56FF" w:rsidP="002D0ED9">
      <w:pPr>
        <w:spacing w:line="360" w:lineRule="auto"/>
        <w:ind w:firstLine="1296"/>
        <w:jc w:val="both"/>
      </w:pPr>
      <w:r>
        <w:t>21.4. prireikus išvykti į įvykio vietą;</w:t>
      </w:r>
    </w:p>
    <w:p w:rsidR="00BB56FF" w:rsidRDefault="00BB56FF" w:rsidP="002D0ED9">
      <w:pPr>
        <w:spacing w:line="360" w:lineRule="auto"/>
        <w:ind w:firstLine="1296"/>
        <w:jc w:val="both"/>
      </w:pPr>
      <w:r>
        <w:t>21.5. pasitelkti specialistus.</w:t>
      </w:r>
    </w:p>
    <w:p w:rsidR="00BB56FF" w:rsidRDefault="00BB56FF" w:rsidP="002D0ED9">
      <w:pPr>
        <w:spacing w:line="360" w:lineRule="auto"/>
        <w:ind w:firstLine="1296"/>
        <w:jc w:val="both"/>
      </w:pPr>
      <w:r>
        <w:t>22. Atlikdami tyrimą, Komisijos nariai privalo:</w:t>
      </w:r>
    </w:p>
    <w:p w:rsidR="00BB56FF" w:rsidRDefault="00BB56FF" w:rsidP="002D0ED9">
      <w:pPr>
        <w:spacing w:line="360" w:lineRule="auto"/>
        <w:ind w:firstLine="1296"/>
        <w:jc w:val="both"/>
      </w:pPr>
      <w:r>
        <w:t>22.1. vadovautis Lietuvos Respublikos Konstitucija, įstatymais, kitais teisės aktais;</w:t>
      </w:r>
    </w:p>
    <w:p w:rsidR="00BB56FF" w:rsidRDefault="00BB56FF" w:rsidP="002D0ED9">
      <w:pPr>
        <w:spacing w:line="360" w:lineRule="auto"/>
        <w:ind w:firstLine="1296"/>
        <w:jc w:val="both"/>
      </w:pPr>
      <w:r>
        <w:lastRenderedPageBreak/>
        <w:t>22.2. laikyti paslaptyje duomenis ar žinias, kuriuos jie sužinojo vykdydami tyrimą, jeigu tokie duomenys ar žinios sudaro valstybės, komercinę, banko, tarnybos arba kitą įstatymų saugomą paslaptį;</w:t>
      </w:r>
    </w:p>
    <w:p w:rsidR="00BB56FF" w:rsidRDefault="00BB56FF" w:rsidP="002D0ED9">
      <w:pPr>
        <w:spacing w:line="360" w:lineRule="auto"/>
        <w:ind w:firstLine="1296"/>
        <w:jc w:val="both"/>
      </w:pPr>
      <w:r>
        <w:t xml:space="preserve">22.3. nenaudoti 22.2 </w:t>
      </w:r>
      <w:r w:rsidR="00E85308">
        <w:t>pa</w:t>
      </w:r>
      <w:r>
        <w:t>punkt</w:t>
      </w:r>
      <w:r w:rsidR="00E85308">
        <w:t>yj</w:t>
      </w:r>
      <w:r>
        <w:t>e nurodytų duomenų ar žinių asmeninei ar kitų asmenų naudai;</w:t>
      </w:r>
    </w:p>
    <w:p w:rsidR="00BB56FF" w:rsidRDefault="00BB56FF" w:rsidP="002D0ED9">
      <w:pPr>
        <w:spacing w:line="360" w:lineRule="auto"/>
        <w:ind w:firstLine="1296"/>
        <w:jc w:val="both"/>
      </w:pPr>
      <w:r>
        <w:t>22.4. kol Komisija nebaigia tyrimo, niekam neteikti jokios informacijos apie vykdomo tyrimo aplinkybes, su tyrimu susijusius asmenis, turimą medžiagą, duomenis.</w:t>
      </w:r>
    </w:p>
    <w:p w:rsidR="00BB56FF" w:rsidRDefault="00BB56FF" w:rsidP="002D0ED9">
      <w:pPr>
        <w:spacing w:line="360" w:lineRule="auto"/>
        <w:ind w:firstLine="1296"/>
        <w:jc w:val="both"/>
      </w:pPr>
      <w:r>
        <w:t xml:space="preserve">23. Šių nuostatų 22.2 ir 22.3 </w:t>
      </w:r>
      <w:r w:rsidR="00E85308">
        <w:t>papunkči</w:t>
      </w:r>
      <w:r>
        <w:t>ų nuostatos taikomos ir Komisiją aptarnaujantiems darbuotojams, ir pasitelktiems specialistams.</w:t>
      </w:r>
    </w:p>
    <w:p w:rsidR="00BB56FF" w:rsidRDefault="00BB56FF" w:rsidP="002D0ED9">
      <w:pPr>
        <w:spacing w:line="360" w:lineRule="auto"/>
        <w:ind w:firstLine="1296"/>
        <w:jc w:val="both"/>
      </w:pPr>
      <w:r>
        <w:t>24. Atlikdami tyrimą, Komisijos nariai, Komisiją aptarnaujantys darbuotojai ir jos pasitelkti specialistai negali trikdyti valstybės ir savivaldybių institucijų, kitų įmonių, įstaigų ar organizacijų darbo ir privalo susilaikyti nuo preliminarių vertinimų ir išvadų, kol nebaigtas tyrimas ir nėra Komisijos išvados.</w:t>
      </w:r>
    </w:p>
    <w:p w:rsidR="00BB56FF" w:rsidRDefault="00BB56FF" w:rsidP="002D0ED9">
      <w:pPr>
        <w:spacing w:line="360" w:lineRule="auto"/>
        <w:ind w:firstLine="1296"/>
        <w:jc w:val="both"/>
      </w:pPr>
      <w:r>
        <w:t xml:space="preserve">25. Komisijos nariai už šiuose nuostatuose nustatytų pareigų pažeidimą atsako įstatymų nustatyta tvarka. </w:t>
      </w:r>
    </w:p>
    <w:p w:rsidR="00BB56FF" w:rsidRDefault="00BB56FF" w:rsidP="002D0ED9">
      <w:pPr>
        <w:spacing w:line="360" w:lineRule="auto"/>
        <w:ind w:firstLine="1296"/>
        <w:jc w:val="both"/>
      </w:pPr>
      <w:r>
        <w:t>26. Tarybos narys, kurio elgesys tiriamas, turi teisę:</w:t>
      </w:r>
    </w:p>
    <w:p w:rsidR="00BB56FF" w:rsidRDefault="00BB56FF" w:rsidP="002D0ED9">
      <w:pPr>
        <w:spacing w:line="360" w:lineRule="auto"/>
        <w:ind w:firstLine="1296"/>
        <w:jc w:val="both"/>
      </w:pPr>
      <w:r>
        <w:t>26.1. teikti Komisijai paaiškinimus, prašymus ir įrodymus;</w:t>
      </w:r>
    </w:p>
    <w:p w:rsidR="00BB56FF" w:rsidRDefault="00BB56FF" w:rsidP="002D0ED9">
      <w:pPr>
        <w:spacing w:line="360" w:lineRule="auto"/>
        <w:ind w:firstLine="1296"/>
        <w:jc w:val="both"/>
      </w:pPr>
      <w:r>
        <w:t>26.2. baigus tyrimą susipažinti su tyrimo metu surinkta medžiaga;</w:t>
      </w:r>
    </w:p>
    <w:p w:rsidR="00BB56FF" w:rsidRDefault="00BB56FF" w:rsidP="002D0ED9">
      <w:pPr>
        <w:spacing w:line="360" w:lineRule="auto"/>
        <w:ind w:firstLine="1296"/>
        <w:jc w:val="both"/>
      </w:pPr>
      <w:r>
        <w:t xml:space="preserve">26.3. dalyvauti Komisijos posėdžiuose. </w:t>
      </w:r>
    </w:p>
    <w:p w:rsidR="00BB56FF" w:rsidRDefault="00BB56FF" w:rsidP="002D0ED9">
      <w:pPr>
        <w:spacing w:line="360" w:lineRule="auto"/>
        <w:ind w:firstLine="1296"/>
        <w:jc w:val="both"/>
      </w:pPr>
      <w:r>
        <w:t>27. Tarybos narys, teikiantis Komisijai paaiškinimus, negali būti verčiamas teikti paaiškinimus prieš save, savo šeimos narius ar artimuosius giminaičius.</w:t>
      </w:r>
    </w:p>
    <w:p w:rsidR="00BB56FF" w:rsidRDefault="00BB56FF" w:rsidP="002D0ED9">
      <w:pPr>
        <w:spacing w:line="360" w:lineRule="auto"/>
        <w:ind w:firstLine="1296"/>
        <w:jc w:val="both"/>
      </w:pPr>
      <w:r>
        <w:t>28. Komisija per 3 dienas nuo tyrimo pradžios surašo laisvos formos pranešimą, kuriuo informuoja Tarybos narį apie pradėtą jo elgesio tyrimą, jo teises, pateikia turimus duomenis apie padarytą pažeidimą ir prašo Tarybos nario iki šiame pranešime nurodytos datos pateikti rašytinį paaiškinimą. Komisija šį pranešimą Tarybos nariui įteikia asmeniškai arba išsiunčia paštu.</w:t>
      </w:r>
    </w:p>
    <w:p w:rsidR="00BB56FF" w:rsidRDefault="00BB56FF" w:rsidP="002D0ED9">
      <w:pPr>
        <w:spacing w:line="360" w:lineRule="auto"/>
        <w:ind w:firstLine="1296"/>
        <w:jc w:val="both"/>
      </w:pPr>
      <w:r>
        <w:t xml:space="preserve">29. Komisija, atlikusi tyrimą, ne vėliau kaip per 5 darbo dienas nuo tyrimo pabaigos savo posėdyje vertina tyrimo metu surinktus duomenis ir priima šių nuostatų 33 punkte </w:t>
      </w:r>
      <w:r w:rsidR="00E85308">
        <w:t>nurodytus</w:t>
      </w:r>
      <w:r>
        <w:t xml:space="preserve"> sprendimus. Apie Komisijos posėdžio vietą ir laiką ne vėliau kaip prieš 5 dienas iki posėdžio pradžios turi būti pranešta Tarybos nariui. Jo neatvykimas į Komisijos posėdį ar paaiškinimo nepateikimas nekliudo Komisijai priimti sprendimą.</w:t>
      </w:r>
    </w:p>
    <w:p w:rsidR="00BB56FF" w:rsidRDefault="00BB56FF" w:rsidP="002D0ED9">
      <w:pPr>
        <w:spacing w:line="360" w:lineRule="auto"/>
        <w:ind w:firstLine="1296"/>
        <w:jc w:val="both"/>
      </w:pPr>
      <w:r w:rsidRPr="002174AE">
        <w:rPr>
          <w:strike/>
        </w:rPr>
        <w:t xml:space="preserve">30. Komisijos priimti sprendimai yra galutiniai ir neskundžiami. Pakartotiniai skundai apie galimą Tarybos nario padarytą pažeidimą nenagrinėjami, išskyrus atvejus, kai gautame skunde yra nurodomos naujos aplinkybės, kurios nebuvo ir negalėjo būti žinomos atlikto tyrimo metu, ir dėl to Komisijos priimtas sprendimas yra galimai neteisingas. Dėl pakartotinio tyrimo būtinumo </w:t>
      </w:r>
      <w:r w:rsidRPr="002174AE">
        <w:rPr>
          <w:strike/>
        </w:rPr>
        <w:lastRenderedPageBreak/>
        <w:t>sprendžia Komisija ne vėliau kaip per 10 dienų nuo tokio skundo gavimo. Komisijai nusprendus pradėti pakartotinį tyrimą, jis atliekamas pagal šiuose nuostatuose nustatytas procedūras</w:t>
      </w:r>
      <w:r>
        <w:t>.</w:t>
      </w:r>
    </w:p>
    <w:p w:rsidR="002174AE" w:rsidRDefault="002174AE" w:rsidP="002D0ED9">
      <w:pPr>
        <w:spacing w:line="360" w:lineRule="auto"/>
        <w:ind w:firstLine="1296"/>
        <w:jc w:val="both"/>
      </w:pPr>
      <w:r w:rsidRPr="002174AE">
        <w:rPr>
          <w:color w:val="0070C0"/>
        </w:rPr>
        <w:t>30. Pakartotiniai skundai apie galimą Tarybos nario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šiuose nuostatuose nustatytas procedūras</w:t>
      </w:r>
      <w:r w:rsidRPr="00500CA1">
        <w:t>.</w:t>
      </w:r>
    </w:p>
    <w:p w:rsidR="00BB56FF" w:rsidRDefault="00BB56FF" w:rsidP="002D0ED9">
      <w:pPr>
        <w:spacing w:line="360" w:lineRule="auto"/>
        <w:ind w:firstLine="1296"/>
        <w:jc w:val="both"/>
      </w:pPr>
      <w:r>
        <w:t>31. Po kiekvieno Komisijos posėdžio gali būti parengiamas pranešimas žiniasklaidai. Pranešimą raštu arba žodžiu gali pateikti tik Komisijos pirmininkas ar Komisijos įgaliotas jos narys ir tik tokį, kokį įgaliojo pateikti Komisija.</w:t>
      </w:r>
    </w:p>
    <w:p w:rsidR="00BB56FF" w:rsidRDefault="00BB56FF" w:rsidP="002D0ED9">
      <w:pPr>
        <w:spacing w:line="360" w:lineRule="auto"/>
        <w:ind w:firstLine="1296"/>
        <w:jc w:val="both"/>
      </w:pPr>
      <w:r>
        <w:t xml:space="preserve">32. Informaciją apie Komisijos sprendimus žiniasklaidai teikia Komisijos pirmininkas arba jo įgaliotas Komisijos narys.  </w:t>
      </w:r>
    </w:p>
    <w:p w:rsidR="00BB56FF" w:rsidRDefault="00BB56FF" w:rsidP="00BB56FF">
      <w:pPr>
        <w:jc w:val="both"/>
      </w:pPr>
    </w:p>
    <w:p w:rsidR="00FE40F2" w:rsidRDefault="00FE40F2" w:rsidP="00F17A3B">
      <w:pPr>
        <w:spacing w:line="360" w:lineRule="auto"/>
        <w:jc w:val="center"/>
        <w:rPr>
          <w:b/>
          <w:bCs/>
        </w:rPr>
      </w:pPr>
      <w:r>
        <w:rPr>
          <w:b/>
          <w:bCs/>
        </w:rPr>
        <w:t>V SKYRIUS</w:t>
      </w:r>
    </w:p>
    <w:p w:rsidR="00BB56FF" w:rsidRDefault="00BB56FF" w:rsidP="00F17A3B">
      <w:pPr>
        <w:spacing w:line="360" w:lineRule="auto"/>
        <w:jc w:val="center"/>
        <w:rPr>
          <w:b/>
          <w:bCs/>
        </w:rPr>
      </w:pPr>
      <w:r>
        <w:rPr>
          <w:b/>
          <w:bCs/>
        </w:rPr>
        <w:t>KOMISIJOS SPRENDIMAI</w:t>
      </w:r>
    </w:p>
    <w:p w:rsidR="00BB56FF" w:rsidRDefault="00BB56FF" w:rsidP="00BB56FF">
      <w:pPr>
        <w:jc w:val="both"/>
      </w:pPr>
    </w:p>
    <w:p w:rsidR="00BB56FF" w:rsidRDefault="00BB56FF" w:rsidP="002D0ED9">
      <w:pPr>
        <w:spacing w:line="360" w:lineRule="auto"/>
        <w:ind w:firstLine="1296"/>
        <w:jc w:val="both"/>
      </w:pPr>
      <w:r>
        <w:t>33. Tarybos nario elgesio tyrimą atlikusi Komisija gali priimti šiuos sprendimus:</w:t>
      </w:r>
    </w:p>
    <w:p w:rsidR="00BB56FF" w:rsidRDefault="00BB56FF" w:rsidP="002D0ED9">
      <w:pPr>
        <w:spacing w:line="360" w:lineRule="auto"/>
        <w:ind w:firstLine="1296"/>
        <w:jc w:val="both"/>
      </w:pPr>
      <w:r>
        <w:t>33.1. konstatuoti, kad Tarybos narys nepažeidė Valstybės politikų elgesio kodekse ar Savivaldybės veiklą reglamentuojančiuose įstatymuose ar kituose teisės aktuose nustatytų valstybės politiko elgesio principų ar reikalavimų;</w:t>
      </w:r>
    </w:p>
    <w:p w:rsidR="00BB56FF" w:rsidRDefault="00BB56FF" w:rsidP="002D0ED9">
      <w:pPr>
        <w:spacing w:line="360" w:lineRule="auto"/>
        <w:ind w:firstLine="1296"/>
        <w:jc w:val="both"/>
      </w:pPr>
      <w:r w:rsidRPr="002174AE">
        <w:rPr>
          <w:strike/>
        </w:rPr>
        <w:t>33.2. apsiriboti svarstymu Komisijoje</w:t>
      </w:r>
      <w:r>
        <w:t>;</w:t>
      </w:r>
    </w:p>
    <w:p w:rsidR="00BB56FF" w:rsidRDefault="00BB56FF" w:rsidP="002D0ED9">
      <w:pPr>
        <w:spacing w:line="360" w:lineRule="auto"/>
        <w:ind w:firstLine="1296"/>
        <w:jc w:val="both"/>
      </w:pPr>
      <w:r>
        <w:t>33.3. konstatuoti, kad Tarybos narys pažeidė Valstybės politikų elgesio kodekse ar Savivaldybės veiklą reglamentuojančiuose įstatymuose ar kituose teisės aktuose nustatytus valstybės politiko elgesio principus ar reikalavimus;</w:t>
      </w:r>
    </w:p>
    <w:p w:rsidR="00BB56FF" w:rsidRDefault="00BB56FF" w:rsidP="002D0ED9">
      <w:pPr>
        <w:spacing w:line="360" w:lineRule="auto"/>
        <w:ind w:firstLine="1296"/>
        <w:jc w:val="both"/>
      </w:pPr>
      <w:r>
        <w:t>33.4. rekomenduoti Tarybos nariui suderinti savo elgesį ar veiklą su Valstybės politikų elgesio kodekse ar Savivaldybės veiklą reglamentuojančiuose įstatymuose ar kituose teisės aktuose nustatytais valstybės politiko elgesio principais ar reikalavimais;</w:t>
      </w:r>
    </w:p>
    <w:p w:rsidR="00BB56FF" w:rsidRDefault="002D0ED9" w:rsidP="002D0ED9">
      <w:pPr>
        <w:spacing w:line="360" w:lineRule="auto"/>
        <w:jc w:val="both"/>
      </w:pPr>
      <w:r>
        <w:tab/>
      </w:r>
      <w:r w:rsidR="00BB56FF">
        <w:t>33.5. rekomenduoti viešai atsiprašyti;</w:t>
      </w:r>
    </w:p>
    <w:p w:rsidR="00BB56FF" w:rsidRDefault="00BB56FF" w:rsidP="002D0ED9">
      <w:pPr>
        <w:spacing w:line="360" w:lineRule="auto"/>
        <w:ind w:firstLine="1296"/>
        <w:jc w:val="both"/>
      </w:pPr>
      <w:r>
        <w:t>33.6. įtarus esant nusikalstamos veikos požymių, perduoti medžiagą ikiteisminio tyrimo įstaigoms ar p</w:t>
      </w:r>
      <w:r w:rsidR="00BB510F">
        <w:t>rokuratūrai;</w:t>
      </w:r>
      <w:r>
        <w:t xml:space="preserve"> </w:t>
      </w:r>
    </w:p>
    <w:p w:rsidR="00BB56FF" w:rsidRDefault="00BB56FF" w:rsidP="002D0ED9">
      <w:pPr>
        <w:spacing w:line="360" w:lineRule="auto"/>
        <w:ind w:firstLine="1296"/>
        <w:jc w:val="both"/>
      </w:pPr>
      <w:r>
        <w:t>33.7. konstatuoti, kad Tarybos narys yra praleidęs iš eilės 3 Tarybos posėdžius be pateisinamos priežasties, ir teikti Vyriausiajai rinkimų komisijai siūlymą dėl Tarybos nario įgaliojimų nutraukimo.</w:t>
      </w:r>
    </w:p>
    <w:p w:rsidR="00BB56FF" w:rsidRDefault="00BB56FF" w:rsidP="002D0ED9">
      <w:pPr>
        <w:spacing w:line="360" w:lineRule="auto"/>
        <w:ind w:firstLine="1296"/>
        <w:jc w:val="both"/>
      </w:pPr>
      <w:r>
        <w:lastRenderedPageBreak/>
        <w:t xml:space="preserve">34. Komisija gali nutraukti tyrimą, jeigu iki tyrimo pabaigos Tarybos narys savo elgesį ar veiklą pripažino neetiškais, nesuderinamais su savo pareigomis ar institucija, kurioje jis eina pareigas, ir dėl to viešai atsiprašė. </w:t>
      </w:r>
    </w:p>
    <w:p w:rsidR="00BB56FF" w:rsidRDefault="00BB56FF" w:rsidP="002D0ED9">
      <w:pPr>
        <w:spacing w:line="360" w:lineRule="auto"/>
        <w:ind w:firstLine="1296"/>
        <w:jc w:val="both"/>
      </w:pPr>
      <w:r>
        <w:t>35. Komisijos priimtuose sprendimuose nurodomos Komisijos nustatytos faktinės aplinkybės, asmens, kurio veikla tiriama, paaiškinimai, įrodymai, kuriais grindžiamos Komisijos išvados, argumentai, dėl kurių atmetami tam tikri teiginiai, teisės aktas, kuriuo vadovaujantis priimtas sprendimas.</w:t>
      </w:r>
    </w:p>
    <w:p w:rsidR="00BB56FF" w:rsidRDefault="00BB56FF" w:rsidP="002D0ED9">
      <w:pPr>
        <w:spacing w:line="360" w:lineRule="auto"/>
        <w:ind w:firstLine="1296"/>
        <w:jc w:val="both"/>
      </w:pPr>
      <w:r w:rsidRPr="002174AE">
        <w:rPr>
          <w:strike/>
        </w:rPr>
        <w:t>36. Apie Komisijos atliktą tyrimą ir priimtą sprendimą pranešama asmeniui, pateikusiam skundą Komisijai, ir Tarybos nariui, dėl kurio yra priimtas sprendimas</w:t>
      </w:r>
      <w:r>
        <w:t>.</w:t>
      </w:r>
    </w:p>
    <w:p w:rsidR="002174AE" w:rsidRDefault="002174AE" w:rsidP="002D0ED9">
      <w:pPr>
        <w:spacing w:line="360" w:lineRule="auto"/>
        <w:ind w:firstLine="1296"/>
        <w:jc w:val="both"/>
      </w:pPr>
      <w:r w:rsidRPr="002174AE">
        <w:rPr>
          <w:color w:val="0070C0"/>
        </w:rPr>
        <w:t>36. Apie Komisijos atliktą tyrimą ir priimtą sprendimą pranešama asmeniui, pateikusiam skundą Komisijai, Tarybos nariui, dėl kurio yra priimtas sprendimas, ir Vyriausiajai tarnybinės etikos komisijai</w:t>
      </w:r>
      <w:r w:rsidRPr="00500CA1">
        <w:t>.</w:t>
      </w:r>
    </w:p>
    <w:p w:rsidR="003D597D" w:rsidRDefault="003D597D" w:rsidP="00BB510F">
      <w:pPr>
        <w:spacing w:line="360" w:lineRule="auto"/>
        <w:ind w:firstLine="1276"/>
        <w:jc w:val="both"/>
      </w:pPr>
      <w:r>
        <w:t>37. Komisijos priimti sprendimai yra vieši ir turi būti skelbiami Kauno miesto savivaldybės interneto svetainėje.</w:t>
      </w:r>
    </w:p>
    <w:p w:rsidR="002174AE" w:rsidRDefault="002174AE" w:rsidP="00BB510F">
      <w:pPr>
        <w:spacing w:line="360" w:lineRule="auto"/>
        <w:ind w:firstLine="1276"/>
        <w:jc w:val="both"/>
      </w:pPr>
      <w:r w:rsidRPr="002174AE">
        <w:rPr>
          <w:color w:val="0070C0"/>
        </w:rPr>
        <w:t xml:space="preserve">38. Komisijos sprendimai gali būti skundžiami Lietuvos Respublikos </w:t>
      </w:r>
      <w:bookmarkStart w:id="7" w:name="n1_76"/>
      <w:r w:rsidRPr="002174AE">
        <w:rPr>
          <w:color w:val="0070C0"/>
        </w:rPr>
        <w:t>administracinių bylų teisenos įstatymo</w:t>
      </w:r>
      <w:bookmarkStart w:id="8" w:name="pn1_76"/>
      <w:bookmarkEnd w:id="7"/>
      <w:bookmarkEnd w:id="8"/>
      <w:r w:rsidRPr="002174AE">
        <w:rPr>
          <w:color w:val="0070C0"/>
        </w:rPr>
        <w:t xml:space="preserve"> nustatyta tvarka per vieną mėnesį nuo sprendimo paskelbimo arba jo įteikimo Tarybos nariui, dėl kurio yra priimtas sprendimas, dienos</w:t>
      </w:r>
      <w:r w:rsidRPr="00500CA1">
        <w:t>.</w:t>
      </w:r>
    </w:p>
    <w:p w:rsidR="002D0ED9" w:rsidRDefault="002D0ED9" w:rsidP="002D0ED9">
      <w:pPr>
        <w:spacing w:line="360" w:lineRule="auto"/>
        <w:jc w:val="center"/>
      </w:pPr>
    </w:p>
    <w:p w:rsidR="00BB56FF" w:rsidRDefault="00BB56FF" w:rsidP="002D0ED9">
      <w:pPr>
        <w:spacing w:line="360" w:lineRule="auto"/>
        <w:jc w:val="center"/>
      </w:pPr>
      <w:r>
        <w:t>______________________________</w:t>
      </w:r>
    </w:p>
    <w:p w:rsidR="00BB56FF" w:rsidRDefault="00BB56FF" w:rsidP="00BB56FF"/>
    <w:sectPr w:rsidR="00BB56FF" w:rsidSect="00356CB0">
      <w:headerReference w:type="even" r:id="rId9"/>
      <w:headerReference w:type="default" r:id="rId10"/>
      <w:pgSz w:w="11906" w:h="16838"/>
      <w:pgMar w:top="1134" w:right="567" w:bottom="130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6E" w:rsidRDefault="005E366E">
      <w:r>
        <w:separator/>
      </w:r>
    </w:p>
  </w:endnote>
  <w:endnote w:type="continuationSeparator" w:id="0">
    <w:p w:rsidR="005E366E" w:rsidRDefault="005E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6E" w:rsidRDefault="005E366E">
      <w:r>
        <w:separator/>
      </w:r>
    </w:p>
  </w:footnote>
  <w:footnote w:type="continuationSeparator" w:id="0">
    <w:p w:rsidR="005E366E" w:rsidRDefault="005E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0F" w:rsidRDefault="00BB510F" w:rsidP="00745A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B510F" w:rsidRDefault="00BB510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0F" w:rsidRDefault="00BB510F" w:rsidP="00745A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337D">
      <w:rPr>
        <w:rStyle w:val="Puslapionumeris"/>
        <w:noProof/>
      </w:rPr>
      <w:t>2</w:t>
    </w:r>
    <w:r>
      <w:rPr>
        <w:rStyle w:val="Puslapionumeris"/>
      </w:rPr>
      <w:fldChar w:fldCharType="end"/>
    </w:r>
  </w:p>
  <w:p w:rsidR="00BB510F" w:rsidRDefault="00BB510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FF"/>
    <w:rsid w:val="0008337D"/>
    <w:rsid w:val="000D2EF1"/>
    <w:rsid w:val="00130B4B"/>
    <w:rsid w:val="00143A8E"/>
    <w:rsid w:val="00193DE5"/>
    <w:rsid w:val="001A0156"/>
    <w:rsid w:val="001A03A3"/>
    <w:rsid w:val="001A25E8"/>
    <w:rsid w:val="001D3C86"/>
    <w:rsid w:val="002163FF"/>
    <w:rsid w:val="002174AE"/>
    <w:rsid w:val="00262EA9"/>
    <w:rsid w:val="002B543E"/>
    <w:rsid w:val="002D0ED9"/>
    <w:rsid w:val="00356CB0"/>
    <w:rsid w:val="0038527C"/>
    <w:rsid w:val="003D597D"/>
    <w:rsid w:val="00430CD9"/>
    <w:rsid w:val="00455DAD"/>
    <w:rsid w:val="00462AA1"/>
    <w:rsid w:val="004A4735"/>
    <w:rsid w:val="004B06B0"/>
    <w:rsid w:val="004B3789"/>
    <w:rsid w:val="004B46E1"/>
    <w:rsid w:val="005026C8"/>
    <w:rsid w:val="00547263"/>
    <w:rsid w:val="005E366E"/>
    <w:rsid w:val="005F02A8"/>
    <w:rsid w:val="006474C3"/>
    <w:rsid w:val="006A503A"/>
    <w:rsid w:val="006B5343"/>
    <w:rsid w:val="00736C53"/>
    <w:rsid w:val="00745A98"/>
    <w:rsid w:val="008338F1"/>
    <w:rsid w:val="00833B6C"/>
    <w:rsid w:val="0086648D"/>
    <w:rsid w:val="00890B64"/>
    <w:rsid w:val="008952B9"/>
    <w:rsid w:val="0090547D"/>
    <w:rsid w:val="00905C97"/>
    <w:rsid w:val="009101DC"/>
    <w:rsid w:val="009719D8"/>
    <w:rsid w:val="009C5A08"/>
    <w:rsid w:val="00B07665"/>
    <w:rsid w:val="00B2467E"/>
    <w:rsid w:val="00BB510F"/>
    <w:rsid w:val="00BB56FF"/>
    <w:rsid w:val="00BB66B5"/>
    <w:rsid w:val="00BF7EAB"/>
    <w:rsid w:val="00CD63E6"/>
    <w:rsid w:val="00D1406A"/>
    <w:rsid w:val="00DB5E77"/>
    <w:rsid w:val="00E85308"/>
    <w:rsid w:val="00ED00D6"/>
    <w:rsid w:val="00EE1F17"/>
    <w:rsid w:val="00EF4271"/>
    <w:rsid w:val="00F12BBB"/>
    <w:rsid w:val="00F17A3B"/>
    <w:rsid w:val="00F217E0"/>
    <w:rsid w:val="00F32C94"/>
    <w:rsid w:val="00F46488"/>
    <w:rsid w:val="00FE40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B56FF"/>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A03A3"/>
    <w:pPr>
      <w:tabs>
        <w:tab w:val="center" w:pos="4819"/>
        <w:tab w:val="right" w:pos="9638"/>
      </w:tabs>
    </w:pPr>
  </w:style>
  <w:style w:type="character" w:styleId="Puslapionumeris">
    <w:name w:val="page number"/>
    <w:basedOn w:val="Numatytasispastraiposriftas"/>
    <w:rsid w:val="001A03A3"/>
  </w:style>
  <w:style w:type="paragraph" w:styleId="Debesliotekstas">
    <w:name w:val="Balloon Text"/>
    <w:basedOn w:val="prastasis"/>
    <w:semiHidden/>
    <w:rsid w:val="001A03A3"/>
    <w:rPr>
      <w:rFonts w:ascii="Tahoma" w:hAnsi="Tahoma" w:cs="Tahoma"/>
      <w:sz w:val="16"/>
      <w:szCs w:val="16"/>
    </w:rPr>
  </w:style>
  <w:style w:type="character" w:styleId="Hipersaitas">
    <w:name w:val="Hyperlink"/>
    <w:basedOn w:val="Numatytasispastraiposriftas"/>
    <w:uiPriority w:val="99"/>
    <w:rsid w:val="00455DAD"/>
    <w:rPr>
      <w:color w:val="0000FF"/>
      <w:u w:val="single"/>
    </w:rPr>
  </w:style>
  <w:style w:type="character" w:styleId="Perirtashipersaitas">
    <w:name w:val="FollowedHyperlink"/>
    <w:basedOn w:val="Numatytasispastraiposriftas"/>
    <w:rsid w:val="00455DAD"/>
    <w:rPr>
      <w:color w:val="800080"/>
      <w:u w:val="single"/>
    </w:rPr>
  </w:style>
  <w:style w:type="paragraph" w:styleId="Pagrindinistekstas">
    <w:name w:val="Body Text"/>
    <w:basedOn w:val="prastasis"/>
    <w:link w:val="PagrindinistekstasDiagrama"/>
    <w:rsid w:val="002B543E"/>
    <w:pPr>
      <w:spacing w:line="360" w:lineRule="auto"/>
      <w:ind w:firstLine="1298"/>
    </w:pPr>
    <w:rPr>
      <w:szCs w:val="20"/>
      <w:lang w:bidi="he-IL"/>
    </w:rPr>
  </w:style>
  <w:style w:type="character" w:customStyle="1" w:styleId="PagrindinistekstasDiagrama">
    <w:name w:val="Pagrindinis tekstas Diagrama"/>
    <w:basedOn w:val="Numatytasispastraiposriftas"/>
    <w:link w:val="Pagrindinistekstas"/>
    <w:rsid w:val="002B543E"/>
    <w:rPr>
      <w:sz w:val="24"/>
      <w:lang w:eastAsia="en-US" w:bidi="he-IL"/>
    </w:rPr>
  </w:style>
  <w:style w:type="paragraph" w:styleId="Pagrindiniotekstotrauka3">
    <w:name w:val="Body Text Indent 3"/>
    <w:basedOn w:val="prastasis"/>
    <w:link w:val="Pagrindiniotekstotrauka3Diagrama"/>
    <w:uiPriority w:val="99"/>
    <w:unhideWhenUsed/>
    <w:rsid w:val="002B543E"/>
    <w:pPr>
      <w:spacing w:after="120"/>
      <w:ind w:left="283"/>
    </w:pPr>
    <w:rPr>
      <w:sz w:val="16"/>
      <w:szCs w:val="16"/>
      <w:lang w:bidi="he-IL"/>
    </w:rPr>
  </w:style>
  <w:style w:type="character" w:customStyle="1" w:styleId="Pagrindiniotekstotrauka3Diagrama">
    <w:name w:val="Pagrindinio teksto įtrauka 3 Diagrama"/>
    <w:basedOn w:val="Numatytasispastraiposriftas"/>
    <w:link w:val="Pagrindiniotekstotrauka3"/>
    <w:uiPriority w:val="99"/>
    <w:rsid w:val="002B543E"/>
    <w:rPr>
      <w:sz w:val="16"/>
      <w:szCs w:val="16"/>
      <w:lang w:eastAsia="en-US" w:bidi="he-IL"/>
    </w:rPr>
  </w:style>
  <w:style w:type="paragraph" w:customStyle="1" w:styleId="tajtip">
    <w:name w:val="tajtip"/>
    <w:basedOn w:val="prastasis"/>
    <w:rsid w:val="002B543E"/>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B56FF"/>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A03A3"/>
    <w:pPr>
      <w:tabs>
        <w:tab w:val="center" w:pos="4819"/>
        <w:tab w:val="right" w:pos="9638"/>
      </w:tabs>
    </w:pPr>
  </w:style>
  <w:style w:type="character" w:styleId="Puslapionumeris">
    <w:name w:val="page number"/>
    <w:basedOn w:val="Numatytasispastraiposriftas"/>
    <w:rsid w:val="001A03A3"/>
  </w:style>
  <w:style w:type="paragraph" w:styleId="Debesliotekstas">
    <w:name w:val="Balloon Text"/>
    <w:basedOn w:val="prastasis"/>
    <w:semiHidden/>
    <w:rsid w:val="001A03A3"/>
    <w:rPr>
      <w:rFonts w:ascii="Tahoma" w:hAnsi="Tahoma" w:cs="Tahoma"/>
      <w:sz w:val="16"/>
      <w:szCs w:val="16"/>
    </w:rPr>
  </w:style>
  <w:style w:type="character" w:styleId="Hipersaitas">
    <w:name w:val="Hyperlink"/>
    <w:basedOn w:val="Numatytasispastraiposriftas"/>
    <w:uiPriority w:val="99"/>
    <w:rsid w:val="00455DAD"/>
    <w:rPr>
      <w:color w:val="0000FF"/>
      <w:u w:val="single"/>
    </w:rPr>
  </w:style>
  <w:style w:type="character" w:styleId="Perirtashipersaitas">
    <w:name w:val="FollowedHyperlink"/>
    <w:basedOn w:val="Numatytasispastraiposriftas"/>
    <w:rsid w:val="00455DAD"/>
    <w:rPr>
      <w:color w:val="800080"/>
      <w:u w:val="single"/>
    </w:rPr>
  </w:style>
  <w:style w:type="paragraph" w:styleId="Pagrindinistekstas">
    <w:name w:val="Body Text"/>
    <w:basedOn w:val="prastasis"/>
    <w:link w:val="PagrindinistekstasDiagrama"/>
    <w:rsid w:val="002B543E"/>
    <w:pPr>
      <w:spacing w:line="360" w:lineRule="auto"/>
      <w:ind w:firstLine="1298"/>
    </w:pPr>
    <w:rPr>
      <w:szCs w:val="20"/>
      <w:lang w:bidi="he-IL"/>
    </w:rPr>
  </w:style>
  <w:style w:type="character" w:customStyle="1" w:styleId="PagrindinistekstasDiagrama">
    <w:name w:val="Pagrindinis tekstas Diagrama"/>
    <w:basedOn w:val="Numatytasispastraiposriftas"/>
    <w:link w:val="Pagrindinistekstas"/>
    <w:rsid w:val="002B543E"/>
    <w:rPr>
      <w:sz w:val="24"/>
      <w:lang w:eastAsia="en-US" w:bidi="he-IL"/>
    </w:rPr>
  </w:style>
  <w:style w:type="paragraph" w:styleId="Pagrindiniotekstotrauka3">
    <w:name w:val="Body Text Indent 3"/>
    <w:basedOn w:val="prastasis"/>
    <w:link w:val="Pagrindiniotekstotrauka3Diagrama"/>
    <w:uiPriority w:val="99"/>
    <w:unhideWhenUsed/>
    <w:rsid w:val="002B543E"/>
    <w:pPr>
      <w:spacing w:after="120"/>
      <w:ind w:left="283"/>
    </w:pPr>
    <w:rPr>
      <w:sz w:val="16"/>
      <w:szCs w:val="16"/>
      <w:lang w:bidi="he-IL"/>
    </w:rPr>
  </w:style>
  <w:style w:type="character" w:customStyle="1" w:styleId="Pagrindiniotekstotrauka3Diagrama">
    <w:name w:val="Pagrindinio teksto įtrauka 3 Diagrama"/>
    <w:basedOn w:val="Numatytasispastraiposriftas"/>
    <w:link w:val="Pagrindiniotekstotrauka3"/>
    <w:uiPriority w:val="99"/>
    <w:rsid w:val="002B543E"/>
    <w:rPr>
      <w:sz w:val="16"/>
      <w:szCs w:val="16"/>
      <w:lang w:eastAsia="en-US" w:bidi="he-IL"/>
    </w:rPr>
  </w:style>
  <w:style w:type="paragraph" w:customStyle="1" w:styleId="tajtip">
    <w:name w:val="tajtip"/>
    <w:basedOn w:val="prastasis"/>
    <w:rsid w:val="002B543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iknok\Downloads\t158229.docx" TargetMode="External"/><Relationship Id="rId3" Type="http://schemas.openxmlformats.org/officeDocument/2006/relationships/settings" Target="settings.xml"/><Relationship Id="rId7" Type="http://schemas.openxmlformats.org/officeDocument/2006/relationships/hyperlink" Target="file:///C:\Users\mariknok\2016\t168238.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9178</Words>
  <Characters>5233</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                                  </vt:lpstr>
    </vt:vector>
  </TitlesOfParts>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ETIKOS KOMISIJOS NUOSTATAI</dc:subject>
  <dc:creator>Savivaldybės tarybos ir mero sekretoriatas</dc:creator>
  <cp:lastModifiedBy>Marija Knoknerienė</cp:lastModifiedBy>
  <cp:revision>2</cp:revision>
  <cp:lastPrinted>2009-11-09T11:38:00Z</cp:lastPrinted>
  <dcterms:created xsi:type="dcterms:W3CDTF">2017-11-08T13:41:00Z</dcterms:created>
  <dcterms:modified xsi:type="dcterms:W3CDTF">2017-11-08T13:41:00Z</dcterms:modified>
</cp:coreProperties>
</file>